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ADC1" w14:textId="0F803988" w:rsidR="001F7686" w:rsidRDefault="00443369" w:rsidP="009B2214">
      <w:pPr>
        <w:rPr>
          <w:color w:val="FFFFFF"/>
          <w:sz w:val="32"/>
          <w:szCs w:val="32"/>
        </w:rPr>
      </w:pPr>
      <w:r w:rsidRPr="009B4F56">
        <w:rPr>
          <w:rStyle w:val="TitleChar"/>
          <w:szCs w:val="44"/>
        </w:rPr>
        <w:drawing>
          <wp:anchor distT="0" distB="0" distL="114300" distR="114300" simplePos="0" relativeHeight="251658240" behindDoc="1" locked="0" layoutInCell="1" allowOverlap="1" wp14:anchorId="101309A9" wp14:editId="3D203C0C">
            <wp:simplePos x="0" y="0"/>
            <wp:positionH relativeFrom="page">
              <wp:posOffset>5228</wp:posOffset>
            </wp:positionH>
            <wp:positionV relativeFrom="paragraph">
              <wp:posOffset>-2425375</wp:posOffset>
            </wp:positionV>
            <wp:extent cx="7559040" cy="10684290"/>
            <wp:effectExtent l="0" t="0" r="3810" b="3175"/>
            <wp:wrapNone/>
            <wp:docPr id="24" name="Picture 24" descr="Cover page - Local Jobs First Policy Octobe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over page - Local Jobs First Policy October 202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9040" cy="10684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
      <w:sdtPr>
        <w:rPr>
          <w:color w:val="FFFFFF"/>
          <w:sz w:val="32"/>
          <w:szCs w:val="32"/>
        </w:rPr>
        <w:id w:val="1792633033"/>
        <w:docPartObj>
          <w:docPartGallery w:val="Cover Pages"/>
          <w:docPartUnique/>
        </w:docPartObj>
      </w:sdtPr>
      <w:sdtEndPr>
        <w:rPr>
          <w:color w:val="FFFFFF" w:themeColor="background1"/>
        </w:rPr>
      </w:sdtEndPr>
      <w:sdtContent>
        <w:p w14:paraId="1A97ADE7" w14:textId="580DA73D" w:rsidR="00294DCD" w:rsidRPr="00422F86" w:rsidRDefault="00EE297F" w:rsidP="00422F86">
          <w:pPr>
            <w:ind w:left="2160"/>
            <w:jc w:val="right"/>
            <w:rPr>
              <w:b/>
              <w:caps/>
              <w:color w:val="FFFFFF" w:themeColor="background1"/>
              <w:sz w:val="44"/>
              <w:szCs w:val="44"/>
            </w:rPr>
          </w:pPr>
          <w:r w:rsidRPr="00422F86">
            <w:rPr>
              <w:color w:val="FFFFFF"/>
              <w:sz w:val="44"/>
              <w:szCs w:val="44"/>
            </w:rPr>
            <w:t xml:space="preserve">   </w:t>
          </w:r>
          <w:r w:rsidR="00226BC4" w:rsidRPr="00422F86">
            <w:rPr>
              <w:b/>
              <w:caps/>
              <w:color w:val="FFFFFF" w:themeColor="background1"/>
              <w:sz w:val="40"/>
              <w:szCs w:val="40"/>
            </w:rPr>
            <w:t xml:space="preserve">Local jobs first policy </w:t>
          </w:r>
        </w:p>
        <w:p w14:paraId="47F72EBD" w14:textId="7F44C1A7" w:rsidR="009272AA" w:rsidRPr="00422F86" w:rsidRDefault="009272AA" w:rsidP="00D17847">
          <w:pPr>
            <w:pStyle w:val="Subtitle"/>
            <w:ind w:left="3600"/>
            <w:rPr>
              <w:sz w:val="28"/>
              <w:szCs w:val="18"/>
            </w:rPr>
          </w:pPr>
          <w:r w:rsidRPr="00422F86">
            <w:rPr>
              <w:sz w:val="28"/>
              <w:szCs w:val="18"/>
            </w:rPr>
            <w:t xml:space="preserve">Under the </w:t>
          </w:r>
          <w:r w:rsidRPr="00422F86">
            <w:rPr>
              <w:i/>
              <w:sz w:val="28"/>
              <w:szCs w:val="18"/>
            </w:rPr>
            <w:t>Local Jobs First Act 2003</w:t>
          </w:r>
          <w:r w:rsidRPr="00422F86">
            <w:rPr>
              <w:sz w:val="28"/>
              <w:szCs w:val="18"/>
            </w:rPr>
            <w:t xml:space="preserve"> </w:t>
          </w:r>
        </w:p>
        <w:p w14:paraId="678064D5" w14:textId="3BA2D33C" w:rsidR="004371F6" w:rsidRPr="001E14A4" w:rsidRDefault="00C8708D" w:rsidP="00D17847">
          <w:pPr>
            <w:jc w:val="right"/>
            <w:rPr>
              <w:color w:val="FFFFFF"/>
              <w:sz w:val="32"/>
            </w:rPr>
          </w:pPr>
          <w:r w:rsidRPr="001E14A4">
            <w:rPr>
              <w:color w:val="FFFFFF"/>
              <w:sz w:val="32"/>
            </w:rPr>
            <w:t xml:space="preserve">                                                            </w:t>
          </w:r>
          <w:r w:rsidR="00590104" w:rsidRPr="00422F86">
            <w:rPr>
              <w:color w:val="FFFFFF"/>
              <w:sz w:val="28"/>
              <w:szCs w:val="18"/>
            </w:rPr>
            <w:t xml:space="preserve">Updated </w:t>
          </w:r>
          <w:r w:rsidR="0042241F">
            <w:rPr>
              <w:color w:val="FFFFFF"/>
              <w:sz w:val="28"/>
              <w:szCs w:val="18"/>
            </w:rPr>
            <w:t xml:space="preserve">October </w:t>
          </w:r>
          <w:r w:rsidR="00B20D31" w:rsidRPr="00422F86">
            <w:rPr>
              <w:color w:val="FFFFFF"/>
              <w:sz w:val="28"/>
              <w:szCs w:val="18"/>
            </w:rPr>
            <w:t>202</w:t>
          </w:r>
          <w:r w:rsidR="00C14ACB">
            <w:rPr>
              <w:color w:val="FFFFFF"/>
              <w:sz w:val="28"/>
              <w:szCs w:val="18"/>
            </w:rPr>
            <w:t>5</w:t>
          </w:r>
        </w:p>
      </w:sdtContent>
    </w:sdt>
    <w:p w14:paraId="43A92369" w14:textId="77777777" w:rsidR="004371F6" w:rsidRPr="00422F86" w:rsidRDefault="004371F6" w:rsidP="009E2016">
      <w:pPr>
        <w:jc w:val="both"/>
        <w:sectPr w:rsidR="004371F6" w:rsidRPr="00422F86" w:rsidSect="00D0537A">
          <w:headerReference w:type="even" r:id="rId9"/>
          <w:headerReference w:type="default" r:id="rId10"/>
          <w:footerReference w:type="even" r:id="rId11"/>
          <w:footerReference w:type="default" r:id="rId12"/>
          <w:headerReference w:type="first" r:id="rId13"/>
          <w:footerReference w:type="first" r:id="rId14"/>
          <w:pgSz w:w="11906" w:h="16838"/>
          <w:pgMar w:top="3818" w:right="1440" w:bottom="1440" w:left="1440" w:header="703" w:footer="137" w:gutter="0"/>
          <w:pgNumType w:start="0"/>
          <w:cols w:space="708"/>
          <w:docGrid w:linePitch="360"/>
        </w:sectPr>
      </w:pPr>
    </w:p>
    <w:sdt>
      <w:sdtPr>
        <w:rPr>
          <w:b w:val="0"/>
          <w:caps w:val="0"/>
          <w:color w:val="2B579A"/>
          <w:sz w:val="18"/>
          <w:szCs w:val="18"/>
          <w:shd w:val="clear" w:color="auto" w:fill="E6E6E6"/>
        </w:rPr>
        <w:id w:val="1426001921"/>
        <w:docPartObj>
          <w:docPartGallery w:val="Table of Contents"/>
          <w:docPartUnique/>
        </w:docPartObj>
      </w:sdtPr>
      <w:sdtEndPr>
        <w:rPr>
          <w:noProof/>
          <w:sz w:val="20"/>
          <w:szCs w:val="20"/>
        </w:rPr>
      </w:sdtEndPr>
      <w:sdtContent>
        <w:p w14:paraId="4B67F2F9" w14:textId="77777777" w:rsidR="00602B71" w:rsidRPr="003C6055" w:rsidRDefault="00602B71" w:rsidP="009E2016">
          <w:pPr>
            <w:pStyle w:val="TOCHeading"/>
            <w:jc w:val="both"/>
            <w:rPr>
              <w:color w:val="C00000"/>
            </w:rPr>
          </w:pPr>
          <w:r w:rsidRPr="003C6055">
            <w:rPr>
              <w:color w:val="C00000"/>
            </w:rPr>
            <w:t>Contents</w:t>
          </w:r>
        </w:p>
        <w:p w14:paraId="0942F9FA" w14:textId="13D7F9C8" w:rsidR="00F43C3B" w:rsidRDefault="00C62D2E">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r>
            <w:rPr>
              <w:b/>
              <w:bCs/>
              <w:noProof/>
              <w:color w:val="2B579A"/>
              <w:shd w:val="clear" w:color="auto" w:fill="E6E6E6"/>
            </w:rPr>
            <w:fldChar w:fldCharType="begin"/>
          </w:r>
          <w:r>
            <w:rPr>
              <w:b/>
              <w:bCs/>
              <w:noProof/>
              <w:color w:val="2B579A"/>
              <w:shd w:val="clear" w:color="auto" w:fill="E6E6E6"/>
            </w:rPr>
            <w:instrText xml:space="preserve"> TOC \o "1-3" \h \z \u </w:instrText>
          </w:r>
          <w:r>
            <w:rPr>
              <w:b/>
              <w:bCs/>
              <w:noProof/>
              <w:color w:val="2B579A"/>
              <w:shd w:val="clear" w:color="auto" w:fill="E6E6E6"/>
            </w:rPr>
            <w:fldChar w:fldCharType="separate"/>
          </w:r>
          <w:hyperlink w:anchor="_Toc206750873" w:history="1">
            <w:r w:rsidR="00F43C3B" w:rsidRPr="00082A5A">
              <w:rPr>
                <w:rStyle w:val="Hyperlink"/>
                <w:noProof/>
              </w:rPr>
              <w:t>1</w:t>
            </w:r>
            <w:r w:rsidR="00F43C3B">
              <w:rPr>
                <w:rFonts w:asciiTheme="minorHAnsi" w:eastAsiaTheme="minorEastAsia" w:hAnsiTheme="minorHAnsi" w:cstheme="minorBidi"/>
                <w:noProof/>
                <w:color w:val="auto"/>
                <w:kern w:val="2"/>
                <w:sz w:val="24"/>
                <w:szCs w:val="24"/>
                <w:lang w:eastAsia="en-AU"/>
                <w14:ligatures w14:val="standardContextual"/>
              </w:rPr>
              <w:tab/>
            </w:r>
            <w:r w:rsidR="00F43C3B" w:rsidRPr="00082A5A">
              <w:rPr>
                <w:rStyle w:val="Hyperlink"/>
                <w:noProof/>
              </w:rPr>
              <w:t>Introduction</w:t>
            </w:r>
            <w:r w:rsidR="00F43C3B">
              <w:rPr>
                <w:noProof/>
                <w:webHidden/>
              </w:rPr>
              <w:tab/>
            </w:r>
            <w:r w:rsidR="00F43C3B">
              <w:rPr>
                <w:noProof/>
                <w:webHidden/>
              </w:rPr>
              <w:fldChar w:fldCharType="begin"/>
            </w:r>
            <w:r w:rsidR="00F43C3B">
              <w:rPr>
                <w:noProof/>
                <w:webHidden/>
              </w:rPr>
              <w:instrText xml:space="preserve"> PAGEREF _Toc206750873 \h </w:instrText>
            </w:r>
            <w:r w:rsidR="00F43C3B">
              <w:rPr>
                <w:noProof/>
                <w:webHidden/>
              </w:rPr>
            </w:r>
            <w:r w:rsidR="00F43C3B">
              <w:rPr>
                <w:noProof/>
                <w:webHidden/>
              </w:rPr>
              <w:fldChar w:fldCharType="separate"/>
            </w:r>
            <w:r w:rsidR="001D6377">
              <w:rPr>
                <w:noProof/>
                <w:webHidden/>
              </w:rPr>
              <w:t>2</w:t>
            </w:r>
            <w:r w:rsidR="00F43C3B">
              <w:rPr>
                <w:noProof/>
                <w:webHidden/>
              </w:rPr>
              <w:fldChar w:fldCharType="end"/>
            </w:r>
          </w:hyperlink>
        </w:p>
        <w:p w14:paraId="697CA789" w14:textId="1E64FCCF" w:rsidR="00F43C3B" w:rsidRDefault="00F43C3B">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06750874" w:history="1">
            <w:r w:rsidRPr="00082A5A">
              <w:rPr>
                <w:rStyle w:val="Hyperlink"/>
                <w:noProof/>
              </w:rPr>
              <w:t>2</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About Local Jobs First</w:t>
            </w:r>
            <w:r>
              <w:rPr>
                <w:noProof/>
                <w:webHidden/>
              </w:rPr>
              <w:tab/>
            </w:r>
            <w:r>
              <w:rPr>
                <w:noProof/>
                <w:webHidden/>
              </w:rPr>
              <w:fldChar w:fldCharType="begin"/>
            </w:r>
            <w:r>
              <w:rPr>
                <w:noProof/>
                <w:webHidden/>
              </w:rPr>
              <w:instrText xml:space="preserve"> PAGEREF _Toc206750874 \h </w:instrText>
            </w:r>
            <w:r>
              <w:rPr>
                <w:noProof/>
                <w:webHidden/>
              </w:rPr>
            </w:r>
            <w:r>
              <w:rPr>
                <w:noProof/>
                <w:webHidden/>
              </w:rPr>
              <w:fldChar w:fldCharType="separate"/>
            </w:r>
            <w:r w:rsidR="001D6377">
              <w:rPr>
                <w:noProof/>
                <w:webHidden/>
              </w:rPr>
              <w:t>2</w:t>
            </w:r>
            <w:r>
              <w:rPr>
                <w:noProof/>
                <w:webHidden/>
              </w:rPr>
              <w:fldChar w:fldCharType="end"/>
            </w:r>
          </w:hyperlink>
        </w:p>
        <w:p w14:paraId="6E342A0E" w14:textId="69913148"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75" w:history="1">
            <w:r w:rsidRPr="00082A5A">
              <w:rPr>
                <w:rStyle w:val="Hyperlink"/>
                <w:noProof/>
              </w:rPr>
              <w:t>2.1</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Victorian Industry Participation Policy (VIPP)</w:t>
            </w:r>
            <w:r>
              <w:rPr>
                <w:noProof/>
                <w:webHidden/>
              </w:rPr>
              <w:tab/>
            </w:r>
            <w:r>
              <w:rPr>
                <w:noProof/>
                <w:webHidden/>
              </w:rPr>
              <w:fldChar w:fldCharType="begin"/>
            </w:r>
            <w:r>
              <w:rPr>
                <w:noProof/>
                <w:webHidden/>
              </w:rPr>
              <w:instrText xml:space="preserve"> PAGEREF _Toc206750875 \h </w:instrText>
            </w:r>
            <w:r>
              <w:rPr>
                <w:noProof/>
                <w:webHidden/>
              </w:rPr>
            </w:r>
            <w:r>
              <w:rPr>
                <w:noProof/>
                <w:webHidden/>
              </w:rPr>
              <w:fldChar w:fldCharType="separate"/>
            </w:r>
            <w:r w:rsidR="001D6377">
              <w:rPr>
                <w:noProof/>
                <w:webHidden/>
              </w:rPr>
              <w:t>3</w:t>
            </w:r>
            <w:r>
              <w:rPr>
                <w:noProof/>
                <w:webHidden/>
              </w:rPr>
              <w:fldChar w:fldCharType="end"/>
            </w:r>
          </w:hyperlink>
        </w:p>
        <w:p w14:paraId="623E3B84" w14:textId="1A583F18"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76" w:history="1">
            <w:r w:rsidRPr="00082A5A">
              <w:rPr>
                <w:rStyle w:val="Hyperlink"/>
                <w:noProof/>
              </w:rPr>
              <w:t>2.2</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Major Projects Skills Guarantee (MPSG)</w:t>
            </w:r>
            <w:r>
              <w:rPr>
                <w:noProof/>
                <w:webHidden/>
              </w:rPr>
              <w:tab/>
            </w:r>
            <w:r>
              <w:rPr>
                <w:noProof/>
                <w:webHidden/>
              </w:rPr>
              <w:fldChar w:fldCharType="begin"/>
            </w:r>
            <w:r>
              <w:rPr>
                <w:noProof/>
                <w:webHidden/>
              </w:rPr>
              <w:instrText xml:space="preserve"> PAGEREF _Toc206750876 \h </w:instrText>
            </w:r>
            <w:r>
              <w:rPr>
                <w:noProof/>
                <w:webHidden/>
              </w:rPr>
            </w:r>
            <w:r>
              <w:rPr>
                <w:noProof/>
                <w:webHidden/>
              </w:rPr>
              <w:fldChar w:fldCharType="separate"/>
            </w:r>
            <w:r w:rsidR="001D6377">
              <w:rPr>
                <w:noProof/>
                <w:webHidden/>
              </w:rPr>
              <w:t>3</w:t>
            </w:r>
            <w:r>
              <w:rPr>
                <w:noProof/>
                <w:webHidden/>
              </w:rPr>
              <w:fldChar w:fldCharType="end"/>
            </w:r>
          </w:hyperlink>
        </w:p>
        <w:p w14:paraId="087E2E78" w14:textId="3250D720"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77" w:history="1">
            <w:r w:rsidRPr="00082A5A">
              <w:rPr>
                <w:rStyle w:val="Hyperlink"/>
                <w:noProof/>
              </w:rPr>
              <w:t>2.3</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Objectives and Principles</w:t>
            </w:r>
            <w:r>
              <w:rPr>
                <w:noProof/>
                <w:webHidden/>
              </w:rPr>
              <w:tab/>
            </w:r>
            <w:r>
              <w:rPr>
                <w:noProof/>
                <w:webHidden/>
              </w:rPr>
              <w:fldChar w:fldCharType="begin"/>
            </w:r>
            <w:r>
              <w:rPr>
                <w:noProof/>
                <w:webHidden/>
              </w:rPr>
              <w:instrText xml:space="preserve"> PAGEREF _Toc206750877 \h </w:instrText>
            </w:r>
            <w:r>
              <w:rPr>
                <w:noProof/>
                <w:webHidden/>
              </w:rPr>
            </w:r>
            <w:r>
              <w:rPr>
                <w:noProof/>
                <w:webHidden/>
              </w:rPr>
              <w:fldChar w:fldCharType="separate"/>
            </w:r>
            <w:r w:rsidR="001D6377">
              <w:rPr>
                <w:noProof/>
                <w:webHidden/>
              </w:rPr>
              <w:t>3</w:t>
            </w:r>
            <w:r>
              <w:rPr>
                <w:noProof/>
                <w:webHidden/>
              </w:rPr>
              <w:fldChar w:fldCharType="end"/>
            </w:r>
          </w:hyperlink>
        </w:p>
        <w:p w14:paraId="6BC95A34" w14:textId="2553C845" w:rsidR="00F43C3B" w:rsidRDefault="00F43C3B">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06750878" w:history="1">
            <w:r w:rsidRPr="00082A5A">
              <w:rPr>
                <w:rStyle w:val="Hyperlink"/>
                <w:noProof/>
              </w:rPr>
              <w:t>3</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Applicable Projects</w:t>
            </w:r>
            <w:r>
              <w:rPr>
                <w:noProof/>
                <w:webHidden/>
              </w:rPr>
              <w:tab/>
            </w:r>
            <w:r>
              <w:rPr>
                <w:noProof/>
                <w:webHidden/>
              </w:rPr>
              <w:fldChar w:fldCharType="begin"/>
            </w:r>
            <w:r>
              <w:rPr>
                <w:noProof/>
                <w:webHidden/>
              </w:rPr>
              <w:instrText xml:space="preserve"> PAGEREF _Toc206750878 \h </w:instrText>
            </w:r>
            <w:r>
              <w:rPr>
                <w:noProof/>
                <w:webHidden/>
              </w:rPr>
            </w:r>
            <w:r>
              <w:rPr>
                <w:noProof/>
                <w:webHidden/>
              </w:rPr>
              <w:fldChar w:fldCharType="separate"/>
            </w:r>
            <w:r w:rsidR="001D6377">
              <w:rPr>
                <w:noProof/>
                <w:webHidden/>
              </w:rPr>
              <w:t>4</w:t>
            </w:r>
            <w:r>
              <w:rPr>
                <w:noProof/>
                <w:webHidden/>
              </w:rPr>
              <w:fldChar w:fldCharType="end"/>
            </w:r>
          </w:hyperlink>
        </w:p>
        <w:p w14:paraId="269667F7" w14:textId="4377219C"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79" w:history="1">
            <w:r w:rsidRPr="00082A5A">
              <w:rPr>
                <w:rStyle w:val="Hyperlink"/>
                <w:noProof/>
              </w:rPr>
              <w:t>3.1</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Standard and Strategic Projects</w:t>
            </w:r>
            <w:r>
              <w:rPr>
                <w:noProof/>
                <w:webHidden/>
              </w:rPr>
              <w:tab/>
            </w:r>
            <w:r>
              <w:rPr>
                <w:noProof/>
                <w:webHidden/>
              </w:rPr>
              <w:fldChar w:fldCharType="begin"/>
            </w:r>
            <w:r>
              <w:rPr>
                <w:noProof/>
                <w:webHidden/>
              </w:rPr>
              <w:instrText xml:space="preserve"> PAGEREF _Toc206750879 \h </w:instrText>
            </w:r>
            <w:r>
              <w:rPr>
                <w:noProof/>
                <w:webHidden/>
              </w:rPr>
            </w:r>
            <w:r>
              <w:rPr>
                <w:noProof/>
                <w:webHidden/>
              </w:rPr>
              <w:fldChar w:fldCharType="separate"/>
            </w:r>
            <w:r w:rsidR="001D6377">
              <w:rPr>
                <w:noProof/>
                <w:webHidden/>
              </w:rPr>
              <w:t>5</w:t>
            </w:r>
            <w:r>
              <w:rPr>
                <w:noProof/>
                <w:webHidden/>
              </w:rPr>
              <w:fldChar w:fldCharType="end"/>
            </w:r>
          </w:hyperlink>
        </w:p>
        <w:p w14:paraId="731F37EF" w14:textId="649D194F"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80" w:history="1">
            <w:r w:rsidRPr="00082A5A">
              <w:rPr>
                <w:rStyle w:val="Hyperlink"/>
                <w:noProof/>
              </w:rPr>
              <w:t>3.2</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MPSG Projects</w:t>
            </w:r>
            <w:r>
              <w:rPr>
                <w:noProof/>
                <w:webHidden/>
              </w:rPr>
              <w:tab/>
            </w:r>
            <w:r>
              <w:rPr>
                <w:noProof/>
                <w:webHidden/>
              </w:rPr>
              <w:fldChar w:fldCharType="begin"/>
            </w:r>
            <w:r>
              <w:rPr>
                <w:noProof/>
                <w:webHidden/>
              </w:rPr>
              <w:instrText xml:space="preserve"> PAGEREF _Toc206750880 \h </w:instrText>
            </w:r>
            <w:r>
              <w:rPr>
                <w:noProof/>
                <w:webHidden/>
              </w:rPr>
            </w:r>
            <w:r>
              <w:rPr>
                <w:noProof/>
                <w:webHidden/>
              </w:rPr>
              <w:fldChar w:fldCharType="separate"/>
            </w:r>
            <w:r w:rsidR="001D6377">
              <w:rPr>
                <w:noProof/>
                <w:webHidden/>
              </w:rPr>
              <w:t>5</w:t>
            </w:r>
            <w:r>
              <w:rPr>
                <w:noProof/>
                <w:webHidden/>
              </w:rPr>
              <w:fldChar w:fldCharType="end"/>
            </w:r>
          </w:hyperlink>
        </w:p>
        <w:p w14:paraId="0FB1B76D" w14:textId="42656A02"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81" w:history="1">
            <w:r w:rsidRPr="00082A5A">
              <w:rPr>
                <w:rStyle w:val="Hyperlink"/>
                <w:noProof/>
              </w:rPr>
              <w:t>3.3</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Grants and Loans</w:t>
            </w:r>
            <w:r>
              <w:rPr>
                <w:noProof/>
                <w:webHidden/>
              </w:rPr>
              <w:tab/>
            </w:r>
            <w:r>
              <w:rPr>
                <w:noProof/>
                <w:webHidden/>
              </w:rPr>
              <w:fldChar w:fldCharType="begin"/>
            </w:r>
            <w:r>
              <w:rPr>
                <w:noProof/>
                <w:webHidden/>
              </w:rPr>
              <w:instrText xml:space="preserve"> PAGEREF _Toc206750881 \h </w:instrText>
            </w:r>
            <w:r>
              <w:rPr>
                <w:noProof/>
                <w:webHidden/>
              </w:rPr>
            </w:r>
            <w:r>
              <w:rPr>
                <w:noProof/>
                <w:webHidden/>
              </w:rPr>
              <w:fldChar w:fldCharType="separate"/>
            </w:r>
            <w:r w:rsidR="001D6377">
              <w:rPr>
                <w:noProof/>
                <w:webHidden/>
              </w:rPr>
              <w:t>6</w:t>
            </w:r>
            <w:r>
              <w:rPr>
                <w:noProof/>
                <w:webHidden/>
              </w:rPr>
              <w:fldChar w:fldCharType="end"/>
            </w:r>
          </w:hyperlink>
        </w:p>
        <w:p w14:paraId="2FD67DC8" w14:textId="7816A3DD"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82" w:history="1">
            <w:r w:rsidRPr="00082A5A">
              <w:rPr>
                <w:rStyle w:val="Hyperlink"/>
                <w:noProof/>
              </w:rPr>
              <w:t>3.4</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Panel Contracts</w:t>
            </w:r>
            <w:r>
              <w:rPr>
                <w:noProof/>
                <w:webHidden/>
              </w:rPr>
              <w:tab/>
            </w:r>
            <w:r>
              <w:rPr>
                <w:noProof/>
                <w:webHidden/>
              </w:rPr>
              <w:fldChar w:fldCharType="begin"/>
            </w:r>
            <w:r>
              <w:rPr>
                <w:noProof/>
                <w:webHidden/>
              </w:rPr>
              <w:instrText xml:space="preserve"> PAGEREF _Toc206750882 \h </w:instrText>
            </w:r>
            <w:r>
              <w:rPr>
                <w:noProof/>
                <w:webHidden/>
              </w:rPr>
            </w:r>
            <w:r>
              <w:rPr>
                <w:noProof/>
                <w:webHidden/>
              </w:rPr>
              <w:fldChar w:fldCharType="separate"/>
            </w:r>
            <w:r w:rsidR="001D6377">
              <w:rPr>
                <w:noProof/>
                <w:webHidden/>
              </w:rPr>
              <w:t>6</w:t>
            </w:r>
            <w:r>
              <w:rPr>
                <w:noProof/>
                <w:webHidden/>
              </w:rPr>
              <w:fldChar w:fldCharType="end"/>
            </w:r>
          </w:hyperlink>
        </w:p>
        <w:p w14:paraId="52A42970" w14:textId="6FBF362C"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83" w:history="1">
            <w:r w:rsidRPr="00082A5A">
              <w:rPr>
                <w:rStyle w:val="Hyperlink"/>
                <w:noProof/>
              </w:rPr>
              <w:t>3.5</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Project Exemptions</w:t>
            </w:r>
            <w:r>
              <w:rPr>
                <w:noProof/>
                <w:webHidden/>
              </w:rPr>
              <w:tab/>
            </w:r>
            <w:r>
              <w:rPr>
                <w:noProof/>
                <w:webHidden/>
              </w:rPr>
              <w:fldChar w:fldCharType="begin"/>
            </w:r>
            <w:r>
              <w:rPr>
                <w:noProof/>
                <w:webHidden/>
              </w:rPr>
              <w:instrText xml:space="preserve"> PAGEREF _Toc206750883 \h </w:instrText>
            </w:r>
            <w:r>
              <w:rPr>
                <w:noProof/>
                <w:webHidden/>
              </w:rPr>
            </w:r>
            <w:r>
              <w:rPr>
                <w:noProof/>
                <w:webHidden/>
              </w:rPr>
              <w:fldChar w:fldCharType="separate"/>
            </w:r>
            <w:r w:rsidR="001D6377">
              <w:rPr>
                <w:noProof/>
                <w:webHidden/>
              </w:rPr>
              <w:t>6</w:t>
            </w:r>
            <w:r>
              <w:rPr>
                <w:noProof/>
                <w:webHidden/>
              </w:rPr>
              <w:fldChar w:fldCharType="end"/>
            </w:r>
          </w:hyperlink>
        </w:p>
        <w:p w14:paraId="7ED687F9" w14:textId="0AC78C5D" w:rsidR="00F43C3B" w:rsidRDefault="00F43C3B">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06750884" w:history="1">
            <w:r w:rsidRPr="00082A5A">
              <w:rPr>
                <w:rStyle w:val="Hyperlink"/>
                <w:noProof/>
              </w:rPr>
              <w:t>4</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Local Jobs First Requirements</w:t>
            </w:r>
            <w:r>
              <w:rPr>
                <w:noProof/>
                <w:webHidden/>
              </w:rPr>
              <w:tab/>
            </w:r>
            <w:r>
              <w:rPr>
                <w:noProof/>
                <w:webHidden/>
              </w:rPr>
              <w:fldChar w:fldCharType="begin"/>
            </w:r>
            <w:r>
              <w:rPr>
                <w:noProof/>
                <w:webHidden/>
              </w:rPr>
              <w:instrText xml:space="preserve"> PAGEREF _Toc206750884 \h </w:instrText>
            </w:r>
            <w:r>
              <w:rPr>
                <w:noProof/>
                <w:webHidden/>
              </w:rPr>
            </w:r>
            <w:r>
              <w:rPr>
                <w:noProof/>
                <w:webHidden/>
              </w:rPr>
              <w:fldChar w:fldCharType="separate"/>
            </w:r>
            <w:r w:rsidR="001D6377">
              <w:rPr>
                <w:noProof/>
                <w:webHidden/>
              </w:rPr>
              <w:t>7</w:t>
            </w:r>
            <w:r>
              <w:rPr>
                <w:noProof/>
                <w:webHidden/>
              </w:rPr>
              <w:fldChar w:fldCharType="end"/>
            </w:r>
          </w:hyperlink>
        </w:p>
        <w:p w14:paraId="072B56F1" w14:textId="26EA88E6"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85" w:history="1">
            <w:r w:rsidRPr="00082A5A">
              <w:rPr>
                <w:rStyle w:val="Hyperlink"/>
                <w:noProof/>
              </w:rPr>
              <w:t>4.1</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Contestability Assessment</w:t>
            </w:r>
            <w:r>
              <w:rPr>
                <w:noProof/>
                <w:webHidden/>
              </w:rPr>
              <w:tab/>
            </w:r>
            <w:r>
              <w:rPr>
                <w:noProof/>
                <w:webHidden/>
              </w:rPr>
              <w:fldChar w:fldCharType="begin"/>
            </w:r>
            <w:r>
              <w:rPr>
                <w:noProof/>
                <w:webHidden/>
              </w:rPr>
              <w:instrText xml:space="preserve"> PAGEREF _Toc206750885 \h </w:instrText>
            </w:r>
            <w:r>
              <w:rPr>
                <w:noProof/>
                <w:webHidden/>
              </w:rPr>
            </w:r>
            <w:r>
              <w:rPr>
                <w:noProof/>
                <w:webHidden/>
              </w:rPr>
              <w:fldChar w:fldCharType="separate"/>
            </w:r>
            <w:r w:rsidR="001D6377">
              <w:rPr>
                <w:noProof/>
                <w:webHidden/>
              </w:rPr>
              <w:t>7</w:t>
            </w:r>
            <w:r>
              <w:rPr>
                <w:noProof/>
                <w:webHidden/>
              </w:rPr>
              <w:fldChar w:fldCharType="end"/>
            </w:r>
          </w:hyperlink>
        </w:p>
        <w:p w14:paraId="24B31C37" w14:textId="2BAEA295"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86" w:history="1">
            <w:r w:rsidRPr="00082A5A">
              <w:rPr>
                <w:rStyle w:val="Hyperlink"/>
                <w:noProof/>
              </w:rPr>
              <w:t>4.2</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Local Content and Related Requirements</w:t>
            </w:r>
            <w:r>
              <w:rPr>
                <w:noProof/>
                <w:webHidden/>
              </w:rPr>
              <w:tab/>
            </w:r>
            <w:r>
              <w:rPr>
                <w:noProof/>
                <w:webHidden/>
              </w:rPr>
              <w:fldChar w:fldCharType="begin"/>
            </w:r>
            <w:r>
              <w:rPr>
                <w:noProof/>
                <w:webHidden/>
              </w:rPr>
              <w:instrText xml:space="preserve"> PAGEREF _Toc206750886 \h </w:instrText>
            </w:r>
            <w:r>
              <w:rPr>
                <w:noProof/>
                <w:webHidden/>
              </w:rPr>
            </w:r>
            <w:r>
              <w:rPr>
                <w:noProof/>
                <w:webHidden/>
              </w:rPr>
              <w:fldChar w:fldCharType="separate"/>
            </w:r>
            <w:r w:rsidR="001D6377">
              <w:rPr>
                <w:noProof/>
                <w:webHidden/>
              </w:rPr>
              <w:t>7</w:t>
            </w:r>
            <w:r>
              <w:rPr>
                <w:noProof/>
                <w:webHidden/>
              </w:rPr>
              <w:fldChar w:fldCharType="end"/>
            </w:r>
          </w:hyperlink>
        </w:p>
        <w:p w14:paraId="064E3A75" w14:textId="46FFAB09"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87" w:history="1">
            <w:r w:rsidRPr="00082A5A">
              <w:rPr>
                <w:rStyle w:val="Hyperlink"/>
                <w:noProof/>
              </w:rPr>
              <w:t>4.3</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MPSG Requirements</w:t>
            </w:r>
            <w:r>
              <w:rPr>
                <w:noProof/>
                <w:webHidden/>
              </w:rPr>
              <w:tab/>
            </w:r>
            <w:r>
              <w:rPr>
                <w:noProof/>
                <w:webHidden/>
              </w:rPr>
              <w:fldChar w:fldCharType="begin"/>
            </w:r>
            <w:r>
              <w:rPr>
                <w:noProof/>
                <w:webHidden/>
              </w:rPr>
              <w:instrText xml:space="preserve"> PAGEREF _Toc206750887 \h </w:instrText>
            </w:r>
            <w:r>
              <w:rPr>
                <w:noProof/>
                <w:webHidden/>
              </w:rPr>
            </w:r>
            <w:r>
              <w:rPr>
                <w:noProof/>
                <w:webHidden/>
              </w:rPr>
              <w:fldChar w:fldCharType="separate"/>
            </w:r>
            <w:r w:rsidR="001D6377">
              <w:rPr>
                <w:noProof/>
                <w:webHidden/>
              </w:rPr>
              <w:t>8</w:t>
            </w:r>
            <w:r>
              <w:rPr>
                <w:noProof/>
                <w:webHidden/>
              </w:rPr>
              <w:fldChar w:fldCharType="end"/>
            </w:r>
          </w:hyperlink>
        </w:p>
        <w:p w14:paraId="02255121" w14:textId="1D18CCC1"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88" w:history="1">
            <w:r w:rsidRPr="00082A5A">
              <w:rPr>
                <w:rStyle w:val="Hyperlink"/>
                <w:noProof/>
              </w:rPr>
              <w:t>4.4</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Tender Evaluation Weightings</w:t>
            </w:r>
            <w:r>
              <w:rPr>
                <w:noProof/>
                <w:webHidden/>
              </w:rPr>
              <w:tab/>
            </w:r>
            <w:r>
              <w:rPr>
                <w:noProof/>
                <w:webHidden/>
              </w:rPr>
              <w:fldChar w:fldCharType="begin"/>
            </w:r>
            <w:r>
              <w:rPr>
                <w:noProof/>
                <w:webHidden/>
              </w:rPr>
              <w:instrText xml:space="preserve"> PAGEREF _Toc206750888 \h </w:instrText>
            </w:r>
            <w:r>
              <w:rPr>
                <w:noProof/>
                <w:webHidden/>
              </w:rPr>
            </w:r>
            <w:r>
              <w:rPr>
                <w:noProof/>
                <w:webHidden/>
              </w:rPr>
              <w:fldChar w:fldCharType="separate"/>
            </w:r>
            <w:r w:rsidR="001D6377">
              <w:rPr>
                <w:noProof/>
                <w:webHidden/>
              </w:rPr>
              <w:t>8</w:t>
            </w:r>
            <w:r>
              <w:rPr>
                <w:noProof/>
                <w:webHidden/>
              </w:rPr>
              <w:fldChar w:fldCharType="end"/>
            </w:r>
          </w:hyperlink>
        </w:p>
        <w:p w14:paraId="6CA6226C" w14:textId="05BED5B1"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89" w:history="1">
            <w:r w:rsidRPr="00082A5A">
              <w:rPr>
                <w:rStyle w:val="Hyperlink"/>
                <w:noProof/>
              </w:rPr>
              <w:t>4.5</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Local Industry Development Plans (LIDPs)</w:t>
            </w:r>
            <w:r>
              <w:rPr>
                <w:noProof/>
                <w:webHidden/>
              </w:rPr>
              <w:tab/>
            </w:r>
            <w:r>
              <w:rPr>
                <w:noProof/>
                <w:webHidden/>
              </w:rPr>
              <w:fldChar w:fldCharType="begin"/>
            </w:r>
            <w:r>
              <w:rPr>
                <w:noProof/>
                <w:webHidden/>
              </w:rPr>
              <w:instrText xml:space="preserve"> PAGEREF _Toc206750889 \h </w:instrText>
            </w:r>
            <w:r>
              <w:rPr>
                <w:noProof/>
                <w:webHidden/>
              </w:rPr>
            </w:r>
            <w:r>
              <w:rPr>
                <w:noProof/>
                <w:webHidden/>
              </w:rPr>
              <w:fldChar w:fldCharType="separate"/>
            </w:r>
            <w:r w:rsidR="001D6377">
              <w:rPr>
                <w:noProof/>
                <w:webHidden/>
              </w:rPr>
              <w:t>9</w:t>
            </w:r>
            <w:r>
              <w:rPr>
                <w:noProof/>
                <w:webHidden/>
              </w:rPr>
              <w:fldChar w:fldCharType="end"/>
            </w:r>
          </w:hyperlink>
        </w:p>
        <w:p w14:paraId="3C83755C" w14:textId="1981124A"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90" w:history="1">
            <w:r w:rsidRPr="00082A5A">
              <w:rPr>
                <w:rStyle w:val="Hyperlink"/>
                <w:noProof/>
              </w:rPr>
              <w:t>4.6</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Monitoring, Reporting and Compliance</w:t>
            </w:r>
            <w:r>
              <w:rPr>
                <w:noProof/>
                <w:webHidden/>
              </w:rPr>
              <w:tab/>
            </w:r>
            <w:r>
              <w:rPr>
                <w:noProof/>
                <w:webHidden/>
              </w:rPr>
              <w:fldChar w:fldCharType="begin"/>
            </w:r>
            <w:r>
              <w:rPr>
                <w:noProof/>
                <w:webHidden/>
              </w:rPr>
              <w:instrText xml:space="preserve"> PAGEREF _Toc206750890 \h </w:instrText>
            </w:r>
            <w:r>
              <w:rPr>
                <w:noProof/>
                <w:webHidden/>
              </w:rPr>
            </w:r>
            <w:r>
              <w:rPr>
                <w:noProof/>
                <w:webHidden/>
              </w:rPr>
              <w:fldChar w:fldCharType="separate"/>
            </w:r>
            <w:r w:rsidR="001D6377">
              <w:rPr>
                <w:noProof/>
                <w:webHidden/>
              </w:rPr>
              <w:t>10</w:t>
            </w:r>
            <w:r>
              <w:rPr>
                <w:noProof/>
                <w:webHidden/>
              </w:rPr>
              <w:fldChar w:fldCharType="end"/>
            </w:r>
          </w:hyperlink>
        </w:p>
        <w:p w14:paraId="1A3A1906" w14:textId="3C501D15" w:rsidR="00F43C3B" w:rsidRDefault="00F43C3B">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06750891" w:history="1">
            <w:r w:rsidRPr="00082A5A">
              <w:rPr>
                <w:rStyle w:val="Hyperlink"/>
                <w:noProof/>
              </w:rPr>
              <w:t>5</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Roles and Responsibilities</w:t>
            </w:r>
            <w:r>
              <w:rPr>
                <w:noProof/>
                <w:webHidden/>
              </w:rPr>
              <w:tab/>
            </w:r>
            <w:r>
              <w:rPr>
                <w:noProof/>
                <w:webHidden/>
              </w:rPr>
              <w:fldChar w:fldCharType="begin"/>
            </w:r>
            <w:r>
              <w:rPr>
                <w:noProof/>
                <w:webHidden/>
              </w:rPr>
              <w:instrText xml:space="preserve"> PAGEREF _Toc206750891 \h </w:instrText>
            </w:r>
            <w:r>
              <w:rPr>
                <w:noProof/>
                <w:webHidden/>
              </w:rPr>
            </w:r>
            <w:r>
              <w:rPr>
                <w:noProof/>
                <w:webHidden/>
              </w:rPr>
              <w:fldChar w:fldCharType="separate"/>
            </w:r>
            <w:r w:rsidR="001D6377">
              <w:rPr>
                <w:noProof/>
                <w:webHidden/>
              </w:rPr>
              <w:t>11</w:t>
            </w:r>
            <w:r>
              <w:rPr>
                <w:noProof/>
                <w:webHidden/>
              </w:rPr>
              <w:fldChar w:fldCharType="end"/>
            </w:r>
          </w:hyperlink>
        </w:p>
        <w:p w14:paraId="41DEC369" w14:textId="719426B9"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92" w:history="1">
            <w:r w:rsidRPr="00082A5A">
              <w:rPr>
                <w:rStyle w:val="Hyperlink"/>
                <w:noProof/>
              </w:rPr>
              <w:t>5.1</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Agencies</w:t>
            </w:r>
            <w:r>
              <w:rPr>
                <w:noProof/>
                <w:webHidden/>
              </w:rPr>
              <w:tab/>
            </w:r>
            <w:r>
              <w:rPr>
                <w:noProof/>
                <w:webHidden/>
              </w:rPr>
              <w:fldChar w:fldCharType="begin"/>
            </w:r>
            <w:r>
              <w:rPr>
                <w:noProof/>
                <w:webHidden/>
              </w:rPr>
              <w:instrText xml:space="preserve"> PAGEREF _Toc206750892 \h </w:instrText>
            </w:r>
            <w:r>
              <w:rPr>
                <w:noProof/>
                <w:webHidden/>
              </w:rPr>
            </w:r>
            <w:r>
              <w:rPr>
                <w:noProof/>
                <w:webHidden/>
              </w:rPr>
              <w:fldChar w:fldCharType="separate"/>
            </w:r>
            <w:r w:rsidR="001D6377">
              <w:rPr>
                <w:noProof/>
                <w:webHidden/>
              </w:rPr>
              <w:t>11</w:t>
            </w:r>
            <w:r>
              <w:rPr>
                <w:noProof/>
                <w:webHidden/>
              </w:rPr>
              <w:fldChar w:fldCharType="end"/>
            </w:r>
          </w:hyperlink>
        </w:p>
        <w:p w14:paraId="19FB70E2" w14:textId="68CF5AB8"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93" w:history="1">
            <w:r w:rsidRPr="00082A5A">
              <w:rPr>
                <w:rStyle w:val="Hyperlink"/>
                <w:noProof/>
              </w:rPr>
              <w:t>5.2</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Suppliers/Contractors</w:t>
            </w:r>
            <w:r>
              <w:rPr>
                <w:noProof/>
                <w:webHidden/>
              </w:rPr>
              <w:tab/>
            </w:r>
            <w:r>
              <w:rPr>
                <w:noProof/>
                <w:webHidden/>
              </w:rPr>
              <w:fldChar w:fldCharType="begin"/>
            </w:r>
            <w:r>
              <w:rPr>
                <w:noProof/>
                <w:webHidden/>
              </w:rPr>
              <w:instrText xml:space="preserve"> PAGEREF _Toc206750893 \h </w:instrText>
            </w:r>
            <w:r>
              <w:rPr>
                <w:noProof/>
                <w:webHidden/>
              </w:rPr>
            </w:r>
            <w:r>
              <w:rPr>
                <w:noProof/>
                <w:webHidden/>
              </w:rPr>
              <w:fldChar w:fldCharType="separate"/>
            </w:r>
            <w:r w:rsidR="001D6377">
              <w:rPr>
                <w:noProof/>
                <w:webHidden/>
              </w:rPr>
              <w:t>12</w:t>
            </w:r>
            <w:r>
              <w:rPr>
                <w:noProof/>
                <w:webHidden/>
              </w:rPr>
              <w:fldChar w:fldCharType="end"/>
            </w:r>
          </w:hyperlink>
        </w:p>
        <w:p w14:paraId="5E264A7E" w14:textId="0159F784"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94" w:history="1">
            <w:r w:rsidRPr="00082A5A">
              <w:rPr>
                <w:rStyle w:val="Hyperlink"/>
                <w:noProof/>
              </w:rPr>
              <w:t>5.3</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Industry Capability Network (Victoria)</w:t>
            </w:r>
            <w:r>
              <w:rPr>
                <w:noProof/>
                <w:webHidden/>
              </w:rPr>
              <w:tab/>
            </w:r>
            <w:r>
              <w:rPr>
                <w:noProof/>
                <w:webHidden/>
              </w:rPr>
              <w:fldChar w:fldCharType="begin"/>
            </w:r>
            <w:r>
              <w:rPr>
                <w:noProof/>
                <w:webHidden/>
              </w:rPr>
              <w:instrText xml:space="preserve"> PAGEREF _Toc206750894 \h </w:instrText>
            </w:r>
            <w:r>
              <w:rPr>
                <w:noProof/>
                <w:webHidden/>
              </w:rPr>
            </w:r>
            <w:r>
              <w:rPr>
                <w:noProof/>
                <w:webHidden/>
              </w:rPr>
              <w:fldChar w:fldCharType="separate"/>
            </w:r>
            <w:r w:rsidR="001D6377">
              <w:rPr>
                <w:noProof/>
                <w:webHidden/>
              </w:rPr>
              <w:t>12</w:t>
            </w:r>
            <w:r>
              <w:rPr>
                <w:noProof/>
                <w:webHidden/>
              </w:rPr>
              <w:fldChar w:fldCharType="end"/>
            </w:r>
          </w:hyperlink>
        </w:p>
        <w:p w14:paraId="7E04AD0B" w14:textId="09F0C53E"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95" w:history="1">
            <w:r w:rsidRPr="00082A5A">
              <w:rPr>
                <w:rStyle w:val="Hyperlink"/>
                <w:noProof/>
              </w:rPr>
              <w:t>5.4</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Department of Jobs, Skills, Industry and Regions (DJSIR)</w:t>
            </w:r>
            <w:r>
              <w:rPr>
                <w:noProof/>
                <w:webHidden/>
              </w:rPr>
              <w:tab/>
            </w:r>
            <w:r>
              <w:rPr>
                <w:noProof/>
                <w:webHidden/>
              </w:rPr>
              <w:fldChar w:fldCharType="begin"/>
            </w:r>
            <w:r>
              <w:rPr>
                <w:noProof/>
                <w:webHidden/>
              </w:rPr>
              <w:instrText xml:space="preserve"> PAGEREF _Toc206750895 \h </w:instrText>
            </w:r>
            <w:r>
              <w:rPr>
                <w:noProof/>
                <w:webHidden/>
              </w:rPr>
            </w:r>
            <w:r>
              <w:rPr>
                <w:noProof/>
                <w:webHidden/>
              </w:rPr>
              <w:fldChar w:fldCharType="separate"/>
            </w:r>
            <w:r w:rsidR="001D6377">
              <w:rPr>
                <w:noProof/>
                <w:webHidden/>
              </w:rPr>
              <w:t>12</w:t>
            </w:r>
            <w:r>
              <w:rPr>
                <w:noProof/>
                <w:webHidden/>
              </w:rPr>
              <w:fldChar w:fldCharType="end"/>
            </w:r>
          </w:hyperlink>
        </w:p>
        <w:p w14:paraId="146F8712" w14:textId="436FDFAF"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96" w:history="1">
            <w:r w:rsidRPr="00082A5A">
              <w:rPr>
                <w:rStyle w:val="Hyperlink"/>
                <w:noProof/>
              </w:rPr>
              <w:t>5.5</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Local Jobs First Commissioner</w:t>
            </w:r>
            <w:r>
              <w:rPr>
                <w:noProof/>
                <w:webHidden/>
              </w:rPr>
              <w:tab/>
            </w:r>
            <w:r>
              <w:rPr>
                <w:noProof/>
                <w:webHidden/>
              </w:rPr>
              <w:fldChar w:fldCharType="begin"/>
            </w:r>
            <w:r>
              <w:rPr>
                <w:noProof/>
                <w:webHidden/>
              </w:rPr>
              <w:instrText xml:space="preserve"> PAGEREF _Toc206750896 \h </w:instrText>
            </w:r>
            <w:r>
              <w:rPr>
                <w:noProof/>
                <w:webHidden/>
              </w:rPr>
            </w:r>
            <w:r>
              <w:rPr>
                <w:noProof/>
                <w:webHidden/>
              </w:rPr>
              <w:fldChar w:fldCharType="separate"/>
            </w:r>
            <w:r w:rsidR="001D6377">
              <w:rPr>
                <w:noProof/>
                <w:webHidden/>
              </w:rPr>
              <w:t>13</w:t>
            </w:r>
            <w:r>
              <w:rPr>
                <w:noProof/>
                <w:webHidden/>
              </w:rPr>
              <w:fldChar w:fldCharType="end"/>
            </w:r>
          </w:hyperlink>
        </w:p>
        <w:p w14:paraId="159D6B9F" w14:textId="3220A098" w:rsidR="00F43C3B" w:rsidRDefault="00F43C3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6750897" w:history="1">
            <w:r w:rsidRPr="00082A5A">
              <w:rPr>
                <w:rStyle w:val="Hyperlink"/>
                <w:noProof/>
              </w:rPr>
              <w:t>5.6</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rPr>
              <w:t>Responsible Minister</w:t>
            </w:r>
            <w:r>
              <w:rPr>
                <w:noProof/>
                <w:webHidden/>
              </w:rPr>
              <w:tab/>
            </w:r>
            <w:r>
              <w:rPr>
                <w:noProof/>
                <w:webHidden/>
              </w:rPr>
              <w:fldChar w:fldCharType="begin"/>
            </w:r>
            <w:r>
              <w:rPr>
                <w:noProof/>
                <w:webHidden/>
              </w:rPr>
              <w:instrText xml:space="preserve"> PAGEREF _Toc206750897 \h </w:instrText>
            </w:r>
            <w:r>
              <w:rPr>
                <w:noProof/>
                <w:webHidden/>
              </w:rPr>
            </w:r>
            <w:r>
              <w:rPr>
                <w:noProof/>
                <w:webHidden/>
              </w:rPr>
              <w:fldChar w:fldCharType="separate"/>
            </w:r>
            <w:r w:rsidR="001D6377">
              <w:rPr>
                <w:noProof/>
                <w:webHidden/>
              </w:rPr>
              <w:t>13</w:t>
            </w:r>
            <w:r>
              <w:rPr>
                <w:noProof/>
                <w:webHidden/>
              </w:rPr>
              <w:fldChar w:fldCharType="end"/>
            </w:r>
          </w:hyperlink>
        </w:p>
        <w:p w14:paraId="53368170" w14:textId="0F121740" w:rsidR="00F43C3B" w:rsidRDefault="00F43C3B">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06750898" w:history="1">
            <w:r w:rsidRPr="00082A5A">
              <w:rPr>
                <w:rStyle w:val="Hyperlink"/>
                <w:noProof/>
                <w:lang w:eastAsia="en-AU"/>
              </w:rPr>
              <w:t>6</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lang w:eastAsia="en-AU"/>
              </w:rPr>
              <w:t>Contact Us</w:t>
            </w:r>
            <w:r>
              <w:rPr>
                <w:noProof/>
                <w:webHidden/>
              </w:rPr>
              <w:tab/>
            </w:r>
            <w:r>
              <w:rPr>
                <w:noProof/>
                <w:webHidden/>
              </w:rPr>
              <w:fldChar w:fldCharType="begin"/>
            </w:r>
            <w:r>
              <w:rPr>
                <w:noProof/>
                <w:webHidden/>
              </w:rPr>
              <w:instrText xml:space="preserve"> PAGEREF _Toc206750898 \h </w:instrText>
            </w:r>
            <w:r>
              <w:rPr>
                <w:noProof/>
                <w:webHidden/>
              </w:rPr>
            </w:r>
            <w:r>
              <w:rPr>
                <w:noProof/>
                <w:webHidden/>
              </w:rPr>
              <w:fldChar w:fldCharType="separate"/>
            </w:r>
            <w:r w:rsidR="001D6377">
              <w:rPr>
                <w:noProof/>
                <w:webHidden/>
              </w:rPr>
              <w:t>14</w:t>
            </w:r>
            <w:r>
              <w:rPr>
                <w:noProof/>
                <w:webHidden/>
              </w:rPr>
              <w:fldChar w:fldCharType="end"/>
            </w:r>
          </w:hyperlink>
        </w:p>
        <w:p w14:paraId="6D1074E2" w14:textId="1B47186A" w:rsidR="00F43C3B" w:rsidRDefault="00F43C3B">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06750899" w:history="1">
            <w:r w:rsidRPr="00082A5A">
              <w:rPr>
                <w:rStyle w:val="Hyperlink"/>
                <w:noProof/>
                <w:lang w:eastAsia="en-AU"/>
              </w:rPr>
              <w:t>7</w:t>
            </w:r>
            <w:r>
              <w:rPr>
                <w:rFonts w:asciiTheme="minorHAnsi" w:eastAsiaTheme="minorEastAsia" w:hAnsiTheme="minorHAnsi" w:cstheme="minorBidi"/>
                <w:noProof/>
                <w:color w:val="auto"/>
                <w:kern w:val="2"/>
                <w:sz w:val="24"/>
                <w:szCs w:val="24"/>
                <w:lang w:eastAsia="en-AU"/>
                <w14:ligatures w14:val="standardContextual"/>
              </w:rPr>
              <w:tab/>
            </w:r>
            <w:r w:rsidRPr="00082A5A">
              <w:rPr>
                <w:rStyle w:val="Hyperlink"/>
                <w:noProof/>
                <w:lang w:eastAsia="en-AU"/>
              </w:rPr>
              <w:t>Glossary</w:t>
            </w:r>
            <w:r>
              <w:rPr>
                <w:noProof/>
                <w:webHidden/>
              </w:rPr>
              <w:tab/>
            </w:r>
            <w:r>
              <w:rPr>
                <w:noProof/>
                <w:webHidden/>
              </w:rPr>
              <w:fldChar w:fldCharType="begin"/>
            </w:r>
            <w:r>
              <w:rPr>
                <w:noProof/>
                <w:webHidden/>
              </w:rPr>
              <w:instrText xml:space="preserve"> PAGEREF _Toc206750899 \h </w:instrText>
            </w:r>
            <w:r>
              <w:rPr>
                <w:noProof/>
                <w:webHidden/>
              </w:rPr>
            </w:r>
            <w:r>
              <w:rPr>
                <w:noProof/>
                <w:webHidden/>
              </w:rPr>
              <w:fldChar w:fldCharType="separate"/>
            </w:r>
            <w:r w:rsidR="001D6377">
              <w:rPr>
                <w:noProof/>
                <w:webHidden/>
              </w:rPr>
              <w:t>14</w:t>
            </w:r>
            <w:r>
              <w:rPr>
                <w:noProof/>
                <w:webHidden/>
              </w:rPr>
              <w:fldChar w:fldCharType="end"/>
            </w:r>
          </w:hyperlink>
        </w:p>
        <w:p w14:paraId="7D6A39D8" w14:textId="2B610215" w:rsidR="00602B71" w:rsidRPr="001E14A4" w:rsidRDefault="00C62D2E" w:rsidP="009E2016">
          <w:pPr>
            <w:jc w:val="both"/>
          </w:pPr>
          <w:r>
            <w:rPr>
              <w:b/>
              <w:bCs/>
              <w:noProof/>
              <w:color w:val="2B579A"/>
              <w:shd w:val="clear" w:color="auto" w:fill="E6E6E6"/>
            </w:rPr>
            <w:fldChar w:fldCharType="end"/>
          </w:r>
        </w:p>
      </w:sdtContent>
    </w:sdt>
    <w:p w14:paraId="6F3A0CDA" w14:textId="77777777" w:rsidR="00D96C1E" w:rsidRPr="001E14A4" w:rsidRDefault="00D96C1E" w:rsidP="009E2016">
      <w:pPr>
        <w:jc w:val="both"/>
        <w:rPr>
          <w:noProof/>
        </w:rPr>
      </w:pPr>
    </w:p>
    <w:p w14:paraId="210BEAED" w14:textId="77777777" w:rsidR="00D96C1E" w:rsidRPr="001E14A4" w:rsidRDefault="00D96C1E" w:rsidP="009E2016">
      <w:pPr>
        <w:jc w:val="both"/>
        <w:rPr>
          <w:noProof/>
        </w:rPr>
      </w:pPr>
    </w:p>
    <w:p w14:paraId="614056F2" w14:textId="77777777" w:rsidR="00D96C1E" w:rsidRPr="001E14A4" w:rsidRDefault="00D96C1E" w:rsidP="009E2016">
      <w:pPr>
        <w:jc w:val="both"/>
        <w:rPr>
          <w:noProof/>
        </w:rPr>
      </w:pPr>
    </w:p>
    <w:p w14:paraId="4B426D6E" w14:textId="29AD62EC" w:rsidR="004371F6" w:rsidRPr="001E14A4" w:rsidRDefault="004371F6" w:rsidP="009E2016">
      <w:pPr>
        <w:jc w:val="both"/>
      </w:pPr>
    </w:p>
    <w:p w14:paraId="44381B54" w14:textId="2138849E" w:rsidR="00513762" w:rsidRPr="001E14A4" w:rsidRDefault="0068088D" w:rsidP="009E2016">
      <w:pPr>
        <w:pStyle w:val="Heading1"/>
        <w:jc w:val="both"/>
      </w:pPr>
      <w:bookmarkStart w:id="0" w:name="_Toc206750873"/>
      <w:bookmarkStart w:id="1" w:name="_Toc522735291"/>
      <w:r w:rsidRPr="001E14A4">
        <w:lastRenderedPageBreak/>
        <w:t>Introduction</w:t>
      </w:r>
      <w:bookmarkEnd w:id="0"/>
    </w:p>
    <w:p w14:paraId="386E7702" w14:textId="034D715F" w:rsidR="00EF512C" w:rsidRPr="00422F86" w:rsidRDefault="006432CD" w:rsidP="00C31CE6">
      <w:pPr>
        <w:jc w:val="both"/>
        <w:rPr>
          <w:b/>
          <w:bCs/>
        </w:rPr>
      </w:pPr>
      <w:r w:rsidRPr="00422F86">
        <w:rPr>
          <w:b/>
          <w:bCs/>
        </w:rPr>
        <w:t xml:space="preserve">The </w:t>
      </w:r>
      <w:hyperlink r:id="rId15" w:history="1">
        <w:r w:rsidRPr="00B8335B">
          <w:rPr>
            <w:rStyle w:val="Hyperlink"/>
            <w:i/>
            <w:iCs/>
          </w:rPr>
          <w:t xml:space="preserve">Local Jobs First Act </w:t>
        </w:r>
        <w:r w:rsidR="00421AF1" w:rsidRPr="00B8335B">
          <w:rPr>
            <w:rStyle w:val="Hyperlink"/>
            <w:i/>
            <w:iCs/>
          </w:rPr>
          <w:t>20</w:t>
        </w:r>
        <w:r w:rsidR="00265D5D" w:rsidRPr="00B8335B">
          <w:rPr>
            <w:rStyle w:val="Hyperlink"/>
            <w:i/>
            <w:iCs/>
          </w:rPr>
          <w:t>03</w:t>
        </w:r>
      </w:hyperlink>
      <w:r w:rsidR="007C7457" w:rsidRPr="00422F86">
        <w:rPr>
          <w:b/>
          <w:bCs/>
        </w:rPr>
        <w:t xml:space="preserve"> (</w:t>
      </w:r>
      <w:r w:rsidR="00A94BB2">
        <w:rPr>
          <w:b/>
          <w:bCs/>
        </w:rPr>
        <w:t xml:space="preserve">the Act) </w:t>
      </w:r>
      <w:r w:rsidR="00265D5D" w:rsidRPr="00422F86">
        <w:rPr>
          <w:b/>
          <w:bCs/>
        </w:rPr>
        <w:t>is Australia’s longest-standing industry participation legislation</w:t>
      </w:r>
      <w:r w:rsidR="00C86AC0">
        <w:rPr>
          <w:b/>
          <w:bCs/>
        </w:rPr>
        <w:t xml:space="preserve"> and is focused on promoting employment growth by expanding market opportunities for local industry and providing for industry development</w:t>
      </w:r>
      <w:r w:rsidR="00265D5D" w:rsidRPr="00422F86">
        <w:rPr>
          <w:b/>
          <w:bCs/>
        </w:rPr>
        <w:t xml:space="preserve">. </w:t>
      </w:r>
    </w:p>
    <w:p w14:paraId="2164D51F" w14:textId="4124E53E" w:rsidR="00110CEB" w:rsidRPr="00422F86" w:rsidRDefault="00182010" w:rsidP="00C31CE6">
      <w:pPr>
        <w:jc w:val="both"/>
      </w:pPr>
      <w:r>
        <w:t xml:space="preserve">The </w:t>
      </w:r>
      <w:r w:rsidR="00423767">
        <w:t>Act</w:t>
      </w:r>
      <w:r w:rsidR="00423767" w:rsidRPr="000C2F14">
        <w:t xml:space="preserve"> </w:t>
      </w:r>
      <w:r w:rsidR="009477A4" w:rsidRPr="00422F86">
        <w:t>ens</w:t>
      </w:r>
      <w:r w:rsidR="00D27981" w:rsidRPr="00422F86">
        <w:t>hrines the Victorian Industry Participation Policy</w:t>
      </w:r>
      <w:r w:rsidR="006370AD" w:rsidRPr="00422F86">
        <w:t xml:space="preserve"> (VIPP)</w:t>
      </w:r>
      <w:r w:rsidR="00D27981" w:rsidRPr="00422F86">
        <w:t xml:space="preserve"> and the Major Projects Skills Guarantee</w:t>
      </w:r>
      <w:r w:rsidR="006370AD" w:rsidRPr="00422F86">
        <w:t xml:space="preserve"> (MPSG)</w:t>
      </w:r>
      <w:r w:rsidR="00D27981" w:rsidRPr="00422F86">
        <w:t xml:space="preserve"> </w:t>
      </w:r>
      <w:r w:rsidR="00EB7AC0" w:rsidRPr="00422F86">
        <w:t xml:space="preserve">requirements in legislation – ensuring that Victorian businesses, workers, </w:t>
      </w:r>
      <w:r w:rsidR="00F114BB" w:rsidRPr="00422F86">
        <w:t>a</w:t>
      </w:r>
      <w:r w:rsidR="00B64625" w:rsidRPr="00422F86">
        <w:t xml:space="preserve">pprentices, trainees and cadets continue to benefit from Victorian </w:t>
      </w:r>
      <w:r w:rsidR="007D32C3">
        <w:t>G</w:t>
      </w:r>
      <w:r w:rsidR="00B64625" w:rsidRPr="00422F86">
        <w:t>overnment procurement.</w:t>
      </w:r>
    </w:p>
    <w:p w14:paraId="601E4764" w14:textId="6A132D9F" w:rsidR="00265D5D" w:rsidRDefault="006229E0" w:rsidP="00C31CE6">
      <w:pPr>
        <w:jc w:val="both"/>
      </w:pPr>
      <w:r w:rsidRPr="00422F86">
        <w:t xml:space="preserve">The Act emphasises the importance of jobs and business growth and commits all Victorian Government agencies </w:t>
      </w:r>
      <w:r w:rsidR="003C4CDE">
        <w:t xml:space="preserve">to </w:t>
      </w:r>
      <w:r w:rsidR="00C86981">
        <w:t>comply with</w:t>
      </w:r>
      <w:r w:rsidR="003A2451">
        <w:t xml:space="preserve"> the</w:t>
      </w:r>
      <w:r w:rsidR="00C86981">
        <w:t xml:space="preserve"> </w:t>
      </w:r>
      <w:r w:rsidR="003A2451" w:rsidRPr="0036362C">
        <w:t>Local Jobs First</w:t>
      </w:r>
      <w:r w:rsidR="00C2508A">
        <w:t xml:space="preserve"> scheme</w:t>
      </w:r>
      <w:r w:rsidR="004C1E00">
        <w:t xml:space="preserve">, including any reporting obligations under </w:t>
      </w:r>
      <w:r w:rsidR="0036362C">
        <w:t>the</w:t>
      </w:r>
      <w:r w:rsidR="004C1E00">
        <w:t xml:space="preserve"> Local Jobs </w:t>
      </w:r>
      <w:r w:rsidR="00D239CC">
        <w:t>First</w:t>
      </w:r>
      <w:r w:rsidR="003A2451" w:rsidRPr="00B31A74">
        <w:t xml:space="preserve"> </w:t>
      </w:r>
      <w:r w:rsidR="00D239CC">
        <w:t>Policy</w:t>
      </w:r>
      <w:r w:rsidR="00D265FB">
        <w:t xml:space="preserve"> and </w:t>
      </w:r>
      <w:r w:rsidR="008E47E8">
        <w:t xml:space="preserve">the </w:t>
      </w:r>
      <w:r w:rsidR="00D265FB">
        <w:t>associated guidelines</w:t>
      </w:r>
      <w:r w:rsidR="009B21E7" w:rsidRPr="00422F86">
        <w:t>.</w:t>
      </w:r>
    </w:p>
    <w:p w14:paraId="6379B132" w14:textId="7CCA2266" w:rsidR="009328E2" w:rsidRPr="00422F86" w:rsidRDefault="004072C3" w:rsidP="00C31CE6">
      <w:pPr>
        <w:jc w:val="both"/>
      </w:pPr>
      <w:r>
        <w:t>The Act</w:t>
      </w:r>
      <w:r w:rsidR="009328E2" w:rsidRPr="000B6F78">
        <w:t xml:space="preserve"> also establishes a Local Jobs First Commissioner who balances advocacy, facilitation and compliance functions, working closely with industry and </w:t>
      </w:r>
      <w:r w:rsidR="009544B1">
        <w:t>agencies</w:t>
      </w:r>
      <w:r w:rsidR="009328E2" w:rsidRPr="000B6F78">
        <w:t xml:space="preserve"> to create opportunities for small and medium sized businesses on government projects.</w:t>
      </w:r>
    </w:p>
    <w:p w14:paraId="213D8E5D" w14:textId="1BDD84FF" w:rsidR="000319D3" w:rsidRPr="001E14A4" w:rsidRDefault="00DD3EE6">
      <w:pPr>
        <w:jc w:val="both"/>
        <w:rPr>
          <w:sz w:val="22"/>
          <w:szCs w:val="22"/>
        </w:rPr>
      </w:pPr>
      <w:r w:rsidRPr="00E3363C">
        <w:t>Th</w:t>
      </w:r>
      <w:r w:rsidR="000655D0">
        <w:t>is</w:t>
      </w:r>
      <w:r w:rsidR="00F65CC8">
        <w:t xml:space="preserve"> Local Jobs First</w:t>
      </w:r>
      <w:r w:rsidR="00CC0A09">
        <w:t xml:space="preserve"> Policy</w:t>
      </w:r>
      <w:r w:rsidR="005652AD">
        <w:t xml:space="preserve"> document</w:t>
      </w:r>
      <w:r w:rsidR="00CC0A09">
        <w:t xml:space="preserve"> </w:t>
      </w:r>
      <w:r w:rsidR="003B7F31" w:rsidRPr="00E3363C">
        <w:t xml:space="preserve">should be read in conjunction with the </w:t>
      </w:r>
      <w:r w:rsidR="003B7F31" w:rsidRPr="005362DB">
        <w:t>Local Jobs First Agency Guidelines and the Local Jobs First Supplier Guidelines</w:t>
      </w:r>
      <w:r w:rsidR="002B5CC2">
        <w:t>. These</w:t>
      </w:r>
      <w:r w:rsidR="00E17BB2">
        <w:t xml:space="preserve"> documents are </w:t>
      </w:r>
      <w:r w:rsidR="00E44FA2">
        <w:t xml:space="preserve">prepared by the </w:t>
      </w:r>
      <w:r w:rsidR="001B4CAD">
        <w:t>M</w:t>
      </w:r>
      <w:r w:rsidR="00E44FA2">
        <w:t xml:space="preserve">inister </w:t>
      </w:r>
      <w:r w:rsidR="005E7FDB">
        <w:t>responsi</w:t>
      </w:r>
      <w:r w:rsidR="00030690">
        <w:t xml:space="preserve">ble </w:t>
      </w:r>
      <w:r w:rsidR="008B3B65">
        <w:t>for Local Jobs First</w:t>
      </w:r>
      <w:r w:rsidR="00E44FA2">
        <w:t xml:space="preserve"> </w:t>
      </w:r>
      <w:r w:rsidR="007A1246">
        <w:t>and</w:t>
      </w:r>
      <w:r w:rsidR="00441749">
        <w:t xml:space="preserve"> include important information </w:t>
      </w:r>
      <w:r w:rsidR="00E30972">
        <w:t xml:space="preserve">about </w:t>
      </w:r>
      <w:r w:rsidR="00F16CFB">
        <w:t>Local Jobs First</w:t>
      </w:r>
      <w:r w:rsidR="006E1A89">
        <w:t xml:space="preserve"> application and obli</w:t>
      </w:r>
      <w:r w:rsidR="00F16CFB">
        <w:t>gations</w:t>
      </w:r>
      <w:r w:rsidR="007A1246">
        <w:t>. They</w:t>
      </w:r>
      <w:r w:rsidR="009C373A">
        <w:t xml:space="preserve"> </w:t>
      </w:r>
      <w:r w:rsidR="00F16CFB">
        <w:t>are</w:t>
      </w:r>
      <w:r w:rsidR="003B7F31" w:rsidRPr="00E3363C">
        <w:t xml:space="preserve"> </w:t>
      </w:r>
      <w:r w:rsidR="00CC0E57" w:rsidRPr="00E3363C">
        <w:t xml:space="preserve">available </w:t>
      </w:r>
      <w:r w:rsidR="003B7F31" w:rsidRPr="00E3363C">
        <w:t>at</w:t>
      </w:r>
      <w:r w:rsidR="00DE1DBA" w:rsidRPr="00E3363C">
        <w:t xml:space="preserve"> </w:t>
      </w:r>
      <w:hyperlink r:id="rId16" w:history="1">
        <w:r w:rsidR="00064885" w:rsidRPr="00E3363C">
          <w:rPr>
            <w:rStyle w:val="Hyperlink"/>
          </w:rPr>
          <w:t>www.localjobsfirst.vic.gov.au</w:t>
        </w:r>
      </w:hyperlink>
      <w:r w:rsidR="009C373A">
        <w:t>.</w:t>
      </w:r>
    </w:p>
    <w:p w14:paraId="7F32205B" w14:textId="79801596" w:rsidR="0068088D" w:rsidRDefault="0068088D" w:rsidP="0068088D">
      <w:pPr>
        <w:pStyle w:val="Heading1"/>
        <w:jc w:val="both"/>
      </w:pPr>
      <w:bookmarkStart w:id="2" w:name="_Toc206750874"/>
      <w:r w:rsidRPr="001E14A4">
        <w:t xml:space="preserve">About </w:t>
      </w:r>
      <w:r w:rsidR="00470304">
        <w:t>Local Jobs First</w:t>
      </w:r>
      <w:bookmarkEnd w:id="2"/>
    </w:p>
    <w:p w14:paraId="64DD603D" w14:textId="1C43E9A7" w:rsidR="008A0D70" w:rsidRPr="008E651D" w:rsidRDefault="008A0D70" w:rsidP="00384E72">
      <w:pPr>
        <w:jc w:val="both"/>
      </w:pPr>
      <w:r>
        <w:t>Local Jobs First is the scheme established</w:t>
      </w:r>
      <w:r w:rsidR="00680A24">
        <w:t xml:space="preserve"> under the Act</w:t>
      </w:r>
      <w:r>
        <w:t xml:space="preserve"> </w:t>
      </w:r>
      <w:r w:rsidR="00134CB5">
        <w:t xml:space="preserve">and </w:t>
      </w:r>
      <w:r w:rsidR="006B1F5C">
        <w:t xml:space="preserve">is </w:t>
      </w:r>
      <w:r w:rsidR="00134CB5">
        <w:t xml:space="preserve">set out in </w:t>
      </w:r>
      <w:r>
        <w:t xml:space="preserve">the </w:t>
      </w:r>
      <w:proofErr w:type="gramStart"/>
      <w:r>
        <w:t>Act</w:t>
      </w:r>
      <w:r w:rsidR="00134CB5">
        <w:t>,</w:t>
      </w:r>
      <w:proofErr w:type="gramEnd"/>
      <w:r w:rsidR="00134CB5">
        <w:t xml:space="preserve"> </w:t>
      </w:r>
      <w:r w:rsidR="00F71475">
        <w:t xml:space="preserve">any regulations made under the Act and </w:t>
      </w:r>
      <w:r w:rsidR="00134CB5">
        <w:t>the</w:t>
      </w:r>
      <w:r w:rsidR="002C4524">
        <w:t xml:space="preserve"> Local Jobs First</w:t>
      </w:r>
      <w:r w:rsidR="00134CB5">
        <w:t xml:space="preserve"> Policy. </w:t>
      </w:r>
      <w:r w:rsidR="00903407">
        <w:t>For the purposes of the Act, the</w:t>
      </w:r>
      <w:r w:rsidR="002C4524">
        <w:t xml:space="preserve"> Local Jobs First</w:t>
      </w:r>
      <w:r w:rsidR="00903407">
        <w:t xml:space="preserve"> Policy includes </w:t>
      </w:r>
      <w:r w:rsidR="003A089C">
        <w:t xml:space="preserve">any guidelines or material prepared by the </w:t>
      </w:r>
      <w:r w:rsidR="003A7B49">
        <w:t>M</w:t>
      </w:r>
      <w:r w:rsidR="003A089C">
        <w:t xml:space="preserve">inister </w:t>
      </w:r>
      <w:r w:rsidR="006B1B3F">
        <w:t xml:space="preserve">responsible for </w:t>
      </w:r>
      <w:r w:rsidR="001D471C">
        <w:t>Local Jobs First</w:t>
      </w:r>
      <w:r w:rsidR="006B1B3F">
        <w:t xml:space="preserve"> </w:t>
      </w:r>
      <w:r w:rsidR="003A089C">
        <w:t>regarding the application of, a</w:t>
      </w:r>
      <w:r w:rsidR="00D03E8B">
        <w:t xml:space="preserve">nd procedures to be followed in complying with the Act, the regulations </w:t>
      </w:r>
      <w:r w:rsidR="00BA432C">
        <w:t xml:space="preserve">or the </w:t>
      </w:r>
      <w:r w:rsidR="006F4126">
        <w:t>Local Jobs First Policy</w:t>
      </w:r>
      <w:r w:rsidR="00BA432C">
        <w:t xml:space="preserve">. This includes </w:t>
      </w:r>
      <w:r w:rsidR="00903407">
        <w:t>t</w:t>
      </w:r>
      <w:r w:rsidR="00061CD7">
        <w:t>h</w:t>
      </w:r>
      <w:r w:rsidR="002F0200">
        <w:t>is Local Jobs First Policy document,</w:t>
      </w:r>
      <w:r w:rsidR="00061CD7">
        <w:t xml:space="preserve"> </w:t>
      </w:r>
      <w:r w:rsidR="001C4581">
        <w:t xml:space="preserve">Local Jobs First </w:t>
      </w:r>
      <w:r w:rsidR="006B11A4">
        <w:t xml:space="preserve">Agency Guidelines and </w:t>
      </w:r>
      <w:r w:rsidR="00E6540B">
        <w:t xml:space="preserve">the Local Jobs First </w:t>
      </w:r>
      <w:r w:rsidR="003F14DA">
        <w:t>Supplier Guidelines.</w:t>
      </w:r>
    </w:p>
    <w:p w14:paraId="2BA607EE" w14:textId="74677C4A" w:rsidR="00384E72" w:rsidRPr="000B6F78" w:rsidRDefault="00470304" w:rsidP="00384E72">
      <w:pPr>
        <w:jc w:val="both"/>
        <w:rPr>
          <w:rFonts w:cstheme="majorHAnsi"/>
        </w:rPr>
      </w:pPr>
      <w:r>
        <w:t>Local Jobs First</w:t>
      </w:r>
      <w:r w:rsidR="00384E72">
        <w:t xml:space="preserve"> is administered by the Department of Jobs, </w:t>
      </w:r>
      <w:r w:rsidR="00B306EC">
        <w:t xml:space="preserve">Skills, Industry </w:t>
      </w:r>
      <w:r w:rsidR="00384E72">
        <w:t>and Regions (</w:t>
      </w:r>
      <w:r w:rsidR="00384E72" w:rsidRPr="000B6F78">
        <w:t>DJ</w:t>
      </w:r>
      <w:r w:rsidR="00FA2BF0">
        <w:t>SI</w:t>
      </w:r>
      <w:r w:rsidR="00384E72" w:rsidRPr="000B6F78">
        <w:t>R</w:t>
      </w:r>
      <w:r w:rsidR="00384E72">
        <w:t>).</w:t>
      </w:r>
    </w:p>
    <w:p w14:paraId="772F3F60" w14:textId="41180DCE" w:rsidR="008B1E57" w:rsidRDefault="005E0089" w:rsidP="00E16829">
      <w:pPr>
        <w:jc w:val="both"/>
        <w:rPr>
          <w:rFonts w:cstheme="majorHAnsi"/>
        </w:rPr>
      </w:pPr>
      <w:r>
        <w:t>Local Jobs First is</w:t>
      </w:r>
      <w:r w:rsidR="008B1E57" w:rsidRPr="000B6F78">
        <w:t xml:space="preserve"> mandatory and must be applied by </w:t>
      </w:r>
      <w:r w:rsidR="008B1E57" w:rsidRPr="000B6F78">
        <w:rPr>
          <w:rFonts w:cstheme="majorHAnsi"/>
        </w:rPr>
        <w:t xml:space="preserve">all Victorian Government agencies defined as either a public body or a department under </w:t>
      </w:r>
      <w:r w:rsidR="005005BF">
        <w:rPr>
          <w:rFonts w:cstheme="majorHAnsi"/>
        </w:rPr>
        <w:t>s</w:t>
      </w:r>
      <w:r w:rsidR="008B1E57" w:rsidRPr="000B6F78">
        <w:rPr>
          <w:rFonts w:cstheme="majorHAnsi"/>
        </w:rPr>
        <w:t xml:space="preserve">ection 3 of the </w:t>
      </w:r>
      <w:r w:rsidR="008B1E57" w:rsidRPr="000B6F78">
        <w:rPr>
          <w:rFonts w:cstheme="majorHAnsi"/>
          <w:i/>
        </w:rPr>
        <w:t>Financial Management Act 1994</w:t>
      </w:r>
      <w:r w:rsidR="008B1E57" w:rsidRPr="000B6F78">
        <w:rPr>
          <w:iCs/>
        </w:rPr>
        <w:t xml:space="preserve">, </w:t>
      </w:r>
      <w:r w:rsidR="008B1E57" w:rsidRPr="000B6F78">
        <w:rPr>
          <w:rFonts w:cstheme="majorHAnsi"/>
        </w:rPr>
        <w:t xml:space="preserve">and suppliers, contractors and grant and loan recipients for projects that fall within the scope of </w:t>
      </w:r>
      <w:r>
        <w:rPr>
          <w:rFonts w:cstheme="majorHAnsi"/>
        </w:rPr>
        <w:t>Local Jobs First</w:t>
      </w:r>
      <w:r w:rsidR="008B1E57" w:rsidRPr="000B6F78">
        <w:rPr>
          <w:rFonts w:cstheme="majorHAnsi"/>
        </w:rPr>
        <w:t>.</w:t>
      </w:r>
    </w:p>
    <w:p w14:paraId="630BF3BF" w14:textId="52D67977" w:rsidR="00384E72" w:rsidRPr="000B6F78" w:rsidRDefault="008B1E57" w:rsidP="00422F86">
      <w:pPr>
        <w:jc w:val="both"/>
        <w:rPr>
          <w:rFonts w:cstheme="minorHAnsi"/>
          <w:lang w:eastAsia="en-AU"/>
        </w:rPr>
      </w:pPr>
      <w:r w:rsidRPr="000B6F78">
        <w:rPr>
          <w:rFonts w:cstheme="minorHAnsi"/>
          <w:lang w:eastAsia="en-AU"/>
        </w:rPr>
        <w:t xml:space="preserve">Detailed instructions that agencies and suppliers/contractors must follow to ensure compliance with </w:t>
      </w:r>
      <w:r w:rsidR="00900715">
        <w:rPr>
          <w:rFonts w:cstheme="minorHAnsi"/>
          <w:lang w:eastAsia="en-AU"/>
        </w:rPr>
        <w:t>Local Jobs First</w:t>
      </w:r>
      <w:r w:rsidRPr="000B6F78">
        <w:rPr>
          <w:rFonts w:cstheme="minorHAnsi"/>
          <w:lang w:eastAsia="en-AU"/>
        </w:rPr>
        <w:t xml:space="preserve"> are provided in the Local Jobs First Agency and </w:t>
      </w:r>
      <w:r w:rsidR="00C55D48">
        <w:rPr>
          <w:rFonts w:cstheme="minorHAnsi"/>
          <w:lang w:eastAsia="en-AU"/>
        </w:rPr>
        <w:t xml:space="preserve">Local Jobs First </w:t>
      </w:r>
      <w:r w:rsidRPr="000B6F78">
        <w:rPr>
          <w:rFonts w:cstheme="minorHAnsi"/>
          <w:lang w:eastAsia="en-AU"/>
        </w:rPr>
        <w:t xml:space="preserve">Supplier Guidelines, which are publicly available at </w:t>
      </w:r>
      <w:hyperlink r:id="rId17" w:history="1">
        <w:r w:rsidRPr="000B6F78">
          <w:rPr>
            <w:rStyle w:val="Hyperlink"/>
            <w:rFonts w:cstheme="minorHAnsi"/>
            <w:lang w:eastAsia="en-AU"/>
          </w:rPr>
          <w:t>www.localjobsfirst.vic.gov.au</w:t>
        </w:r>
      </w:hyperlink>
      <w:r w:rsidRPr="000B6F78">
        <w:rPr>
          <w:rFonts w:cstheme="minorHAnsi"/>
          <w:lang w:eastAsia="en-AU"/>
        </w:rPr>
        <w:t>.</w:t>
      </w:r>
    </w:p>
    <w:p w14:paraId="3C52F29B" w14:textId="08FEBE13" w:rsidR="00081F87" w:rsidRPr="00B31A74" w:rsidRDefault="008B1E57" w:rsidP="00B31A74">
      <w:pPr>
        <w:jc w:val="both"/>
        <w:rPr>
          <w:rFonts w:cstheme="minorHAnsi"/>
        </w:rPr>
      </w:pPr>
      <w:r w:rsidRPr="000B6F78">
        <w:rPr>
          <w:rFonts w:cstheme="minorHAnsi"/>
        </w:rPr>
        <w:t xml:space="preserve">Consistent with the Act, the </w:t>
      </w:r>
      <w:r w:rsidR="00FE09F2">
        <w:rPr>
          <w:rFonts w:cstheme="minorHAnsi"/>
        </w:rPr>
        <w:t xml:space="preserve">Local Jobs First </w:t>
      </w:r>
      <w:r w:rsidR="009E410C">
        <w:rPr>
          <w:rFonts w:cstheme="minorHAnsi"/>
        </w:rPr>
        <w:t>P</w:t>
      </w:r>
      <w:r w:rsidR="00A94BB2">
        <w:rPr>
          <w:rFonts w:cstheme="minorHAnsi"/>
        </w:rPr>
        <w:t>olicy</w:t>
      </w:r>
      <w:r w:rsidRPr="000B6F78">
        <w:rPr>
          <w:rFonts w:cstheme="minorHAnsi"/>
        </w:rPr>
        <w:t xml:space="preserve"> </w:t>
      </w:r>
      <w:r w:rsidR="007C44A7">
        <w:rPr>
          <w:rFonts w:cstheme="minorHAnsi"/>
        </w:rPr>
        <w:t xml:space="preserve">is </w:t>
      </w:r>
      <w:r w:rsidRPr="000B6F78">
        <w:rPr>
          <w:rFonts w:cstheme="minorHAnsi"/>
        </w:rPr>
        <w:t>comprise</w:t>
      </w:r>
      <w:r w:rsidR="007C44A7">
        <w:rPr>
          <w:rFonts w:cstheme="minorHAnsi"/>
        </w:rPr>
        <w:t>d of</w:t>
      </w:r>
      <w:r w:rsidRPr="000B6F78">
        <w:rPr>
          <w:rFonts w:cstheme="minorHAnsi"/>
        </w:rPr>
        <w:t xml:space="preserve"> the V</w:t>
      </w:r>
      <w:r w:rsidR="000517F6">
        <w:rPr>
          <w:rFonts w:cstheme="minorHAnsi"/>
        </w:rPr>
        <w:t xml:space="preserve">ictorian </w:t>
      </w:r>
      <w:r w:rsidRPr="000B6F78">
        <w:rPr>
          <w:rFonts w:cstheme="minorHAnsi"/>
        </w:rPr>
        <w:t>I</w:t>
      </w:r>
      <w:r w:rsidR="000517F6">
        <w:rPr>
          <w:rFonts w:cstheme="minorHAnsi"/>
        </w:rPr>
        <w:t xml:space="preserve">ndustry </w:t>
      </w:r>
      <w:r w:rsidRPr="000B6F78">
        <w:rPr>
          <w:rFonts w:cstheme="minorHAnsi"/>
        </w:rPr>
        <w:t>P</w:t>
      </w:r>
      <w:r w:rsidR="000517F6">
        <w:rPr>
          <w:rFonts w:cstheme="minorHAnsi"/>
        </w:rPr>
        <w:t xml:space="preserve">articipation </w:t>
      </w:r>
      <w:r w:rsidRPr="000B6F78">
        <w:rPr>
          <w:rFonts w:cstheme="minorHAnsi"/>
        </w:rPr>
        <w:t>P</w:t>
      </w:r>
      <w:r w:rsidR="000517F6">
        <w:rPr>
          <w:rFonts w:cstheme="minorHAnsi"/>
        </w:rPr>
        <w:t>olicy (</w:t>
      </w:r>
      <w:r w:rsidRPr="000B6F78">
        <w:rPr>
          <w:rFonts w:cstheme="minorHAnsi"/>
        </w:rPr>
        <w:t>VIPP</w:t>
      </w:r>
      <w:r w:rsidR="000517F6">
        <w:rPr>
          <w:rFonts w:cstheme="minorHAnsi"/>
        </w:rPr>
        <w:t>)</w:t>
      </w:r>
      <w:r w:rsidRPr="000B6F78">
        <w:rPr>
          <w:rFonts w:cstheme="minorHAnsi"/>
        </w:rPr>
        <w:t xml:space="preserve"> and the </w:t>
      </w:r>
      <w:r w:rsidR="000517F6">
        <w:rPr>
          <w:rFonts w:cstheme="minorHAnsi"/>
        </w:rPr>
        <w:t>Major Projects Skills Guarantee (</w:t>
      </w:r>
      <w:r w:rsidRPr="000B6F78">
        <w:rPr>
          <w:rFonts w:cstheme="minorHAnsi"/>
        </w:rPr>
        <w:t>MPSG</w:t>
      </w:r>
      <w:r w:rsidR="000517F6">
        <w:rPr>
          <w:rFonts w:cstheme="minorHAnsi"/>
        </w:rPr>
        <w:t>)</w:t>
      </w:r>
      <w:r w:rsidRPr="000B6F78">
        <w:rPr>
          <w:rFonts w:cstheme="minorHAnsi"/>
        </w:rPr>
        <w:t>.</w:t>
      </w:r>
    </w:p>
    <w:p w14:paraId="32D7EA82" w14:textId="789A80BB" w:rsidR="008B1E57" w:rsidRPr="00B31A74" w:rsidRDefault="00E16829" w:rsidP="00422F86">
      <w:pPr>
        <w:jc w:val="center"/>
      </w:pPr>
      <w:r w:rsidRPr="000B6F78">
        <w:rPr>
          <w:rFonts w:cstheme="majorHAnsi"/>
          <w:noProof/>
          <w:sz w:val="22"/>
          <w:szCs w:val="22"/>
        </w:rPr>
        <w:lastRenderedPageBreak/>
        <mc:AlternateContent>
          <mc:Choice Requires="wps">
            <w:drawing>
              <wp:anchor distT="0" distB="0" distL="114300" distR="114300" simplePos="0" relativeHeight="251658241" behindDoc="0" locked="0" layoutInCell="1" allowOverlap="1" wp14:anchorId="6CCED45D" wp14:editId="6C562A07">
                <wp:simplePos x="0" y="0"/>
                <wp:positionH relativeFrom="column">
                  <wp:posOffset>955343</wp:posOffset>
                </wp:positionH>
                <wp:positionV relativeFrom="paragraph">
                  <wp:posOffset>477672</wp:posOffset>
                </wp:positionV>
                <wp:extent cx="1833880" cy="1084997"/>
                <wp:effectExtent l="0" t="0" r="13970" b="20320"/>
                <wp:wrapNone/>
                <wp:docPr id="16" name="Text Box 16"/>
                <wp:cNvGraphicFramePr/>
                <a:graphic xmlns:a="http://schemas.openxmlformats.org/drawingml/2006/main">
                  <a:graphicData uri="http://schemas.microsoft.com/office/word/2010/wordprocessingShape">
                    <wps:wsp>
                      <wps:cNvSpPr txBox="1"/>
                      <wps:spPr>
                        <a:xfrm>
                          <a:off x="0" y="0"/>
                          <a:ext cx="1833880" cy="1084997"/>
                        </a:xfrm>
                        <a:prstGeom prst="rect">
                          <a:avLst/>
                        </a:prstGeom>
                        <a:solidFill>
                          <a:schemeClr val="lt1"/>
                        </a:solidFill>
                        <a:ln w="6350">
                          <a:solidFill>
                            <a:prstClr val="black"/>
                          </a:solidFill>
                        </a:ln>
                      </wps:spPr>
                      <wps:txbx>
                        <w:txbxContent>
                          <w:p w14:paraId="35BE6078" w14:textId="77777777" w:rsidR="008B1E57" w:rsidRDefault="008B1E57" w:rsidP="008B1E57">
                            <w:pPr>
                              <w:jc w:val="center"/>
                              <w:rPr>
                                <w:rFonts w:cstheme="minorBidi"/>
                                <w:color w:val="383834" w:themeColor="background2" w:themeShade="40"/>
                                <w:kern w:val="24"/>
                                <w:sz w:val="22"/>
                                <w:szCs w:val="22"/>
                              </w:rPr>
                            </w:pPr>
                          </w:p>
                          <w:p w14:paraId="6387BCD9" w14:textId="77777777" w:rsidR="008B1E57" w:rsidRDefault="008B1E57" w:rsidP="008B1E57">
                            <w:pPr>
                              <w:spacing w:before="0" w:after="120"/>
                              <w:contextualSpacing/>
                              <w:jc w:val="center"/>
                              <w:rPr>
                                <w:rFonts w:cstheme="minorBidi"/>
                                <w:color w:val="383834" w:themeColor="background2" w:themeShade="40"/>
                                <w:kern w:val="24"/>
                                <w:sz w:val="22"/>
                                <w:szCs w:val="22"/>
                              </w:rPr>
                            </w:pPr>
                          </w:p>
                          <w:p w14:paraId="6964C831" w14:textId="77777777" w:rsidR="008B1E57" w:rsidRPr="000B6F78" w:rsidRDefault="008B1E57" w:rsidP="008B1E57">
                            <w:pPr>
                              <w:spacing w:before="0" w:after="120"/>
                              <w:contextualSpacing/>
                              <w:jc w:val="center"/>
                              <w:rPr>
                                <w:rFonts w:cstheme="minorBidi"/>
                                <w:color w:val="383834" w:themeColor="background2" w:themeShade="40"/>
                                <w:kern w:val="24"/>
                                <w:sz w:val="22"/>
                                <w:szCs w:val="22"/>
                              </w:rPr>
                            </w:pPr>
                            <w:r w:rsidRPr="000B6F78">
                              <w:rPr>
                                <w:rFonts w:cstheme="minorBidi"/>
                                <w:color w:val="383834" w:themeColor="background2" w:themeShade="40"/>
                                <w:kern w:val="24"/>
                                <w:sz w:val="22"/>
                                <w:szCs w:val="22"/>
                              </w:rPr>
                              <w:t>Victorian Industry Participation Policy</w:t>
                            </w:r>
                          </w:p>
                          <w:p w14:paraId="5A60E733" w14:textId="77777777" w:rsidR="008B1E57" w:rsidRPr="000B6F78" w:rsidRDefault="008B1E57" w:rsidP="008B1E57">
                            <w:pPr>
                              <w:rPr>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ED45D" id="_x0000_t202" coordsize="21600,21600" o:spt="202" path="m,l,21600r21600,l21600,xe">
                <v:stroke joinstyle="miter"/>
                <v:path gradientshapeok="t" o:connecttype="rect"/>
              </v:shapetype>
              <v:shape id="Text Box 16" o:spid="_x0000_s1026" type="#_x0000_t202" style="position:absolute;left:0;text-align:left;margin-left:75.2pt;margin-top:37.6pt;width:144.4pt;height:85.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" fillcolor="white [3201]" strokeweight=".5pt">
                <v:textbox>
                  <w:txbxContent>
                    <w:p w14:paraId="35BE6078" w14:textId="77777777" w:rsidR="008B1E57" w:rsidRDefault="008B1E57" w:rsidP="008B1E57">
                      <w:pPr>
                        <w:jc w:val="center"/>
                        <w:rPr>
                          <w:rFonts w:cstheme="minorBidi"/>
                          <w:color w:val="383834" w:themeColor="background2" w:themeShade="40"/>
                          <w:kern w:val="24"/>
                          <w:sz w:val="22"/>
                          <w:szCs w:val="22"/>
                        </w:rPr>
                      </w:pPr>
                    </w:p>
                    <w:p w14:paraId="6387BCD9" w14:textId="77777777" w:rsidR="008B1E57" w:rsidRDefault="008B1E57" w:rsidP="008B1E57">
                      <w:pPr>
                        <w:spacing w:before="0" w:after="120"/>
                        <w:contextualSpacing/>
                        <w:jc w:val="center"/>
                        <w:rPr>
                          <w:rFonts w:cstheme="minorBidi"/>
                          <w:color w:val="383834" w:themeColor="background2" w:themeShade="40"/>
                          <w:kern w:val="24"/>
                          <w:sz w:val="22"/>
                          <w:szCs w:val="22"/>
                        </w:rPr>
                      </w:pPr>
                    </w:p>
                    <w:p w14:paraId="6964C831" w14:textId="77777777" w:rsidR="008B1E57" w:rsidRPr="000B6F78" w:rsidRDefault="008B1E57" w:rsidP="008B1E57">
                      <w:pPr>
                        <w:spacing w:before="0" w:after="120"/>
                        <w:contextualSpacing/>
                        <w:jc w:val="center"/>
                        <w:rPr>
                          <w:rFonts w:cstheme="minorBidi"/>
                          <w:color w:val="383834" w:themeColor="background2" w:themeShade="40"/>
                          <w:kern w:val="24"/>
                          <w:sz w:val="22"/>
                          <w:szCs w:val="22"/>
                        </w:rPr>
                      </w:pPr>
                      <w:r w:rsidRPr="000B6F78">
                        <w:rPr>
                          <w:rFonts w:cstheme="minorBidi"/>
                          <w:color w:val="383834" w:themeColor="background2" w:themeShade="40"/>
                          <w:kern w:val="24"/>
                          <w:sz w:val="22"/>
                          <w:szCs w:val="22"/>
                        </w:rPr>
                        <w:t>Victorian Industry Participation Policy</w:t>
                      </w:r>
                    </w:p>
                    <w:p w14:paraId="5A60E733" w14:textId="77777777" w:rsidR="008B1E57" w:rsidRPr="000B6F78" w:rsidRDefault="008B1E57" w:rsidP="008B1E57">
                      <w:pPr>
                        <w:rPr>
                          <w:color w:val="C00000"/>
                        </w:rPr>
                      </w:pPr>
                    </w:p>
                  </w:txbxContent>
                </v:textbox>
              </v:shape>
            </w:pict>
          </mc:Fallback>
        </mc:AlternateContent>
      </w:r>
      <w:r w:rsidRPr="000B6F78">
        <w:rPr>
          <w:rFonts w:cstheme="majorHAnsi"/>
          <w:noProof/>
          <w:sz w:val="22"/>
          <w:szCs w:val="22"/>
        </w:rPr>
        <mc:AlternateContent>
          <mc:Choice Requires="wps">
            <w:drawing>
              <wp:anchor distT="0" distB="0" distL="114300" distR="114300" simplePos="0" relativeHeight="251658242" behindDoc="0" locked="0" layoutInCell="1" allowOverlap="1" wp14:anchorId="2A8EE804" wp14:editId="615DFE50">
                <wp:simplePos x="0" y="0"/>
                <wp:positionH relativeFrom="column">
                  <wp:posOffset>2906973</wp:posOffset>
                </wp:positionH>
                <wp:positionV relativeFrom="paragraph">
                  <wp:posOffset>477672</wp:posOffset>
                </wp:positionV>
                <wp:extent cx="1828800" cy="1071349"/>
                <wp:effectExtent l="0" t="0" r="19050" b="14605"/>
                <wp:wrapNone/>
                <wp:docPr id="15" name="Text Box 15"/>
                <wp:cNvGraphicFramePr/>
                <a:graphic xmlns:a="http://schemas.openxmlformats.org/drawingml/2006/main">
                  <a:graphicData uri="http://schemas.microsoft.com/office/word/2010/wordprocessingShape">
                    <wps:wsp>
                      <wps:cNvSpPr txBox="1"/>
                      <wps:spPr>
                        <a:xfrm>
                          <a:off x="0" y="0"/>
                          <a:ext cx="1828800" cy="1071349"/>
                        </a:xfrm>
                        <a:prstGeom prst="rect">
                          <a:avLst/>
                        </a:prstGeom>
                        <a:solidFill>
                          <a:schemeClr val="lt1"/>
                        </a:solidFill>
                        <a:ln w="6350">
                          <a:solidFill>
                            <a:prstClr val="black"/>
                          </a:solidFill>
                        </a:ln>
                      </wps:spPr>
                      <wps:txbx>
                        <w:txbxContent>
                          <w:p w14:paraId="204C5AAA" w14:textId="77777777" w:rsidR="008B1E57" w:rsidRPr="000B6F78" w:rsidRDefault="008B1E57" w:rsidP="008B1E57">
                            <w:pPr>
                              <w:jc w:val="center"/>
                              <w:rPr>
                                <w:rFonts w:asciiTheme="minorHAnsi" w:hAnsi="Arial" w:cstheme="minorBidi"/>
                                <w:color w:val="C00000"/>
                                <w:kern w:val="24"/>
                                <w:sz w:val="22"/>
                                <w:szCs w:val="22"/>
                              </w:rPr>
                            </w:pPr>
                          </w:p>
                          <w:p w14:paraId="2C3EF2A4" w14:textId="77777777" w:rsidR="008B1E57" w:rsidRPr="000B6F78" w:rsidRDefault="008B1E57" w:rsidP="008B1E57">
                            <w:pPr>
                              <w:spacing w:before="0" w:after="120"/>
                              <w:contextualSpacing/>
                              <w:jc w:val="center"/>
                              <w:rPr>
                                <w:rFonts w:cstheme="minorBidi"/>
                                <w:color w:val="383834" w:themeColor="background2" w:themeShade="40"/>
                                <w:kern w:val="24"/>
                                <w:sz w:val="22"/>
                                <w:szCs w:val="22"/>
                              </w:rPr>
                            </w:pPr>
                          </w:p>
                          <w:p w14:paraId="490240AA" w14:textId="52F5B15E" w:rsidR="008B1E57" w:rsidRDefault="008B1E57" w:rsidP="00B31A74">
                            <w:pPr>
                              <w:spacing w:before="0" w:after="120"/>
                              <w:contextualSpacing/>
                              <w:jc w:val="center"/>
                              <w:rPr>
                                <w:rFonts w:cstheme="minorBidi"/>
                                <w:color w:val="383834" w:themeColor="background2" w:themeShade="40"/>
                                <w:kern w:val="24"/>
                                <w:sz w:val="22"/>
                                <w:szCs w:val="22"/>
                              </w:rPr>
                            </w:pPr>
                            <w:r>
                              <w:rPr>
                                <w:rFonts w:cstheme="minorBidi"/>
                                <w:color w:val="383834" w:themeColor="background2" w:themeShade="40"/>
                                <w:kern w:val="24"/>
                                <w:sz w:val="22"/>
                                <w:szCs w:val="22"/>
                              </w:rPr>
                              <w:t xml:space="preserve">Major Projects </w:t>
                            </w:r>
                          </w:p>
                          <w:p w14:paraId="76779C49" w14:textId="77777777" w:rsidR="008B1E57" w:rsidRPr="000B6F78" w:rsidRDefault="008B1E57" w:rsidP="008B1E57">
                            <w:pPr>
                              <w:spacing w:before="0" w:after="120"/>
                              <w:contextualSpacing/>
                              <w:jc w:val="center"/>
                              <w:rPr>
                                <w:rFonts w:cstheme="minorBidi"/>
                                <w:color w:val="383834" w:themeColor="background2" w:themeShade="40"/>
                                <w:kern w:val="24"/>
                                <w:sz w:val="22"/>
                                <w:szCs w:val="22"/>
                              </w:rPr>
                            </w:pPr>
                            <w:r>
                              <w:rPr>
                                <w:rFonts w:cstheme="minorBidi"/>
                                <w:color w:val="383834" w:themeColor="background2" w:themeShade="40"/>
                                <w:kern w:val="24"/>
                                <w:sz w:val="22"/>
                                <w:szCs w:val="22"/>
                              </w:rPr>
                              <w:t>Skills Guarantee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EE804" id="Text Box 15" o:spid="_x0000_s1027" type="#_x0000_t202" style="position:absolute;left:0;text-align:left;margin-left:228.9pt;margin-top:37.6pt;width:2in;height:8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" fillcolor="white [3201]" strokeweight=".5pt">
                <v:textbox>
                  <w:txbxContent>
                    <w:p w14:paraId="204C5AAA" w14:textId="77777777" w:rsidR="008B1E57" w:rsidRPr="000B6F78" w:rsidRDefault="008B1E57" w:rsidP="008B1E57">
                      <w:pPr>
                        <w:jc w:val="center"/>
                        <w:rPr>
                          <w:rFonts w:asciiTheme="minorHAnsi" w:hAnsi="Arial" w:cstheme="minorBidi"/>
                          <w:color w:val="C00000"/>
                          <w:kern w:val="24"/>
                          <w:sz w:val="22"/>
                          <w:szCs w:val="22"/>
                        </w:rPr>
                      </w:pPr>
                    </w:p>
                    <w:p w14:paraId="2C3EF2A4" w14:textId="77777777" w:rsidR="008B1E57" w:rsidRPr="000B6F78" w:rsidRDefault="008B1E57" w:rsidP="008B1E57">
                      <w:pPr>
                        <w:spacing w:before="0" w:after="120"/>
                        <w:contextualSpacing/>
                        <w:jc w:val="center"/>
                        <w:rPr>
                          <w:rFonts w:cstheme="minorBidi"/>
                          <w:color w:val="383834" w:themeColor="background2" w:themeShade="40"/>
                          <w:kern w:val="24"/>
                          <w:sz w:val="22"/>
                          <w:szCs w:val="22"/>
                        </w:rPr>
                      </w:pPr>
                    </w:p>
                    <w:p w14:paraId="490240AA" w14:textId="52F5B15E" w:rsidR="008B1E57" w:rsidRDefault="008B1E57" w:rsidP="00B31A74">
                      <w:pPr>
                        <w:spacing w:before="0" w:after="120"/>
                        <w:contextualSpacing/>
                        <w:jc w:val="center"/>
                        <w:rPr>
                          <w:rFonts w:cstheme="minorBidi"/>
                          <w:color w:val="383834" w:themeColor="background2" w:themeShade="40"/>
                          <w:kern w:val="24"/>
                          <w:sz w:val="22"/>
                          <w:szCs w:val="22"/>
                        </w:rPr>
                      </w:pPr>
                      <w:r>
                        <w:rPr>
                          <w:rFonts w:cstheme="minorBidi"/>
                          <w:color w:val="383834" w:themeColor="background2" w:themeShade="40"/>
                          <w:kern w:val="24"/>
                          <w:sz w:val="22"/>
                          <w:szCs w:val="22"/>
                        </w:rPr>
                        <w:t xml:space="preserve">Major Projects </w:t>
                      </w:r>
                    </w:p>
                    <w:p w14:paraId="76779C49" w14:textId="77777777" w:rsidR="008B1E57" w:rsidRPr="000B6F78" w:rsidRDefault="008B1E57" w:rsidP="008B1E57">
                      <w:pPr>
                        <w:spacing w:before="0" w:after="120"/>
                        <w:contextualSpacing/>
                        <w:jc w:val="center"/>
                        <w:rPr>
                          <w:rFonts w:cstheme="minorBidi"/>
                          <w:color w:val="383834" w:themeColor="background2" w:themeShade="40"/>
                          <w:kern w:val="24"/>
                          <w:sz w:val="22"/>
                          <w:szCs w:val="22"/>
                        </w:rPr>
                      </w:pPr>
                      <w:r>
                        <w:rPr>
                          <w:rFonts w:cstheme="minorBidi"/>
                          <w:color w:val="383834" w:themeColor="background2" w:themeShade="40"/>
                          <w:kern w:val="24"/>
                          <w:sz w:val="22"/>
                          <w:szCs w:val="22"/>
                        </w:rPr>
                        <w:t>Skills Guarantee</w:t>
                      </w:r>
                    </w:p>
                  </w:txbxContent>
                </v:textbox>
              </v:shape>
            </w:pict>
          </mc:Fallback>
        </mc:AlternateContent>
      </w:r>
      <w:r w:rsidR="00AC7BEA" w:rsidRPr="000B6F78">
        <w:rPr>
          <w:rFonts w:cstheme="majorHAnsi"/>
          <w:noProof/>
          <w:sz w:val="22"/>
          <w:szCs w:val="22"/>
        </w:rPr>
        <mc:AlternateContent>
          <mc:Choice Requires="wpg">
            <w:drawing>
              <wp:anchor distT="0" distB="0" distL="114300" distR="114300" simplePos="0" relativeHeight="251658244" behindDoc="0" locked="0" layoutInCell="1" allowOverlap="1" wp14:anchorId="3BD796B3" wp14:editId="38BB0A07">
                <wp:simplePos x="0" y="0"/>
                <wp:positionH relativeFrom="column">
                  <wp:posOffset>3545205</wp:posOffset>
                </wp:positionH>
                <wp:positionV relativeFrom="paragraph">
                  <wp:posOffset>610235</wp:posOffset>
                </wp:positionV>
                <wp:extent cx="535305" cy="387350"/>
                <wp:effectExtent l="0" t="0" r="0" b="0"/>
                <wp:wrapNone/>
                <wp:docPr id="17"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35305" cy="387350"/>
                          <a:chOff x="0" y="0"/>
                          <a:chExt cx="581025" cy="420687"/>
                        </a:xfrm>
                        <a:solidFill>
                          <a:srgbClr val="C00000"/>
                        </a:solidFill>
                      </wpg:grpSpPr>
                      <wps:wsp>
                        <wps:cNvPr id="18" name="Freeform 460"/>
                        <wps:cNvSpPr>
                          <a:spLocks noEditPoints="1"/>
                        </wps:cNvSpPr>
                        <wps:spPr bwMode="auto">
                          <a:xfrm>
                            <a:off x="74613" y="168275"/>
                            <a:ext cx="182562" cy="176212"/>
                          </a:xfrm>
                          <a:custGeom>
                            <a:avLst/>
                            <a:gdLst>
                              <a:gd name="T0" fmla="*/ 93 w 194"/>
                              <a:gd name="T1" fmla="*/ 185 h 185"/>
                              <a:gd name="T2" fmla="*/ 27 w 194"/>
                              <a:gd name="T3" fmla="*/ 158 h 185"/>
                              <a:gd name="T4" fmla="*/ 0 w 194"/>
                              <a:gd name="T5" fmla="*/ 93 h 185"/>
                              <a:gd name="T6" fmla="*/ 27 w 194"/>
                              <a:gd name="T7" fmla="*/ 27 h 185"/>
                              <a:gd name="T8" fmla="*/ 93 w 194"/>
                              <a:gd name="T9" fmla="*/ 0 h 185"/>
                              <a:gd name="T10" fmla="*/ 158 w 194"/>
                              <a:gd name="T11" fmla="*/ 27 h 185"/>
                              <a:gd name="T12" fmla="*/ 158 w 194"/>
                              <a:gd name="T13" fmla="*/ 27 h 185"/>
                              <a:gd name="T14" fmla="*/ 158 w 194"/>
                              <a:gd name="T15" fmla="*/ 158 h 185"/>
                              <a:gd name="T16" fmla="*/ 93 w 194"/>
                              <a:gd name="T17" fmla="*/ 185 h 185"/>
                              <a:gd name="T18" fmla="*/ 93 w 194"/>
                              <a:gd name="T19" fmla="*/ 15 h 185"/>
                              <a:gd name="T20" fmla="*/ 38 w 194"/>
                              <a:gd name="T21" fmla="*/ 38 h 185"/>
                              <a:gd name="T22" fmla="*/ 15 w 194"/>
                              <a:gd name="T23" fmla="*/ 93 h 185"/>
                              <a:gd name="T24" fmla="*/ 38 w 194"/>
                              <a:gd name="T25" fmla="*/ 148 h 185"/>
                              <a:gd name="T26" fmla="*/ 93 w 194"/>
                              <a:gd name="T27" fmla="*/ 170 h 185"/>
                              <a:gd name="T28" fmla="*/ 148 w 194"/>
                              <a:gd name="T29" fmla="*/ 148 h 185"/>
                              <a:gd name="T30" fmla="*/ 148 w 194"/>
                              <a:gd name="T31" fmla="*/ 38 h 185"/>
                              <a:gd name="T32" fmla="*/ 93 w 194"/>
                              <a:gd name="T33" fmla="*/ 15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185">
                                <a:moveTo>
                                  <a:pt x="93" y="185"/>
                                </a:moveTo>
                                <a:cubicBezTo>
                                  <a:pt x="68" y="185"/>
                                  <a:pt x="45" y="176"/>
                                  <a:pt x="27" y="158"/>
                                </a:cubicBezTo>
                                <a:cubicBezTo>
                                  <a:pt x="10" y="141"/>
                                  <a:pt x="0" y="117"/>
                                  <a:pt x="0" y="93"/>
                                </a:cubicBezTo>
                                <a:cubicBezTo>
                                  <a:pt x="0" y="68"/>
                                  <a:pt x="10" y="45"/>
                                  <a:pt x="27" y="27"/>
                                </a:cubicBezTo>
                                <a:cubicBezTo>
                                  <a:pt x="45" y="10"/>
                                  <a:pt x="68" y="0"/>
                                  <a:pt x="93" y="0"/>
                                </a:cubicBezTo>
                                <a:cubicBezTo>
                                  <a:pt x="117" y="0"/>
                                  <a:pt x="141" y="10"/>
                                  <a:pt x="158" y="27"/>
                                </a:cubicBezTo>
                                <a:cubicBezTo>
                                  <a:pt x="158" y="27"/>
                                  <a:pt x="158" y="27"/>
                                  <a:pt x="158" y="27"/>
                                </a:cubicBezTo>
                                <a:cubicBezTo>
                                  <a:pt x="194" y="63"/>
                                  <a:pt x="194" y="122"/>
                                  <a:pt x="158" y="158"/>
                                </a:cubicBezTo>
                                <a:cubicBezTo>
                                  <a:pt x="141" y="176"/>
                                  <a:pt x="117" y="185"/>
                                  <a:pt x="93" y="185"/>
                                </a:cubicBezTo>
                                <a:close/>
                                <a:moveTo>
                                  <a:pt x="93" y="15"/>
                                </a:moveTo>
                                <a:cubicBezTo>
                                  <a:pt x="72" y="15"/>
                                  <a:pt x="52" y="23"/>
                                  <a:pt x="38" y="38"/>
                                </a:cubicBezTo>
                                <a:cubicBezTo>
                                  <a:pt x="23" y="52"/>
                                  <a:pt x="15" y="72"/>
                                  <a:pt x="15" y="93"/>
                                </a:cubicBezTo>
                                <a:cubicBezTo>
                                  <a:pt x="15" y="113"/>
                                  <a:pt x="23" y="133"/>
                                  <a:pt x="38" y="148"/>
                                </a:cubicBezTo>
                                <a:cubicBezTo>
                                  <a:pt x="52" y="162"/>
                                  <a:pt x="72" y="170"/>
                                  <a:pt x="93" y="170"/>
                                </a:cubicBezTo>
                                <a:cubicBezTo>
                                  <a:pt x="113" y="170"/>
                                  <a:pt x="133" y="162"/>
                                  <a:pt x="148" y="148"/>
                                </a:cubicBezTo>
                                <a:cubicBezTo>
                                  <a:pt x="178" y="117"/>
                                  <a:pt x="178" y="68"/>
                                  <a:pt x="148" y="38"/>
                                </a:cubicBezTo>
                                <a:cubicBezTo>
                                  <a:pt x="133" y="23"/>
                                  <a:pt x="113" y="15"/>
                                  <a:pt x="93" y="1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461"/>
                        <wps:cNvSpPr>
                          <a:spLocks noEditPoints="1"/>
                        </wps:cNvSpPr>
                        <wps:spPr bwMode="auto">
                          <a:xfrm>
                            <a:off x="0" y="93662"/>
                            <a:ext cx="325437" cy="327025"/>
                          </a:xfrm>
                          <a:custGeom>
                            <a:avLst/>
                            <a:gdLst>
                              <a:gd name="T0" fmla="*/ 163 w 346"/>
                              <a:gd name="T1" fmla="*/ 346 h 346"/>
                              <a:gd name="T2" fmla="*/ 136 w 346"/>
                              <a:gd name="T3" fmla="*/ 303 h 346"/>
                              <a:gd name="T4" fmla="*/ 96 w 346"/>
                              <a:gd name="T5" fmla="*/ 302 h 346"/>
                              <a:gd name="T6" fmla="*/ 57 w 346"/>
                              <a:gd name="T7" fmla="*/ 302 h 346"/>
                              <a:gd name="T8" fmla="*/ 43 w 346"/>
                              <a:gd name="T9" fmla="*/ 249 h 346"/>
                              <a:gd name="T10" fmla="*/ 42 w 346"/>
                              <a:gd name="T11" fmla="*/ 210 h 346"/>
                              <a:gd name="T12" fmla="*/ 0 w 346"/>
                              <a:gd name="T13" fmla="*/ 182 h 346"/>
                              <a:gd name="T14" fmla="*/ 27 w 346"/>
                              <a:gd name="T15" fmla="*/ 136 h 346"/>
                              <a:gd name="T16" fmla="*/ 54 w 346"/>
                              <a:gd name="T17" fmla="*/ 107 h 346"/>
                              <a:gd name="T18" fmla="*/ 43 w 346"/>
                              <a:gd name="T19" fmla="*/ 57 h 346"/>
                              <a:gd name="T20" fmla="*/ 76 w 346"/>
                              <a:gd name="T21" fmla="*/ 35 h 346"/>
                              <a:gd name="T22" fmla="*/ 107 w 346"/>
                              <a:gd name="T23" fmla="*/ 54 h 346"/>
                              <a:gd name="T24" fmla="*/ 136 w 346"/>
                              <a:gd name="T25" fmla="*/ 27 h 346"/>
                              <a:gd name="T26" fmla="*/ 182 w 346"/>
                              <a:gd name="T27" fmla="*/ 0 h 346"/>
                              <a:gd name="T28" fmla="*/ 210 w 346"/>
                              <a:gd name="T29" fmla="*/ 42 h 346"/>
                              <a:gd name="T30" fmla="*/ 249 w 346"/>
                              <a:gd name="T31" fmla="*/ 43 h 346"/>
                              <a:gd name="T32" fmla="*/ 288 w 346"/>
                              <a:gd name="T33" fmla="*/ 43 h 346"/>
                              <a:gd name="T34" fmla="*/ 310 w 346"/>
                              <a:gd name="T35" fmla="*/ 77 h 346"/>
                              <a:gd name="T36" fmla="*/ 291 w 346"/>
                              <a:gd name="T37" fmla="*/ 107 h 346"/>
                              <a:gd name="T38" fmla="*/ 318 w 346"/>
                              <a:gd name="T39" fmla="*/ 136 h 346"/>
                              <a:gd name="T40" fmla="*/ 346 w 346"/>
                              <a:gd name="T41" fmla="*/ 182 h 346"/>
                              <a:gd name="T42" fmla="*/ 303 w 346"/>
                              <a:gd name="T43" fmla="*/ 210 h 346"/>
                              <a:gd name="T44" fmla="*/ 302 w 346"/>
                              <a:gd name="T45" fmla="*/ 249 h 346"/>
                              <a:gd name="T46" fmla="*/ 302 w 346"/>
                              <a:gd name="T47" fmla="*/ 288 h 346"/>
                              <a:gd name="T48" fmla="*/ 249 w 346"/>
                              <a:gd name="T49" fmla="*/ 302 h 346"/>
                              <a:gd name="T50" fmla="*/ 210 w 346"/>
                              <a:gd name="T51" fmla="*/ 303 h 346"/>
                              <a:gd name="T52" fmla="*/ 182 w 346"/>
                              <a:gd name="T53" fmla="*/ 346 h 346"/>
                              <a:gd name="T54" fmla="*/ 109 w 346"/>
                              <a:gd name="T55" fmla="*/ 275 h 346"/>
                              <a:gd name="T56" fmla="*/ 150 w 346"/>
                              <a:gd name="T57" fmla="*/ 297 h 346"/>
                              <a:gd name="T58" fmla="*/ 163 w 346"/>
                              <a:gd name="T59" fmla="*/ 331 h 346"/>
                              <a:gd name="T60" fmla="*/ 195 w 346"/>
                              <a:gd name="T61" fmla="*/ 318 h 346"/>
                              <a:gd name="T62" fmla="*/ 201 w 346"/>
                              <a:gd name="T63" fmla="*/ 290 h 346"/>
                              <a:gd name="T64" fmla="*/ 245 w 346"/>
                              <a:gd name="T65" fmla="*/ 277 h 346"/>
                              <a:gd name="T66" fmla="*/ 278 w 346"/>
                              <a:gd name="T67" fmla="*/ 291 h 346"/>
                              <a:gd name="T68" fmla="*/ 295 w 346"/>
                              <a:gd name="T69" fmla="*/ 269 h 346"/>
                              <a:gd name="T70" fmla="*/ 276 w 346"/>
                              <a:gd name="T71" fmla="*/ 245 h 346"/>
                              <a:gd name="T72" fmla="*/ 290 w 346"/>
                              <a:gd name="T73" fmla="*/ 201 h 346"/>
                              <a:gd name="T74" fmla="*/ 318 w 346"/>
                              <a:gd name="T75" fmla="*/ 195 h 346"/>
                              <a:gd name="T76" fmla="*/ 331 w 346"/>
                              <a:gd name="T77" fmla="*/ 163 h 346"/>
                              <a:gd name="T78" fmla="*/ 297 w 346"/>
                              <a:gd name="T79" fmla="*/ 150 h 346"/>
                              <a:gd name="T80" fmla="*/ 275 w 346"/>
                              <a:gd name="T81" fmla="*/ 109 h 346"/>
                              <a:gd name="T82" fmla="*/ 291 w 346"/>
                              <a:gd name="T83" fmla="*/ 85 h 346"/>
                              <a:gd name="T84" fmla="*/ 291 w 346"/>
                              <a:gd name="T85" fmla="*/ 68 h 346"/>
                              <a:gd name="T86" fmla="*/ 260 w 346"/>
                              <a:gd name="T87" fmla="*/ 54 h 346"/>
                              <a:gd name="T88" fmla="*/ 236 w 346"/>
                              <a:gd name="T89" fmla="*/ 70 h 346"/>
                              <a:gd name="T90" fmla="*/ 195 w 346"/>
                              <a:gd name="T91" fmla="*/ 48 h 346"/>
                              <a:gd name="T92" fmla="*/ 182 w 346"/>
                              <a:gd name="T93" fmla="*/ 14 h 346"/>
                              <a:gd name="T94" fmla="*/ 150 w 346"/>
                              <a:gd name="T95" fmla="*/ 27 h 346"/>
                              <a:gd name="T96" fmla="*/ 145 w 346"/>
                              <a:gd name="T97" fmla="*/ 55 h 346"/>
                              <a:gd name="T98" fmla="*/ 100 w 346"/>
                              <a:gd name="T99" fmla="*/ 69 h 346"/>
                              <a:gd name="T100" fmla="*/ 68 w 346"/>
                              <a:gd name="T101" fmla="*/ 54 h 346"/>
                              <a:gd name="T102" fmla="*/ 54 w 346"/>
                              <a:gd name="T103" fmla="*/ 85 h 346"/>
                              <a:gd name="T104" fmla="*/ 70 w 346"/>
                              <a:gd name="T105" fmla="*/ 109 h 346"/>
                              <a:gd name="T106" fmla="*/ 48 w 346"/>
                              <a:gd name="T107" fmla="*/ 150 h 346"/>
                              <a:gd name="T108" fmla="*/ 27 w 346"/>
                              <a:gd name="T109" fmla="*/ 150 h 346"/>
                              <a:gd name="T110" fmla="*/ 14 w 346"/>
                              <a:gd name="T111" fmla="*/ 182 h 346"/>
                              <a:gd name="T112" fmla="*/ 48 w 346"/>
                              <a:gd name="T113" fmla="*/ 195 h 346"/>
                              <a:gd name="T114" fmla="*/ 70 w 346"/>
                              <a:gd name="T115" fmla="*/ 236 h 346"/>
                              <a:gd name="T116" fmla="*/ 54 w 346"/>
                              <a:gd name="T117" fmla="*/ 260 h 346"/>
                              <a:gd name="T118" fmla="*/ 68 w 346"/>
                              <a:gd name="T119" fmla="*/ 291 h 346"/>
                              <a:gd name="T120" fmla="*/ 100 w 346"/>
                              <a:gd name="T121" fmla="*/ 277 h 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46" h="346">
                                <a:moveTo>
                                  <a:pt x="182" y="346"/>
                                </a:moveTo>
                                <a:cubicBezTo>
                                  <a:pt x="163" y="346"/>
                                  <a:pt x="163" y="346"/>
                                  <a:pt x="163" y="346"/>
                                </a:cubicBezTo>
                                <a:cubicBezTo>
                                  <a:pt x="148" y="346"/>
                                  <a:pt x="136" y="333"/>
                                  <a:pt x="136" y="318"/>
                                </a:cubicBezTo>
                                <a:cubicBezTo>
                                  <a:pt x="136" y="303"/>
                                  <a:pt x="136" y="303"/>
                                  <a:pt x="136" y="303"/>
                                </a:cubicBezTo>
                                <a:cubicBezTo>
                                  <a:pt x="125" y="300"/>
                                  <a:pt x="116" y="296"/>
                                  <a:pt x="107" y="291"/>
                                </a:cubicBezTo>
                                <a:cubicBezTo>
                                  <a:pt x="96" y="302"/>
                                  <a:pt x="96" y="302"/>
                                  <a:pt x="96" y="302"/>
                                </a:cubicBezTo>
                                <a:cubicBezTo>
                                  <a:pt x="91" y="307"/>
                                  <a:pt x="84" y="310"/>
                                  <a:pt x="76" y="310"/>
                                </a:cubicBezTo>
                                <a:cubicBezTo>
                                  <a:pt x="69" y="310"/>
                                  <a:pt x="62" y="307"/>
                                  <a:pt x="57" y="302"/>
                                </a:cubicBezTo>
                                <a:cubicBezTo>
                                  <a:pt x="43" y="288"/>
                                  <a:pt x="43" y="288"/>
                                  <a:pt x="43" y="288"/>
                                </a:cubicBezTo>
                                <a:cubicBezTo>
                                  <a:pt x="33" y="277"/>
                                  <a:pt x="33" y="260"/>
                                  <a:pt x="43" y="249"/>
                                </a:cubicBezTo>
                                <a:cubicBezTo>
                                  <a:pt x="54" y="239"/>
                                  <a:pt x="54" y="239"/>
                                  <a:pt x="54" y="239"/>
                                </a:cubicBezTo>
                                <a:cubicBezTo>
                                  <a:pt x="49" y="229"/>
                                  <a:pt x="45" y="220"/>
                                  <a:pt x="42" y="210"/>
                                </a:cubicBezTo>
                                <a:cubicBezTo>
                                  <a:pt x="27" y="210"/>
                                  <a:pt x="27" y="210"/>
                                  <a:pt x="27" y="210"/>
                                </a:cubicBezTo>
                                <a:cubicBezTo>
                                  <a:pt x="12" y="210"/>
                                  <a:pt x="0" y="197"/>
                                  <a:pt x="0" y="182"/>
                                </a:cubicBezTo>
                                <a:cubicBezTo>
                                  <a:pt x="0" y="163"/>
                                  <a:pt x="0" y="163"/>
                                  <a:pt x="0" y="163"/>
                                </a:cubicBezTo>
                                <a:cubicBezTo>
                                  <a:pt x="0" y="148"/>
                                  <a:pt x="12" y="136"/>
                                  <a:pt x="27" y="136"/>
                                </a:cubicBezTo>
                                <a:cubicBezTo>
                                  <a:pt x="42" y="136"/>
                                  <a:pt x="42" y="136"/>
                                  <a:pt x="42" y="136"/>
                                </a:cubicBezTo>
                                <a:cubicBezTo>
                                  <a:pt x="45" y="126"/>
                                  <a:pt x="49" y="116"/>
                                  <a:pt x="54" y="107"/>
                                </a:cubicBezTo>
                                <a:cubicBezTo>
                                  <a:pt x="43" y="96"/>
                                  <a:pt x="43" y="96"/>
                                  <a:pt x="43" y="96"/>
                                </a:cubicBezTo>
                                <a:cubicBezTo>
                                  <a:pt x="33" y="85"/>
                                  <a:pt x="33" y="68"/>
                                  <a:pt x="43" y="57"/>
                                </a:cubicBezTo>
                                <a:cubicBezTo>
                                  <a:pt x="57" y="43"/>
                                  <a:pt x="57" y="43"/>
                                  <a:pt x="57" y="43"/>
                                </a:cubicBezTo>
                                <a:cubicBezTo>
                                  <a:pt x="62" y="38"/>
                                  <a:pt x="69" y="35"/>
                                  <a:pt x="76" y="35"/>
                                </a:cubicBezTo>
                                <a:cubicBezTo>
                                  <a:pt x="84" y="35"/>
                                  <a:pt x="91" y="38"/>
                                  <a:pt x="96" y="43"/>
                                </a:cubicBezTo>
                                <a:cubicBezTo>
                                  <a:pt x="107" y="54"/>
                                  <a:pt x="107" y="54"/>
                                  <a:pt x="107" y="54"/>
                                </a:cubicBezTo>
                                <a:cubicBezTo>
                                  <a:pt x="116" y="49"/>
                                  <a:pt x="125" y="45"/>
                                  <a:pt x="136" y="42"/>
                                </a:cubicBezTo>
                                <a:cubicBezTo>
                                  <a:pt x="136" y="27"/>
                                  <a:pt x="136" y="27"/>
                                  <a:pt x="136" y="27"/>
                                </a:cubicBezTo>
                                <a:cubicBezTo>
                                  <a:pt x="136" y="12"/>
                                  <a:pt x="148" y="0"/>
                                  <a:pt x="163" y="0"/>
                                </a:cubicBezTo>
                                <a:cubicBezTo>
                                  <a:pt x="182" y="0"/>
                                  <a:pt x="182" y="0"/>
                                  <a:pt x="182" y="0"/>
                                </a:cubicBezTo>
                                <a:cubicBezTo>
                                  <a:pt x="197" y="0"/>
                                  <a:pt x="210" y="12"/>
                                  <a:pt x="210" y="27"/>
                                </a:cubicBezTo>
                                <a:cubicBezTo>
                                  <a:pt x="210" y="42"/>
                                  <a:pt x="210" y="42"/>
                                  <a:pt x="210" y="42"/>
                                </a:cubicBezTo>
                                <a:cubicBezTo>
                                  <a:pt x="220" y="45"/>
                                  <a:pt x="229" y="49"/>
                                  <a:pt x="239" y="54"/>
                                </a:cubicBezTo>
                                <a:cubicBezTo>
                                  <a:pt x="249" y="43"/>
                                  <a:pt x="249" y="43"/>
                                  <a:pt x="249" y="43"/>
                                </a:cubicBezTo>
                                <a:cubicBezTo>
                                  <a:pt x="249" y="43"/>
                                  <a:pt x="249" y="43"/>
                                  <a:pt x="249" y="43"/>
                                </a:cubicBezTo>
                                <a:cubicBezTo>
                                  <a:pt x="260" y="33"/>
                                  <a:pt x="277" y="33"/>
                                  <a:pt x="288" y="43"/>
                                </a:cubicBezTo>
                                <a:cubicBezTo>
                                  <a:pt x="302" y="57"/>
                                  <a:pt x="302" y="57"/>
                                  <a:pt x="302" y="57"/>
                                </a:cubicBezTo>
                                <a:cubicBezTo>
                                  <a:pt x="307" y="62"/>
                                  <a:pt x="310" y="69"/>
                                  <a:pt x="310" y="77"/>
                                </a:cubicBezTo>
                                <a:cubicBezTo>
                                  <a:pt x="310" y="84"/>
                                  <a:pt x="307" y="91"/>
                                  <a:pt x="302" y="96"/>
                                </a:cubicBezTo>
                                <a:cubicBezTo>
                                  <a:pt x="291" y="107"/>
                                  <a:pt x="291" y="107"/>
                                  <a:pt x="291" y="107"/>
                                </a:cubicBezTo>
                                <a:cubicBezTo>
                                  <a:pt x="296" y="116"/>
                                  <a:pt x="300" y="126"/>
                                  <a:pt x="303" y="136"/>
                                </a:cubicBezTo>
                                <a:cubicBezTo>
                                  <a:pt x="318" y="136"/>
                                  <a:pt x="318" y="136"/>
                                  <a:pt x="318" y="136"/>
                                </a:cubicBezTo>
                                <a:cubicBezTo>
                                  <a:pt x="333" y="136"/>
                                  <a:pt x="346" y="148"/>
                                  <a:pt x="346" y="163"/>
                                </a:cubicBezTo>
                                <a:cubicBezTo>
                                  <a:pt x="346" y="182"/>
                                  <a:pt x="346" y="182"/>
                                  <a:pt x="346" y="182"/>
                                </a:cubicBezTo>
                                <a:cubicBezTo>
                                  <a:pt x="346" y="197"/>
                                  <a:pt x="333" y="210"/>
                                  <a:pt x="318" y="210"/>
                                </a:cubicBezTo>
                                <a:cubicBezTo>
                                  <a:pt x="303" y="210"/>
                                  <a:pt x="303" y="210"/>
                                  <a:pt x="303" y="210"/>
                                </a:cubicBezTo>
                                <a:cubicBezTo>
                                  <a:pt x="300" y="220"/>
                                  <a:pt x="296" y="229"/>
                                  <a:pt x="291" y="239"/>
                                </a:cubicBezTo>
                                <a:cubicBezTo>
                                  <a:pt x="302" y="249"/>
                                  <a:pt x="302" y="249"/>
                                  <a:pt x="302" y="249"/>
                                </a:cubicBezTo>
                                <a:cubicBezTo>
                                  <a:pt x="307" y="255"/>
                                  <a:pt x="310" y="261"/>
                                  <a:pt x="310" y="269"/>
                                </a:cubicBezTo>
                                <a:cubicBezTo>
                                  <a:pt x="310" y="276"/>
                                  <a:pt x="307" y="283"/>
                                  <a:pt x="302" y="288"/>
                                </a:cubicBezTo>
                                <a:cubicBezTo>
                                  <a:pt x="288" y="302"/>
                                  <a:pt x="288" y="302"/>
                                  <a:pt x="288" y="302"/>
                                </a:cubicBezTo>
                                <a:cubicBezTo>
                                  <a:pt x="277" y="313"/>
                                  <a:pt x="260" y="313"/>
                                  <a:pt x="249" y="302"/>
                                </a:cubicBezTo>
                                <a:cubicBezTo>
                                  <a:pt x="239" y="291"/>
                                  <a:pt x="239" y="291"/>
                                  <a:pt x="239" y="291"/>
                                </a:cubicBezTo>
                                <a:cubicBezTo>
                                  <a:pt x="229" y="296"/>
                                  <a:pt x="220" y="300"/>
                                  <a:pt x="210" y="303"/>
                                </a:cubicBezTo>
                                <a:cubicBezTo>
                                  <a:pt x="210" y="318"/>
                                  <a:pt x="210" y="318"/>
                                  <a:pt x="210" y="318"/>
                                </a:cubicBezTo>
                                <a:cubicBezTo>
                                  <a:pt x="210" y="333"/>
                                  <a:pt x="197" y="346"/>
                                  <a:pt x="182" y="346"/>
                                </a:cubicBezTo>
                                <a:close/>
                                <a:moveTo>
                                  <a:pt x="106" y="274"/>
                                </a:moveTo>
                                <a:cubicBezTo>
                                  <a:pt x="107" y="274"/>
                                  <a:pt x="108" y="275"/>
                                  <a:pt x="109" y="275"/>
                                </a:cubicBezTo>
                                <a:cubicBezTo>
                                  <a:pt x="120" y="282"/>
                                  <a:pt x="132" y="287"/>
                                  <a:pt x="145" y="290"/>
                                </a:cubicBezTo>
                                <a:cubicBezTo>
                                  <a:pt x="148" y="291"/>
                                  <a:pt x="150" y="294"/>
                                  <a:pt x="150" y="297"/>
                                </a:cubicBezTo>
                                <a:cubicBezTo>
                                  <a:pt x="150" y="318"/>
                                  <a:pt x="150" y="318"/>
                                  <a:pt x="150" y="318"/>
                                </a:cubicBezTo>
                                <a:cubicBezTo>
                                  <a:pt x="150" y="325"/>
                                  <a:pt x="156" y="331"/>
                                  <a:pt x="163" y="331"/>
                                </a:cubicBezTo>
                                <a:cubicBezTo>
                                  <a:pt x="182" y="331"/>
                                  <a:pt x="182" y="331"/>
                                  <a:pt x="182" y="331"/>
                                </a:cubicBezTo>
                                <a:cubicBezTo>
                                  <a:pt x="189" y="331"/>
                                  <a:pt x="195" y="325"/>
                                  <a:pt x="195" y="318"/>
                                </a:cubicBezTo>
                                <a:cubicBezTo>
                                  <a:pt x="195" y="297"/>
                                  <a:pt x="195" y="297"/>
                                  <a:pt x="195" y="297"/>
                                </a:cubicBezTo>
                                <a:cubicBezTo>
                                  <a:pt x="195" y="294"/>
                                  <a:pt x="197" y="291"/>
                                  <a:pt x="201" y="290"/>
                                </a:cubicBezTo>
                                <a:cubicBezTo>
                                  <a:pt x="213" y="287"/>
                                  <a:pt x="225" y="282"/>
                                  <a:pt x="236" y="275"/>
                                </a:cubicBezTo>
                                <a:cubicBezTo>
                                  <a:pt x="239" y="274"/>
                                  <a:pt x="243" y="274"/>
                                  <a:pt x="245" y="277"/>
                                </a:cubicBezTo>
                                <a:cubicBezTo>
                                  <a:pt x="260" y="291"/>
                                  <a:pt x="260" y="291"/>
                                  <a:pt x="260" y="291"/>
                                </a:cubicBezTo>
                                <a:cubicBezTo>
                                  <a:pt x="265" y="296"/>
                                  <a:pt x="273" y="296"/>
                                  <a:pt x="278" y="291"/>
                                </a:cubicBezTo>
                                <a:cubicBezTo>
                                  <a:pt x="291" y="278"/>
                                  <a:pt x="291" y="278"/>
                                  <a:pt x="291" y="278"/>
                                </a:cubicBezTo>
                                <a:cubicBezTo>
                                  <a:pt x="294" y="275"/>
                                  <a:pt x="295" y="272"/>
                                  <a:pt x="295" y="269"/>
                                </a:cubicBezTo>
                                <a:cubicBezTo>
                                  <a:pt x="295" y="265"/>
                                  <a:pt x="294" y="262"/>
                                  <a:pt x="291" y="260"/>
                                </a:cubicBezTo>
                                <a:cubicBezTo>
                                  <a:pt x="276" y="245"/>
                                  <a:pt x="276" y="245"/>
                                  <a:pt x="276" y="245"/>
                                </a:cubicBezTo>
                                <a:cubicBezTo>
                                  <a:pt x="274" y="243"/>
                                  <a:pt x="274" y="239"/>
                                  <a:pt x="275" y="236"/>
                                </a:cubicBezTo>
                                <a:cubicBezTo>
                                  <a:pt x="282" y="225"/>
                                  <a:pt x="287" y="213"/>
                                  <a:pt x="290" y="201"/>
                                </a:cubicBezTo>
                                <a:cubicBezTo>
                                  <a:pt x="291" y="197"/>
                                  <a:pt x="294" y="195"/>
                                  <a:pt x="297" y="195"/>
                                </a:cubicBezTo>
                                <a:cubicBezTo>
                                  <a:pt x="318" y="195"/>
                                  <a:pt x="318" y="195"/>
                                  <a:pt x="318" y="195"/>
                                </a:cubicBezTo>
                                <a:cubicBezTo>
                                  <a:pt x="325" y="195"/>
                                  <a:pt x="331" y="189"/>
                                  <a:pt x="331" y="182"/>
                                </a:cubicBezTo>
                                <a:cubicBezTo>
                                  <a:pt x="331" y="163"/>
                                  <a:pt x="331" y="163"/>
                                  <a:pt x="331" y="163"/>
                                </a:cubicBezTo>
                                <a:cubicBezTo>
                                  <a:pt x="331" y="156"/>
                                  <a:pt x="325" y="150"/>
                                  <a:pt x="318" y="150"/>
                                </a:cubicBezTo>
                                <a:cubicBezTo>
                                  <a:pt x="297" y="150"/>
                                  <a:pt x="297" y="150"/>
                                  <a:pt x="297" y="150"/>
                                </a:cubicBezTo>
                                <a:cubicBezTo>
                                  <a:pt x="294" y="150"/>
                                  <a:pt x="291" y="148"/>
                                  <a:pt x="290" y="145"/>
                                </a:cubicBezTo>
                                <a:cubicBezTo>
                                  <a:pt x="287" y="132"/>
                                  <a:pt x="282" y="120"/>
                                  <a:pt x="275" y="109"/>
                                </a:cubicBezTo>
                                <a:cubicBezTo>
                                  <a:pt x="274" y="107"/>
                                  <a:pt x="274" y="103"/>
                                  <a:pt x="276" y="100"/>
                                </a:cubicBezTo>
                                <a:cubicBezTo>
                                  <a:pt x="291" y="85"/>
                                  <a:pt x="291" y="85"/>
                                  <a:pt x="291" y="85"/>
                                </a:cubicBezTo>
                                <a:cubicBezTo>
                                  <a:pt x="294" y="83"/>
                                  <a:pt x="295" y="80"/>
                                  <a:pt x="295" y="77"/>
                                </a:cubicBezTo>
                                <a:cubicBezTo>
                                  <a:pt x="295" y="73"/>
                                  <a:pt x="294" y="70"/>
                                  <a:pt x="291" y="68"/>
                                </a:cubicBezTo>
                                <a:cubicBezTo>
                                  <a:pt x="278" y="54"/>
                                  <a:pt x="278" y="54"/>
                                  <a:pt x="278" y="54"/>
                                </a:cubicBezTo>
                                <a:cubicBezTo>
                                  <a:pt x="273" y="49"/>
                                  <a:pt x="265" y="49"/>
                                  <a:pt x="260" y="54"/>
                                </a:cubicBezTo>
                                <a:cubicBezTo>
                                  <a:pt x="245" y="69"/>
                                  <a:pt x="245" y="69"/>
                                  <a:pt x="245" y="69"/>
                                </a:cubicBezTo>
                                <a:cubicBezTo>
                                  <a:pt x="243" y="71"/>
                                  <a:pt x="239" y="72"/>
                                  <a:pt x="236" y="70"/>
                                </a:cubicBezTo>
                                <a:cubicBezTo>
                                  <a:pt x="225" y="63"/>
                                  <a:pt x="213" y="58"/>
                                  <a:pt x="201" y="55"/>
                                </a:cubicBezTo>
                                <a:cubicBezTo>
                                  <a:pt x="197" y="54"/>
                                  <a:pt x="195" y="51"/>
                                  <a:pt x="195" y="48"/>
                                </a:cubicBezTo>
                                <a:cubicBezTo>
                                  <a:pt x="195" y="27"/>
                                  <a:pt x="195" y="27"/>
                                  <a:pt x="195" y="27"/>
                                </a:cubicBezTo>
                                <a:cubicBezTo>
                                  <a:pt x="195" y="20"/>
                                  <a:pt x="189" y="14"/>
                                  <a:pt x="182" y="14"/>
                                </a:cubicBezTo>
                                <a:cubicBezTo>
                                  <a:pt x="163" y="14"/>
                                  <a:pt x="163" y="14"/>
                                  <a:pt x="163" y="14"/>
                                </a:cubicBezTo>
                                <a:cubicBezTo>
                                  <a:pt x="156" y="14"/>
                                  <a:pt x="150" y="20"/>
                                  <a:pt x="150" y="27"/>
                                </a:cubicBezTo>
                                <a:cubicBezTo>
                                  <a:pt x="150" y="48"/>
                                  <a:pt x="150" y="48"/>
                                  <a:pt x="150" y="48"/>
                                </a:cubicBezTo>
                                <a:cubicBezTo>
                                  <a:pt x="150" y="51"/>
                                  <a:pt x="148" y="54"/>
                                  <a:pt x="145" y="55"/>
                                </a:cubicBezTo>
                                <a:cubicBezTo>
                                  <a:pt x="132" y="58"/>
                                  <a:pt x="120" y="63"/>
                                  <a:pt x="109" y="70"/>
                                </a:cubicBezTo>
                                <a:cubicBezTo>
                                  <a:pt x="106" y="72"/>
                                  <a:pt x="103" y="71"/>
                                  <a:pt x="100" y="69"/>
                                </a:cubicBezTo>
                                <a:cubicBezTo>
                                  <a:pt x="85" y="54"/>
                                  <a:pt x="85" y="54"/>
                                  <a:pt x="85" y="54"/>
                                </a:cubicBezTo>
                                <a:cubicBezTo>
                                  <a:pt x="81" y="49"/>
                                  <a:pt x="72" y="49"/>
                                  <a:pt x="68" y="54"/>
                                </a:cubicBezTo>
                                <a:cubicBezTo>
                                  <a:pt x="54" y="68"/>
                                  <a:pt x="54" y="68"/>
                                  <a:pt x="54" y="68"/>
                                </a:cubicBezTo>
                                <a:cubicBezTo>
                                  <a:pt x="49" y="73"/>
                                  <a:pt x="49" y="81"/>
                                  <a:pt x="54" y="85"/>
                                </a:cubicBezTo>
                                <a:cubicBezTo>
                                  <a:pt x="69" y="100"/>
                                  <a:pt x="69" y="100"/>
                                  <a:pt x="69" y="100"/>
                                </a:cubicBezTo>
                                <a:cubicBezTo>
                                  <a:pt x="71" y="103"/>
                                  <a:pt x="72" y="107"/>
                                  <a:pt x="70" y="109"/>
                                </a:cubicBezTo>
                                <a:cubicBezTo>
                                  <a:pt x="63" y="120"/>
                                  <a:pt x="58" y="132"/>
                                  <a:pt x="55" y="145"/>
                                </a:cubicBezTo>
                                <a:cubicBezTo>
                                  <a:pt x="54" y="148"/>
                                  <a:pt x="51" y="150"/>
                                  <a:pt x="48" y="150"/>
                                </a:cubicBezTo>
                                <a:cubicBezTo>
                                  <a:pt x="48" y="150"/>
                                  <a:pt x="48" y="150"/>
                                  <a:pt x="48" y="150"/>
                                </a:cubicBezTo>
                                <a:cubicBezTo>
                                  <a:pt x="27" y="150"/>
                                  <a:pt x="27" y="150"/>
                                  <a:pt x="27" y="150"/>
                                </a:cubicBezTo>
                                <a:cubicBezTo>
                                  <a:pt x="20" y="150"/>
                                  <a:pt x="14" y="156"/>
                                  <a:pt x="14" y="163"/>
                                </a:cubicBezTo>
                                <a:cubicBezTo>
                                  <a:pt x="14" y="182"/>
                                  <a:pt x="14" y="182"/>
                                  <a:pt x="14" y="182"/>
                                </a:cubicBezTo>
                                <a:cubicBezTo>
                                  <a:pt x="14" y="189"/>
                                  <a:pt x="20" y="195"/>
                                  <a:pt x="27" y="195"/>
                                </a:cubicBezTo>
                                <a:cubicBezTo>
                                  <a:pt x="48" y="195"/>
                                  <a:pt x="48" y="195"/>
                                  <a:pt x="48" y="195"/>
                                </a:cubicBezTo>
                                <a:cubicBezTo>
                                  <a:pt x="51" y="195"/>
                                  <a:pt x="54" y="197"/>
                                  <a:pt x="55" y="201"/>
                                </a:cubicBezTo>
                                <a:cubicBezTo>
                                  <a:pt x="58" y="213"/>
                                  <a:pt x="63" y="225"/>
                                  <a:pt x="70" y="236"/>
                                </a:cubicBezTo>
                                <a:cubicBezTo>
                                  <a:pt x="72" y="239"/>
                                  <a:pt x="71" y="243"/>
                                  <a:pt x="69" y="245"/>
                                </a:cubicBezTo>
                                <a:cubicBezTo>
                                  <a:pt x="54" y="260"/>
                                  <a:pt x="54" y="260"/>
                                  <a:pt x="54" y="260"/>
                                </a:cubicBezTo>
                                <a:cubicBezTo>
                                  <a:pt x="49" y="265"/>
                                  <a:pt x="49" y="273"/>
                                  <a:pt x="54" y="278"/>
                                </a:cubicBezTo>
                                <a:cubicBezTo>
                                  <a:pt x="68" y="291"/>
                                  <a:pt x="68" y="291"/>
                                  <a:pt x="68" y="291"/>
                                </a:cubicBezTo>
                                <a:cubicBezTo>
                                  <a:pt x="72" y="296"/>
                                  <a:pt x="81" y="296"/>
                                  <a:pt x="85" y="291"/>
                                </a:cubicBezTo>
                                <a:cubicBezTo>
                                  <a:pt x="100" y="277"/>
                                  <a:pt x="100" y="277"/>
                                  <a:pt x="100" y="277"/>
                                </a:cubicBezTo>
                                <a:cubicBezTo>
                                  <a:pt x="102" y="275"/>
                                  <a:pt x="104" y="274"/>
                                  <a:pt x="106" y="27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462"/>
                        <wps:cNvSpPr>
                          <a:spLocks noEditPoints="1"/>
                        </wps:cNvSpPr>
                        <wps:spPr bwMode="auto">
                          <a:xfrm>
                            <a:off x="360363" y="60325"/>
                            <a:ext cx="161925" cy="152400"/>
                          </a:xfrm>
                          <a:custGeom>
                            <a:avLst/>
                            <a:gdLst>
                              <a:gd name="T0" fmla="*/ 90 w 172"/>
                              <a:gd name="T1" fmla="*/ 161 h 161"/>
                              <a:gd name="T2" fmla="*/ 61 w 172"/>
                              <a:gd name="T3" fmla="*/ 155 h 161"/>
                              <a:gd name="T4" fmla="*/ 17 w 172"/>
                              <a:gd name="T5" fmla="*/ 52 h 161"/>
                              <a:gd name="T6" fmla="*/ 59 w 172"/>
                              <a:gd name="T7" fmla="*/ 9 h 161"/>
                              <a:gd name="T8" fmla="*/ 120 w 172"/>
                              <a:gd name="T9" fmla="*/ 8 h 161"/>
                              <a:gd name="T10" fmla="*/ 163 w 172"/>
                              <a:gd name="T11" fmla="*/ 51 h 161"/>
                              <a:gd name="T12" fmla="*/ 164 w 172"/>
                              <a:gd name="T13" fmla="*/ 111 h 161"/>
                              <a:gd name="T14" fmla="*/ 90 w 172"/>
                              <a:gd name="T15" fmla="*/ 161 h 161"/>
                              <a:gd name="T16" fmla="*/ 90 w 172"/>
                              <a:gd name="T17" fmla="*/ 17 h 161"/>
                              <a:gd name="T18" fmla="*/ 65 w 172"/>
                              <a:gd name="T19" fmla="*/ 22 h 161"/>
                              <a:gd name="T20" fmla="*/ 30 w 172"/>
                              <a:gd name="T21" fmla="*/ 57 h 161"/>
                              <a:gd name="T22" fmla="*/ 66 w 172"/>
                              <a:gd name="T23" fmla="*/ 141 h 161"/>
                              <a:gd name="T24" fmla="*/ 150 w 172"/>
                              <a:gd name="T25" fmla="*/ 106 h 161"/>
                              <a:gd name="T26" fmla="*/ 114 w 172"/>
                              <a:gd name="T27" fmla="*/ 22 h 161"/>
                              <a:gd name="T28" fmla="*/ 90 w 172"/>
                              <a:gd name="T29" fmla="*/ 17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2" h="161">
                                <a:moveTo>
                                  <a:pt x="90" y="161"/>
                                </a:moveTo>
                                <a:cubicBezTo>
                                  <a:pt x="80" y="161"/>
                                  <a:pt x="70" y="159"/>
                                  <a:pt x="61" y="155"/>
                                </a:cubicBezTo>
                                <a:cubicBezTo>
                                  <a:pt x="20" y="139"/>
                                  <a:pt x="0" y="92"/>
                                  <a:pt x="17" y="52"/>
                                </a:cubicBezTo>
                                <a:cubicBezTo>
                                  <a:pt x="25" y="32"/>
                                  <a:pt x="40" y="17"/>
                                  <a:pt x="59" y="9"/>
                                </a:cubicBezTo>
                                <a:cubicBezTo>
                                  <a:pt x="79" y="0"/>
                                  <a:pt x="100" y="0"/>
                                  <a:pt x="120" y="8"/>
                                </a:cubicBezTo>
                                <a:cubicBezTo>
                                  <a:pt x="140" y="16"/>
                                  <a:pt x="155" y="31"/>
                                  <a:pt x="163" y="51"/>
                                </a:cubicBezTo>
                                <a:cubicBezTo>
                                  <a:pt x="171" y="70"/>
                                  <a:pt x="172" y="92"/>
                                  <a:pt x="164" y="111"/>
                                </a:cubicBezTo>
                                <a:cubicBezTo>
                                  <a:pt x="151" y="142"/>
                                  <a:pt x="122" y="161"/>
                                  <a:pt x="90" y="161"/>
                                </a:cubicBezTo>
                                <a:close/>
                                <a:moveTo>
                                  <a:pt x="90" y="17"/>
                                </a:moveTo>
                                <a:cubicBezTo>
                                  <a:pt x="82" y="17"/>
                                  <a:pt x="73" y="19"/>
                                  <a:pt x="65" y="22"/>
                                </a:cubicBezTo>
                                <a:cubicBezTo>
                                  <a:pt x="49" y="29"/>
                                  <a:pt x="37" y="41"/>
                                  <a:pt x="30" y="57"/>
                                </a:cubicBezTo>
                                <a:cubicBezTo>
                                  <a:pt x="17" y="90"/>
                                  <a:pt x="33" y="128"/>
                                  <a:pt x="66" y="141"/>
                                </a:cubicBezTo>
                                <a:cubicBezTo>
                                  <a:pt x="99" y="155"/>
                                  <a:pt x="137" y="139"/>
                                  <a:pt x="150" y="106"/>
                                </a:cubicBezTo>
                                <a:cubicBezTo>
                                  <a:pt x="163" y="73"/>
                                  <a:pt x="147" y="35"/>
                                  <a:pt x="114" y="22"/>
                                </a:cubicBezTo>
                                <a:cubicBezTo>
                                  <a:pt x="107" y="19"/>
                                  <a:pt x="98" y="17"/>
                                  <a:pt x="90" y="17"/>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463"/>
                        <wps:cNvSpPr>
                          <a:spLocks noEditPoints="1"/>
                        </wps:cNvSpPr>
                        <wps:spPr bwMode="auto">
                          <a:xfrm>
                            <a:off x="309563" y="0"/>
                            <a:ext cx="271462" cy="273050"/>
                          </a:xfrm>
                          <a:custGeom>
                            <a:avLst/>
                            <a:gdLst>
                              <a:gd name="T0" fmla="*/ 81 w 288"/>
                              <a:gd name="T1" fmla="*/ 278 h 288"/>
                              <a:gd name="T2" fmla="*/ 73 w 288"/>
                              <a:gd name="T3" fmla="*/ 235 h 288"/>
                              <a:gd name="T4" fmla="*/ 25 w 288"/>
                              <a:gd name="T5" fmla="*/ 223 h 288"/>
                              <a:gd name="T6" fmla="*/ 18 w 288"/>
                              <a:gd name="T7" fmla="*/ 163 h 288"/>
                              <a:gd name="T8" fmla="*/ 18 w 288"/>
                              <a:gd name="T9" fmla="*/ 129 h 288"/>
                              <a:gd name="T10" fmla="*/ 24 w 288"/>
                              <a:gd name="T11" fmla="*/ 69 h 288"/>
                              <a:gd name="T12" fmla="*/ 71 w 288"/>
                              <a:gd name="T13" fmla="*/ 55 h 288"/>
                              <a:gd name="T14" fmla="*/ 94 w 288"/>
                              <a:gd name="T15" fmla="*/ 6 h 288"/>
                              <a:gd name="T16" fmla="*/ 156 w 288"/>
                              <a:gd name="T17" fmla="*/ 30 h 288"/>
                              <a:gd name="T18" fmla="*/ 192 w 288"/>
                              <a:gd name="T19" fmla="*/ 5 h 288"/>
                              <a:gd name="T20" fmla="*/ 216 w 288"/>
                              <a:gd name="T21" fmla="*/ 54 h 288"/>
                              <a:gd name="T22" fmla="*/ 263 w 288"/>
                              <a:gd name="T23" fmla="*/ 66 h 288"/>
                              <a:gd name="T24" fmla="*/ 270 w 288"/>
                              <a:gd name="T25" fmla="*/ 126 h 288"/>
                              <a:gd name="T26" fmla="*/ 270 w 288"/>
                              <a:gd name="T27" fmla="*/ 161 h 288"/>
                              <a:gd name="T28" fmla="*/ 278 w 288"/>
                              <a:gd name="T29" fmla="*/ 207 h 288"/>
                              <a:gd name="T30" fmla="*/ 235 w 288"/>
                              <a:gd name="T31" fmla="*/ 216 h 288"/>
                              <a:gd name="T32" fmla="*/ 209 w 288"/>
                              <a:gd name="T33" fmla="*/ 277 h 288"/>
                              <a:gd name="T34" fmla="*/ 158 w 288"/>
                              <a:gd name="T35" fmla="*/ 259 h 288"/>
                              <a:gd name="T36" fmla="*/ 115 w 288"/>
                              <a:gd name="T37" fmla="*/ 284 h 288"/>
                              <a:gd name="T38" fmla="*/ 63 w 288"/>
                              <a:gd name="T39" fmla="*/ 204 h 288"/>
                              <a:gd name="T40" fmla="*/ 82 w 288"/>
                              <a:gd name="T41" fmla="*/ 252 h 288"/>
                              <a:gd name="T42" fmla="*/ 102 w 288"/>
                              <a:gd name="T43" fmla="*/ 270 h 288"/>
                              <a:gd name="T44" fmla="*/ 121 w 288"/>
                              <a:gd name="T45" fmla="*/ 249 h 288"/>
                              <a:gd name="T46" fmla="*/ 169 w 288"/>
                              <a:gd name="T47" fmla="*/ 249 h 288"/>
                              <a:gd name="T48" fmla="*/ 204 w 288"/>
                              <a:gd name="T49" fmla="*/ 263 h 288"/>
                              <a:gd name="T50" fmla="*/ 204 w 288"/>
                              <a:gd name="T51" fmla="*/ 226 h 288"/>
                              <a:gd name="T52" fmla="*/ 252 w 288"/>
                              <a:gd name="T53" fmla="*/ 207 h 288"/>
                              <a:gd name="T54" fmla="*/ 270 w 288"/>
                              <a:gd name="T55" fmla="*/ 186 h 288"/>
                              <a:gd name="T56" fmla="*/ 248 w 288"/>
                              <a:gd name="T57" fmla="*/ 168 h 288"/>
                              <a:gd name="T58" fmla="*/ 248 w 288"/>
                              <a:gd name="T59" fmla="*/ 120 h 288"/>
                              <a:gd name="T60" fmla="*/ 263 w 288"/>
                              <a:gd name="T61" fmla="*/ 85 h 288"/>
                              <a:gd name="T62" fmla="*/ 235 w 288"/>
                              <a:gd name="T63" fmla="*/ 87 h 288"/>
                              <a:gd name="T64" fmla="*/ 203 w 288"/>
                              <a:gd name="T65" fmla="*/ 62 h 288"/>
                              <a:gd name="T66" fmla="*/ 201 w 288"/>
                              <a:gd name="T67" fmla="*/ 25 h 288"/>
                              <a:gd name="T68" fmla="*/ 167 w 288"/>
                              <a:gd name="T69" fmla="*/ 40 h 288"/>
                              <a:gd name="T70" fmla="*/ 119 w 288"/>
                              <a:gd name="T71" fmla="*/ 41 h 288"/>
                              <a:gd name="T72" fmla="*/ 85 w 288"/>
                              <a:gd name="T73" fmla="*/ 26 h 288"/>
                              <a:gd name="T74" fmla="*/ 84 w 288"/>
                              <a:gd name="T75" fmla="*/ 63 h 288"/>
                              <a:gd name="T76" fmla="*/ 37 w 288"/>
                              <a:gd name="T77" fmla="*/ 82 h 288"/>
                              <a:gd name="T78" fmla="*/ 18 w 288"/>
                              <a:gd name="T79" fmla="*/ 103 h 288"/>
                              <a:gd name="T80" fmla="*/ 45 w 288"/>
                              <a:gd name="T81" fmla="*/ 129 h 288"/>
                              <a:gd name="T82" fmla="*/ 24 w 288"/>
                              <a:gd name="T83" fmla="*/ 176 h 288"/>
                              <a:gd name="T84" fmla="*/ 31 w 288"/>
                              <a:gd name="T85" fmla="*/ 209 h 288"/>
                              <a:gd name="T86" fmla="*/ 57 w 288"/>
                              <a:gd name="T87" fmla="*/ 201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88" h="288">
                                <a:moveTo>
                                  <a:pt x="106" y="286"/>
                                </a:moveTo>
                                <a:cubicBezTo>
                                  <a:pt x="103" y="286"/>
                                  <a:pt x="100" y="285"/>
                                  <a:pt x="97" y="284"/>
                                </a:cubicBezTo>
                                <a:cubicBezTo>
                                  <a:pt x="81" y="278"/>
                                  <a:pt x="81" y="278"/>
                                  <a:pt x="81" y="278"/>
                                </a:cubicBezTo>
                                <a:cubicBezTo>
                                  <a:pt x="75" y="275"/>
                                  <a:pt x="71" y="271"/>
                                  <a:pt x="68" y="265"/>
                                </a:cubicBezTo>
                                <a:cubicBezTo>
                                  <a:pt x="66" y="259"/>
                                  <a:pt x="66" y="252"/>
                                  <a:pt x="68" y="246"/>
                                </a:cubicBezTo>
                                <a:cubicBezTo>
                                  <a:pt x="73" y="235"/>
                                  <a:pt x="73" y="235"/>
                                  <a:pt x="73" y="235"/>
                                </a:cubicBezTo>
                                <a:cubicBezTo>
                                  <a:pt x="66" y="230"/>
                                  <a:pt x="60" y="224"/>
                                  <a:pt x="55" y="218"/>
                                </a:cubicBezTo>
                                <a:cubicBezTo>
                                  <a:pt x="44" y="222"/>
                                  <a:pt x="44" y="222"/>
                                  <a:pt x="44" y="222"/>
                                </a:cubicBezTo>
                                <a:cubicBezTo>
                                  <a:pt x="38" y="225"/>
                                  <a:pt x="31" y="225"/>
                                  <a:pt x="25" y="223"/>
                                </a:cubicBezTo>
                                <a:cubicBezTo>
                                  <a:pt x="19" y="220"/>
                                  <a:pt x="15" y="216"/>
                                  <a:pt x="12" y="210"/>
                                </a:cubicBezTo>
                                <a:cubicBezTo>
                                  <a:pt x="6" y="194"/>
                                  <a:pt x="6" y="194"/>
                                  <a:pt x="6" y="194"/>
                                </a:cubicBezTo>
                                <a:cubicBezTo>
                                  <a:pt x="0" y="182"/>
                                  <a:pt x="6" y="168"/>
                                  <a:pt x="18" y="163"/>
                                </a:cubicBezTo>
                                <a:cubicBezTo>
                                  <a:pt x="30" y="158"/>
                                  <a:pt x="30" y="158"/>
                                  <a:pt x="30" y="158"/>
                                </a:cubicBezTo>
                                <a:cubicBezTo>
                                  <a:pt x="29" y="150"/>
                                  <a:pt x="28" y="141"/>
                                  <a:pt x="29" y="133"/>
                                </a:cubicBezTo>
                                <a:cubicBezTo>
                                  <a:pt x="18" y="129"/>
                                  <a:pt x="18" y="129"/>
                                  <a:pt x="18" y="129"/>
                                </a:cubicBezTo>
                                <a:cubicBezTo>
                                  <a:pt x="6" y="124"/>
                                  <a:pt x="0" y="109"/>
                                  <a:pt x="5" y="97"/>
                                </a:cubicBezTo>
                                <a:cubicBezTo>
                                  <a:pt x="11" y="82"/>
                                  <a:pt x="11" y="82"/>
                                  <a:pt x="11" y="82"/>
                                </a:cubicBezTo>
                                <a:cubicBezTo>
                                  <a:pt x="13" y="76"/>
                                  <a:pt x="18" y="71"/>
                                  <a:pt x="24" y="69"/>
                                </a:cubicBezTo>
                                <a:cubicBezTo>
                                  <a:pt x="30" y="66"/>
                                  <a:pt x="36" y="66"/>
                                  <a:pt x="42" y="68"/>
                                </a:cubicBezTo>
                                <a:cubicBezTo>
                                  <a:pt x="54" y="73"/>
                                  <a:pt x="54" y="73"/>
                                  <a:pt x="54" y="73"/>
                                </a:cubicBezTo>
                                <a:cubicBezTo>
                                  <a:pt x="59" y="66"/>
                                  <a:pt x="65" y="60"/>
                                  <a:pt x="71" y="55"/>
                                </a:cubicBezTo>
                                <a:cubicBezTo>
                                  <a:pt x="66" y="44"/>
                                  <a:pt x="66" y="44"/>
                                  <a:pt x="66" y="44"/>
                                </a:cubicBezTo>
                                <a:cubicBezTo>
                                  <a:pt x="61" y="32"/>
                                  <a:pt x="67" y="17"/>
                                  <a:pt x="79" y="12"/>
                                </a:cubicBezTo>
                                <a:cubicBezTo>
                                  <a:pt x="94" y="6"/>
                                  <a:pt x="94" y="6"/>
                                  <a:pt x="94" y="6"/>
                                </a:cubicBezTo>
                                <a:cubicBezTo>
                                  <a:pt x="107" y="1"/>
                                  <a:pt x="121" y="6"/>
                                  <a:pt x="126" y="19"/>
                                </a:cubicBezTo>
                                <a:cubicBezTo>
                                  <a:pt x="131" y="30"/>
                                  <a:pt x="131" y="30"/>
                                  <a:pt x="131" y="30"/>
                                </a:cubicBezTo>
                                <a:cubicBezTo>
                                  <a:pt x="139" y="29"/>
                                  <a:pt x="147" y="29"/>
                                  <a:pt x="156" y="30"/>
                                </a:cubicBezTo>
                                <a:cubicBezTo>
                                  <a:pt x="160" y="18"/>
                                  <a:pt x="160" y="18"/>
                                  <a:pt x="160" y="18"/>
                                </a:cubicBezTo>
                                <a:cubicBezTo>
                                  <a:pt x="160" y="18"/>
                                  <a:pt x="160" y="18"/>
                                  <a:pt x="160" y="18"/>
                                </a:cubicBezTo>
                                <a:cubicBezTo>
                                  <a:pt x="165" y="6"/>
                                  <a:pt x="179" y="0"/>
                                  <a:pt x="192" y="5"/>
                                </a:cubicBezTo>
                                <a:cubicBezTo>
                                  <a:pt x="207" y="11"/>
                                  <a:pt x="207" y="11"/>
                                  <a:pt x="207" y="11"/>
                                </a:cubicBezTo>
                                <a:cubicBezTo>
                                  <a:pt x="219" y="16"/>
                                  <a:pt x="225" y="30"/>
                                  <a:pt x="220" y="43"/>
                                </a:cubicBezTo>
                                <a:cubicBezTo>
                                  <a:pt x="216" y="54"/>
                                  <a:pt x="216" y="54"/>
                                  <a:pt x="216" y="54"/>
                                </a:cubicBezTo>
                                <a:cubicBezTo>
                                  <a:pt x="222" y="59"/>
                                  <a:pt x="228" y="65"/>
                                  <a:pt x="234" y="71"/>
                                </a:cubicBezTo>
                                <a:cubicBezTo>
                                  <a:pt x="245" y="67"/>
                                  <a:pt x="245" y="67"/>
                                  <a:pt x="245" y="67"/>
                                </a:cubicBezTo>
                                <a:cubicBezTo>
                                  <a:pt x="251" y="64"/>
                                  <a:pt x="257" y="64"/>
                                  <a:pt x="263" y="66"/>
                                </a:cubicBezTo>
                                <a:cubicBezTo>
                                  <a:pt x="269" y="69"/>
                                  <a:pt x="274" y="73"/>
                                  <a:pt x="276" y="79"/>
                                </a:cubicBezTo>
                                <a:cubicBezTo>
                                  <a:pt x="283" y="95"/>
                                  <a:pt x="283" y="95"/>
                                  <a:pt x="283" y="95"/>
                                </a:cubicBezTo>
                                <a:cubicBezTo>
                                  <a:pt x="288" y="107"/>
                                  <a:pt x="282" y="121"/>
                                  <a:pt x="270" y="126"/>
                                </a:cubicBezTo>
                                <a:cubicBezTo>
                                  <a:pt x="259" y="131"/>
                                  <a:pt x="259" y="131"/>
                                  <a:pt x="259" y="131"/>
                                </a:cubicBezTo>
                                <a:cubicBezTo>
                                  <a:pt x="260" y="139"/>
                                  <a:pt x="260" y="148"/>
                                  <a:pt x="259" y="156"/>
                                </a:cubicBezTo>
                                <a:cubicBezTo>
                                  <a:pt x="270" y="161"/>
                                  <a:pt x="270" y="161"/>
                                  <a:pt x="270" y="161"/>
                                </a:cubicBezTo>
                                <a:cubicBezTo>
                                  <a:pt x="276" y="163"/>
                                  <a:pt x="281" y="168"/>
                                  <a:pt x="284" y="173"/>
                                </a:cubicBezTo>
                                <a:cubicBezTo>
                                  <a:pt x="286" y="179"/>
                                  <a:pt x="286" y="186"/>
                                  <a:pt x="284" y="192"/>
                                </a:cubicBezTo>
                                <a:cubicBezTo>
                                  <a:pt x="278" y="207"/>
                                  <a:pt x="278" y="207"/>
                                  <a:pt x="278" y="207"/>
                                </a:cubicBezTo>
                                <a:cubicBezTo>
                                  <a:pt x="275" y="213"/>
                                  <a:pt x="271" y="218"/>
                                  <a:pt x="265" y="220"/>
                                </a:cubicBezTo>
                                <a:cubicBezTo>
                                  <a:pt x="259" y="223"/>
                                  <a:pt x="252" y="223"/>
                                  <a:pt x="246" y="221"/>
                                </a:cubicBezTo>
                                <a:cubicBezTo>
                                  <a:pt x="235" y="216"/>
                                  <a:pt x="235" y="216"/>
                                  <a:pt x="235" y="216"/>
                                </a:cubicBezTo>
                                <a:cubicBezTo>
                                  <a:pt x="230" y="223"/>
                                  <a:pt x="224" y="229"/>
                                  <a:pt x="217" y="234"/>
                                </a:cubicBezTo>
                                <a:cubicBezTo>
                                  <a:pt x="222" y="245"/>
                                  <a:pt x="222" y="245"/>
                                  <a:pt x="222" y="245"/>
                                </a:cubicBezTo>
                                <a:cubicBezTo>
                                  <a:pt x="227" y="257"/>
                                  <a:pt x="222" y="272"/>
                                  <a:pt x="209" y="277"/>
                                </a:cubicBezTo>
                                <a:cubicBezTo>
                                  <a:pt x="194" y="283"/>
                                  <a:pt x="194" y="283"/>
                                  <a:pt x="194" y="283"/>
                                </a:cubicBezTo>
                                <a:cubicBezTo>
                                  <a:pt x="182" y="288"/>
                                  <a:pt x="168" y="283"/>
                                  <a:pt x="162" y="270"/>
                                </a:cubicBezTo>
                                <a:cubicBezTo>
                                  <a:pt x="158" y="259"/>
                                  <a:pt x="158" y="259"/>
                                  <a:pt x="158" y="259"/>
                                </a:cubicBezTo>
                                <a:cubicBezTo>
                                  <a:pt x="149" y="260"/>
                                  <a:pt x="141" y="260"/>
                                  <a:pt x="133" y="259"/>
                                </a:cubicBezTo>
                                <a:cubicBezTo>
                                  <a:pt x="128" y="271"/>
                                  <a:pt x="128" y="271"/>
                                  <a:pt x="128" y="271"/>
                                </a:cubicBezTo>
                                <a:cubicBezTo>
                                  <a:pt x="126" y="277"/>
                                  <a:pt x="121" y="281"/>
                                  <a:pt x="115" y="284"/>
                                </a:cubicBezTo>
                                <a:cubicBezTo>
                                  <a:pt x="112" y="285"/>
                                  <a:pt x="109" y="286"/>
                                  <a:pt x="106" y="286"/>
                                </a:cubicBezTo>
                                <a:close/>
                                <a:moveTo>
                                  <a:pt x="57" y="201"/>
                                </a:moveTo>
                                <a:cubicBezTo>
                                  <a:pt x="60" y="201"/>
                                  <a:pt x="62" y="202"/>
                                  <a:pt x="63" y="204"/>
                                </a:cubicBezTo>
                                <a:cubicBezTo>
                                  <a:pt x="69" y="213"/>
                                  <a:pt x="77" y="220"/>
                                  <a:pt x="86" y="227"/>
                                </a:cubicBezTo>
                                <a:cubicBezTo>
                                  <a:pt x="89" y="229"/>
                                  <a:pt x="90" y="232"/>
                                  <a:pt x="88" y="235"/>
                                </a:cubicBezTo>
                                <a:cubicBezTo>
                                  <a:pt x="82" y="252"/>
                                  <a:pt x="82" y="252"/>
                                  <a:pt x="82" y="252"/>
                                </a:cubicBezTo>
                                <a:cubicBezTo>
                                  <a:pt x="81" y="254"/>
                                  <a:pt x="81" y="257"/>
                                  <a:pt x="82" y="259"/>
                                </a:cubicBezTo>
                                <a:cubicBezTo>
                                  <a:pt x="83" y="261"/>
                                  <a:pt x="85" y="263"/>
                                  <a:pt x="87" y="264"/>
                                </a:cubicBezTo>
                                <a:cubicBezTo>
                                  <a:pt x="102" y="270"/>
                                  <a:pt x="102" y="270"/>
                                  <a:pt x="102" y="270"/>
                                </a:cubicBezTo>
                                <a:cubicBezTo>
                                  <a:pt x="105" y="271"/>
                                  <a:pt x="107" y="271"/>
                                  <a:pt x="110" y="270"/>
                                </a:cubicBezTo>
                                <a:cubicBezTo>
                                  <a:pt x="112" y="269"/>
                                  <a:pt x="114" y="268"/>
                                  <a:pt x="115" y="265"/>
                                </a:cubicBezTo>
                                <a:cubicBezTo>
                                  <a:pt x="121" y="249"/>
                                  <a:pt x="121" y="249"/>
                                  <a:pt x="121" y="249"/>
                                </a:cubicBezTo>
                                <a:cubicBezTo>
                                  <a:pt x="123" y="245"/>
                                  <a:pt x="126" y="244"/>
                                  <a:pt x="129" y="244"/>
                                </a:cubicBezTo>
                                <a:cubicBezTo>
                                  <a:pt x="140" y="246"/>
                                  <a:pt x="151" y="246"/>
                                  <a:pt x="161" y="244"/>
                                </a:cubicBezTo>
                                <a:cubicBezTo>
                                  <a:pt x="165" y="243"/>
                                  <a:pt x="168" y="245"/>
                                  <a:pt x="169" y="249"/>
                                </a:cubicBezTo>
                                <a:cubicBezTo>
                                  <a:pt x="176" y="265"/>
                                  <a:pt x="176" y="265"/>
                                  <a:pt x="176" y="265"/>
                                </a:cubicBezTo>
                                <a:cubicBezTo>
                                  <a:pt x="178" y="269"/>
                                  <a:pt x="184" y="272"/>
                                  <a:pt x="188" y="270"/>
                                </a:cubicBezTo>
                                <a:cubicBezTo>
                                  <a:pt x="204" y="263"/>
                                  <a:pt x="204" y="263"/>
                                  <a:pt x="204" y="263"/>
                                </a:cubicBezTo>
                                <a:cubicBezTo>
                                  <a:pt x="208" y="261"/>
                                  <a:pt x="211" y="256"/>
                                  <a:pt x="209" y="251"/>
                                </a:cubicBezTo>
                                <a:cubicBezTo>
                                  <a:pt x="202" y="234"/>
                                  <a:pt x="202" y="234"/>
                                  <a:pt x="202" y="234"/>
                                </a:cubicBezTo>
                                <a:cubicBezTo>
                                  <a:pt x="200" y="231"/>
                                  <a:pt x="201" y="228"/>
                                  <a:pt x="204" y="226"/>
                                </a:cubicBezTo>
                                <a:cubicBezTo>
                                  <a:pt x="213" y="219"/>
                                  <a:pt x="220" y="212"/>
                                  <a:pt x="226" y="203"/>
                                </a:cubicBezTo>
                                <a:cubicBezTo>
                                  <a:pt x="228" y="200"/>
                                  <a:pt x="232" y="199"/>
                                  <a:pt x="235" y="200"/>
                                </a:cubicBezTo>
                                <a:cubicBezTo>
                                  <a:pt x="252" y="207"/>
                                  <a:pt x="252" y="207"/>
                                  <a:pt x="252" y="207"/>
                                </a:cubicBezTo>
                                <a:cubicBezTo>
                                  <a:pt x="254" y="208"/>
                                  <a:pt x="257" y="208"/>
                                  <a:pt x="259" y="207"/>
                                </a:cubicBezTo>
                                <a:cubicBezTo>
                                  <a:pt x="261" y="206"/>
                                  <a:pt x="263" y="204"/>
                                  <a:pt x="264" y="202"/>
                                </a:cubicBezTo>
                                <a:cubicBezTo>
                                  <a:pt x="270" y="186"/>
                                  <a:pt x="270" y="186"/>
                                  <a:pt x="270" y="186"/>
                                </a:cubicBezTo>
                                <a:cubicBezTo>
                                  <a:pt x="271" y="184"/>
                                  <a:pt x="271" y="182"/>
                                  <a:pt x="270" y="179"/>
                                </a:cubicBezTo>
                                <a:cubicBezTo>
                                  <a:pt x="269" y="177"/>
                                  <a:pt x="267" y="175"/>
                                  <a:pt x="265" y="174"/>
                                </a:cubicBezTo>
                                <a:cubicBezTo>
                                  <a:pt x="248" y="168"/>
                                  <a:pt x="248" y="168"/>
                                  <a:pt x="248" y="168"/>
                                </a:cubicBezTo>
                                <a:cubicBezTo>
                                  <a:pt x="245" y="166"/>
                                  <a:pt x="243" y="163"/>
                                  <a:pt x="244" y="160"/>
                                </a:cubicBezTo>
                                <a:cubicBezTo>
                                  <a:pt x="245" y="149"/>
                                  <a:pt x="245" y="138"/>
                                  <a:pt x="244" y="128"/>
                                </a:cubicBezTo>
                                <a:cubicBezTo>
                                  <a:pt x="243" y="124"/>
                                  <a:pt x="245" y="121"/>
                                  <a:pt x="248" y="120"/>
                                </a:cubicBezTo>
                                <a:cubicBezTo>
                                  <a:pt x="264" y="113"/>
                                  <a:pt x="264" y="113"/>
                                  <a:pt x="264" y="113"/>
                                </a:cubicBezTo>
                                <a:cubicBezTo>
                                  <a:pt x="269" y="111"/>
                                  <a:pt x="271" y="105"/>
                                  <a:pt x="269" y="100"/>
                                </a:cubicBezTo>
                                <a:cubicBezTo>
                                  <a:pt x="263" y="85"/>
                                  <a:pt x="263" y="85"/>
                                  <a:pt x="263" y="85"/>
                                </a:cubicBezTo>
                                <a:cubicBezTo>
                                  <a:pt x="262" y="83"/>
                                  <a:pt x="260" y="81"/>
                                  <a:pt x="258" y="80"/>
                                </a:cubicBezTo>
                                <a:cubicBezTo>
                                  <a:pt x="255" y="79"/>
                                  <a:pt x="253" y="79"/>
                                  <a:pt x="251" y="80"/>
                                </a:cubicBezTo>
                                <a:cubicBezTo>
                                  <a:pt x="235" y="87"/>
                                  <a:pt x="235" y="87"/>
                                  <a:pt x="235" y="87"/>
                                </a:cubicBezTo>
                                <a:cubicBezTo>
                                  <a:pt x="232" y="88"/>
                                  <a:pt x="229" y="88"/>
                                  <a:pt x="226" y="86"/>
                                </a:cubicBezTo>
                                <a:cubicBezTo>
                                  <a:pt x="226" y="86"/>
                                  <a:pt x="226" y="85"/>
                                  <a:pt x="225" y="85"/>
                                </a:cubicBezTo>
                                <a:cubicBezTo>
                                  <a:pt x="219" y="76"/>
                                  <a:pt x="211" y="69"/>
                                  <a:pt x="203" y="62"/>
                                </a:cubicBezTo>
                                <a:cubicBezTo>
                                  <a:pt x="200" y="60"/>
                                  <a:pt x="199" y="57"/>
                                  <a:pt x="200" y="54"/>
                                </a:cubicBezTo>
                                <a:cubicBezTo>
                                  <a:pt x="207" y="37"/>
                                  <a:pt x="207" y="37"/>
                                  <a:pt x="207" y="37"/>
                                </a:cubicBezTo>
                                <a:cubicBezTo>
                                  <a:pt x="209" y="32"/>
                                  <a:pt x="206" y="27"/>
                                  <a:pt x="201" y="25"/>
                                </a:cubicBezTo>
                                <a:cubicBezTo>
                                  <a:pt x="186" y="19"/>
                                  <a:pt x="186" y="19"/>
                                  <a:pt x="186" y="19"/>
                                </a:cubicBezTo>
                                <a:cubicBezTo>
                                  <a:pt x="181" y="17"/>
                                  <a:pt x="176" y="19"/>
                                  <a:pt x="174" y="24"/>
                                </a:cubicBezTo>
                                <a:cubicBezTo>
                                  <a:pt x="167" y="40"/>
                                  <a:pt x="167" y="40"/>
                                  <a:pt x="167" y="40"/>
                                </a:cubicBezTo>
                                <a:cubicBezTo>
                                  <a:pt x="166" y="44"/>
                                  <a:pt x="163" y="45"/>
                                  <a:pt x="159" y="45"/>
                                </a:cubicBezTo>
                                <a:cubicBezTo>
                                  <a:pt x="149" y="43"/>
                                  <a:pt x="138" y="43"/>
                                  <a:pt x="127" y="45"/>
                                </a:cubicBezTo>
                                <a:cubicBezTo>
                                  <a:pt x="124" y="46"/>
                                  <a:pt x="121" y="44"/>
                                  <a:pt x="119" y="41"/>
                                </a:cubicBezTo>
                                <a:cubicBezTo>
                                  <a:pt x="112" y="24"/>
                                  <a:pt x="112" y="24"/>
                                  <a:pt x="112" y="24"/>
                                </a:cubicBezTo>
                                <a:cubicBezTo>
                                  <a:pt x="110" y="20"/>
                                  <a:pt x="105" y="17"/>
                                  <a:pt x="100" y="19"/>
                                </a:cubicBezTo>
                                <a:cubicBezTo>
                                  <a:pt x="85" y="26"/>
                                  <a:pt x="85" y="26"/>
                                  <a:pt x="85" y="26"/>
                                </a:cubicBezTo>
                                <a:cubicBezTo>
                                  <a:pt x="80" y="28"/>
                                  <a:pt x="78" y="33"/>
                                  <a:pt x="80" y="38"/>
                                </a:cubicBezTo>
                                <a:cubicBezTo>
                                  <a:pt x="87" y="55"/>
                                  <a:pt x="87" y="55"/>
                                  <a:pt x="87" y="55"/>
                                </a:cubicBezTo>
                                <a:cubicBezTo>
                                  <a:pt x="88" y="58"/>
                                  <a:pt x="87" y="61"/>
                                  <a:pt x="84" y="63"/>
                                </a:cubicBezTo>
                                <a:cubicBezTo>
                                  <a:pt x="76" y="70"/>
                                  <a:pt x="68" y="77"/>
                                  <a:pt x="62" y="86"/>
                                </a:cubicBezTo>
                                <a:cubicBezTo>
                                  <a:pt x="60" y="89"/>
                                  <a:pt x="57" y="90"/>
                                  <a:pt x="53" y="89"/>
                                </a:cubicBezTo>
                                <a:cubicBezTo>
                                  <a:pt x="37" y="82"/>
                                  <a:pt x="37" y="82"/>
                                  <a:pt x="37" y="82"/>
                                </a:cubicBezTo>
                                <a:cubicBezTo>
                                  <a:pt x="34" y="81"/>
                                  <a:pt x="32" y="81"/>
                                  <a:pt x="30" y="82"/>
                                </a:cubicBezTo>
                                <a:cubicBezTo>
                                  <a:pt x="27" y="83"/>
                                  <a:pt x="25" y="85"/>
                                  <a:pt x="25" y="87"/>
                                </a:cubicBezTo>
                                <a:cubicBezTo>
                                  <a:pt x="18" y="103"/>
                                  <a:pt x="18" y="103"/>
                                  <a:pt x="18" y="103"/>
                                </a:cubicBezTo>
                                <a:cubicBezTo>
                                  <a:pt x="16" y="107"/>
                                  <a:pt x="19" y="113"/>
                                  <a:pt x="24" y="115"/>
                                </a:cubicBezTo>
                                <a:cubicBezTo>
                                  <a:pt x="40" y="122"/>
                                  <a:pt x="40" y="122"/>
                                  <a:pt x="40" y="122"/>
                                </a:cubicBezTo>
                                <a:cubicBezTo>
                                  <a:pt x="43" y="123"/>
                                  <a:pt x="45" y="126"/>
                                  <a:pt x="45" y="129"/>
                                </a:cubicBezTo>
                                <a:cubicBezTo>
                                  <a:pt x="43" y="140"/>
                                  <a:pt x="43" y="151"/>
                                  <a:pt x="45" y="161"/>
                                </a:cubicBezTo>
                                <a:cubicBezTo>
                                  <a:pt x="45" y="165"/>
                                  <a:pt x="44" y="168"/>
                                  <a:pt x="41" y="169"/>
                                </a:cubicBezTo>
                                <a:cubicBezTo>
                                  <a:pt x="24" y="176"/>
                                  <a:pt x="24" y="176"/>
                                  <a:pt x="24" y="176"/>
                                </a:cubicBezTo>
                                <a:cubicBezTo>
                                  <a:pt x="19" y="178"/>
                                  <a:pt x="17" y="184"/>
                                  <a:pt x="19" y="189"/>
                                </a:cubicBezTo>
                                <a:cubicBezTo>
                                  <a:pt x="26" y="204"/>
                                  <a:pt x="26" y="204"/>
                                  <a:pt x="26" y="204"/>
                                </a:cubicBezTo>
                                <a:cubicBezTo>
                                  <a:pt x="27" y="206"/>
                                  <a:pt x="28" y="208"/>
                                  <a:pt x="31" y="209"/>
                                </a:cubicBezTo>
                                <a:cubicBezTo>
                                  <a:pt x="33" y="210"/>
                                  <a:pt x="36" y="210"/>
                                  <a:pt x="38" y="209"/>
                                </a:cubicBezTo>
                                <a:cubicBezTo>
                                  <a:pt x="54" y="202"/>
                                  <a:pt x="54" y="202"/>
                                  <a:pt x="54" y="202"/>
                                </a:cubicBezTo>
                                <a:cubicBezTo>
                                  <a:pt x="55" y="202"/>
                                  <a:pt x="56" y="201"/>
                                  <a:pt x="57" y="20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C367F79" id="Group 28" o:spid="_x0000_s1026" alt="&quot;&quot;" style="position:absolute;margin-left:279.15pt;margin-top:48.05pt;width:42.15pt;height:30.5pt;z-index:251658244;mso-width-relative:margin;mso-height-relative:margin" coordsize="5810,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">
                <v:shape id="Freeform 460" o:spid="_x0000_s1027" style="position:absolute;left:746;top:1682;width:1825;height:1762;visibility:visible;mso-wrap-style:square;v-text-anchor:top" coordsize="1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" path="m93,185v-25,,-48,-9,-66,-27c10,141,,117,,93,,68,10,45,27,27,45,10,68,,93,v24,,48,10,65,27c158,27,158,27,158,27v36,36,36,95,,131c141,176,117,185,93,185xm93,15c72,15,52,23,38,38,23,52,15,72,15,93v,20,8,40,23,55c52,162,72,170,93,170v20,,40,-8,55,-22c178,117,178,68,148,38,133,23,113,15,93,15xe" filled="f" stroked="f">
                  <v:path arrowok="t" o:connecttype="custom" o:connectlocs="87517,176212;25408,150495;0,88582;25408,25717;87517,0;148685,25717;148685,25717;148685,150495;87517,176212;87517,14287;35760,36195;14116,88582;35760,140970;87517,161925;139274,140970;139274,36195;87517,14287" o:connectangles="0,0,0,0,0,0,0,0,0,0,0,0,0,0,0,0,0"/>
                  <o:lock v:ext="edit" verticies="t"/>
                </v:shape>
                <v:shape id="Freeform 461" o:spid="_x0000_s1028" style="position:absolute;top:936;width:3254;height:3270;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" path="m182,346v-19,,-19,,-19,c148,346,136,333,136,318v,-15,,-15,,-15c125,300,116,296,107,291,96,302,96,302,96,302v-5,5,-12,8,-20,8c69,310,62,307,57,302,43,288,43,288,43,288,33,277,33,260,43,249,54,239,54,239,54,239,49,229,45,220,42,210v-15,,-15,,-15,c12,210,,197,,182,,163,,163,,163,,148,12,136,27,136v15,,15,,15,c45,126,49,116,54,107,43,96,43,96,43,96,33,85,33,68,43,57,57,43,57,43,57,43v5,-5,12,-8,19,-8c84,35,91,38,96,43v11,11,11,11,11,11c116,49,125,45,136,42v,-15,,-15,,-15c136,12,148,,163,v19,,19,,19,c197,,210,12,210,27v,15,,15,,15c220,45,229,49,239,54,249,43,249,43,249,43v,,,,,c260,33,277,33,288,43v14,14,14,14,14,14c307,62,310,69,310,77v,7,-3,14,-8,19c291,107,291,107,291,107v5,9,9,19,12,29c318,136,318,136,318,136v15,,28,12,28,27c346,182,346,182,346,182v,15,-13,28,-28,28c303,210,303,210,303,210v-3,10,-7,19,-12,29c302,249,302,249,302,249v5,6,8,12,8,20c310,276,307,283,302,288v-14,14,-14,14,-14,14c277,313,260,313,249,302,239,291,239,291,239,291v-10,5,-19,9,-29,12c210,318,210,318,210,318v,15,-13,28,-28,28xm106,274v1,,2,1,3,1c120,282,132,287,145,290v3,1,5,4,5,7c150,318,150,318,150,318v,7,6,13,13,13c182,331,182,331,182,331v7,,13,-6,13,-13c195,297,195,297,195,297v,-3,2,-6,6,-7c213,287,225,282,236,275v3,-1,7,-1,9,2c260,291,260,291,260,291v5,5,13,5,18,c291,278,291,278,291,278v3,-3,4,-6,4,-9c295,265,294,262,291,260,276,245,276,245,276,245v-2,-2,-2,-6,-1,-9c282,225,287,213,290,201v1,-4,4,-6,7,-6c318,195,318,195,318,195v7,,13,-6,13,-13c331,163,331,163,331,163v,-7,-6,-13,-13,-13c297,150,297,150,297,150v-3,,-6,-2,-7,-5c287,132,282,120,275,109v-1,-2,-1,-6,1,-9c291,85,291,85,291,85v3,-2,4,-5,4,-8c295,73,294,70,291,68,278,54,278,54,278,54v-5,-5,-13,-5,-18,c245,69,245,69,245,69v-2,2,-6,3,-9,1c225,63,213,58,201,55v-4,-1,-6,-4,-6,-7c195,27,195,27,195,27v,-7,-6,-13,-13,-13c163,14,163,14,163,14v-7,,-13,6,-13,13c150,48,150,48,150,48v,3,-2,6,-5,7c132,58,120,63,109,70v-3,2,-6,1,-9,-1c85,54,85,54,85,54,81,49,72,49,68,54,54,68,54,68,54,68v-5,5,-5,13,,17c69,100,69,100,69,100v2,3,3,7,1,9c63,120,58,132,55,145v-1,3,-4,5,-7,5c48,150,48,150,48,150v-21,,-21,,-21,c20,150,14,156,14,163v,19,,19,,19c14,189,20,195,27,195v21,,21,,21,c51,195,54,197,55,201v3,12,8,24,15,35c72,239,71,243,69,245,54,260,54,260,54,260v-5,5,-5,13,,18c68,291,68,291,68,291v4,5,13,5,17,c100,277,100,277,100,277v2,-2,4,-3,6,-3xe" filled="f" stroked="f">
                  <v:path arrowok="t" o:connecttype="custom" o:connectlocs="153313,327025;127917,286383;90295,285438;53612,285438;40444,235345;39504,198483;0,172019;25395,128542;50791,101132;40444,53874;71483,33081;100641,51039;127917,25519;171184,0;197520,39697;234202,40642;270884,40642;291577,72777;273706,101132;299101,128542;325437,172019;284993,198483;284052,235345;284052,272206;234202,285438;197520,286383;171184,327025;102522,259919;141085,280712;153313,312848;183411,300561;189054,274096;230439,261809;261478,275041;277468,254248;259597,231564;272765,189977;299101,184306;311328,154061;279349,141774;258657,103022;273706,80339;273706,64271;244548,51039;221974,66161;183411,45368;171184,13232;141085,25519;136383,51984;94057,65216;63959,51039;50791,80339;65840,103022;45147,141774;25395,141774;13168,172019;45147,184306;65840,223058;50791,245741;63959,275041;94057,261809" o:connectangles="0,0,0,0,0,0,0,0,0,0,0,0,0,0,0,0,0,0,0,0,0,0,0,0,0,0,0,0,0,0,0,0,0,0,0,0,0,0,0,0,0,0,0,0,0,0,0,0,0,0,0,0,0,0,0,0,0,0,0,0,0"/>
                  <o:lock v:ext="edit" verticies="t"/>
                </v:shape>
                <v:shape id="Freeform 462" o:spid="_x0000_s1029" style="position:absolute;left:3603;top:603;width:1619;height:1524;visibility:visible;mso-wrap-style:square;v-text-anchor:top" coordsize="17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" path="m90,161v-10,,-20,-2,-29,-6c20,139,,92,17,52,25,32,40,17,59,9,79,,100,,120,8v20,8,35,23,43,43c171,70,172,92,164,111v-13,31,-42,50,-74,50xm90,17v-8,,-17,2,-25,5c49,29,37,41,30,57v-13,33,3,71,36,84c99,155,137,139,150,106,163,73,147,35,114,22,107,19,98,17,90,17xe" filled="f" stroked="f">
                  <v:path arrowok="t" o:connecttype="custom" o:connectlocs="84728,152400;57427,146720;16004,49222;55544,8519;112971,7573;153452,48276;154394,105071;84728,152400;84728,16092;61193,20825;28243,53955;62134,133468;141214,100338;107322,20825;84728,16092" o:connectangles="0,0,0,0,0,0,0,0,0,0,0,0,0,0,0"/>
                  <o:lock v:ext="edit" verticies="t"/>
                </v:shape>
                <v:shape id="Freeform 463" o:spid="_x0000_s1030" style="position:absolute;left:3095;width:2715;height:2730;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" path="m106,286v-3,,-6,-1,-9,-2c81,278,81,278,81,278,75,275,71,271,68,265v-2,-6,-2,-13,,-19c73,235,73,235,73,235,66,230,60,224,55,218v-11,4,-11,4,-11,4c38,225,31,225,25,223,19,220,15,216,12,210,6,194,6,194,6,194,,182,6,168,18,163v12,-5,12,-5,12,-5c29,150,28,141,29,133,18,129,18,129,18,129,6,124,,109,5,97,11,82,11,82,11,82,13,76,18,71,24,69v6,-3,12,-3,18,-1c54,73,54,73,54,73,59,66,65,60,71,55,66,44,66,44,66,44,61,32,67,17,79,12,94,6,94,6,94,6v13,-5,27,,32,13c131,30,131,30,131,30v8,-1,16,-1,25,c160,18,160,18,160,18v,,,,,c165,6,179,,192,5v15,6,15,6,15,6c219,16,225,30,220,43v-4,11,-4,11,-4,11c222,59,228,65,234,71v11,-4,11,-4,11,-4c251,64,257,64,263,66v6,3,11,7,13,13c283,95,283,95,283,95v5,12,-1,26,-13,31c259,131,259,131,259,131v1,8,1,17,,25c270,161,270,161,270,161v6,2,11,7,14,12c286,179,286,186,284,192v-6,15,-6,15,-6,15c275,213,271,218,265,220v-6,3,-13,3,-19,1c235,216,235,216,235,216v-5,7,-11,13,-18,18c222,245,222,245,222,245v5,12,,27,-13,32c194,283,194,283,194,283v-12,5,-26,,-32,-13c158,259,158,259,158,259v-9,1,-17,1,-25,c128,271,128,271,128,271v-2,6,-7,10,-13,13c112,285,109,286,106,286xm57,201v3,,5,1,6,3c69,213,77,220,86,227v3,2,4,5,2,8c82,252,82,252,82,252v-1,2,-1,5,,7c83,261,85,263,87,264v15,6,15,6,15,6c105,271,107,271,110,270v2,-1,4,-2,5,-5c121,249,121,249,121,249v2,-4,5,-5,8,-5c140,246,151,246,161,244v4,-1,7,1,8,5c176,265,176,265,176,265v2,4,8,7,12,5c204,263,204,263,204,263v4,-2,7,-7,5,-12c202,234,202,234,202,234v-2,-3,-1,-6,2,-8c213,219,220,212,226,203v2,-3,6,-4,9,-3c252,207,252,207,252,207v2,1,5,1,7,c261,206,263,204,264,202v6,-16,6,-16,6,-16c271,184,271,182,270,179v-1,-2,-3,-4,-5,-5c248,168,248,168,248,168v-3,-2,-5,-5,-4,-8c245,149,245,138,244,128v-1,-4,1,-7,4,-8c264,113,264,113,264,113v5,-2,7,-8,5,-13c263,85,263,85,263,85v-1,-2,-3,-4,-5,-5c255,79,253,79,251,80v-16,7,-16,7,-16,7c232,88,229,88,226,86v,,,-1,-1,-1c219,76,211,69,203,62v-3,-2,-4,-5,-3,-8c207,37,207,37,207,37v2,-5,-1,-10,-6,-12c186,19,186,19,186,19v-5,-2,-10,,-12,5c167,40,167,40,167,40v-1,4,-4,5,-8,5c149,43,138,43,127,45v-3,1,-6,-1,-8,-4c112,24,112,24,112,24v-2,-4,-7,-7,-12,-5c85,26,85,26,85,26v-5,2,-7,7,-5,12c87,55,87,55,87,55v1,3,,6,-3,8c76,70,68,77,62,86v-2,3,-5,4,-9,3c37,82,37,82,37,82v-3,-1,-5,-1,-7,c27,83,25,85,25,87v-7,16,-7,16,-7,16c16,107,19,113,24,115v16,7,16,7,16,7c43,123,45,126,45,129v-2,11,-2,22,,32c45,165,44,168,41,169v-17,7,-17,7,-17,7c19,178,17,184,19,189v7,15,7,15,7,15c27,206,28,208,31,209v2,1,5,1,7,c54,202,54,202,54,202v1,,2,-1,3,-1xe" filled="f" stroked="f">
                  <v:path arrowok="t" o:connecttype="custom" o:connectlocs="76349,263569;68808,222801;23564,211424;16966,154539;16966,122304;22622,65418;66923,52145;88602,5689;147042,28443;180975,4740;203597,51197;247898,62574;254496,119459;254496,152643;262036,196255;221505,204788;196998,262621;148927,245555;108396,269258;59382,193410;77291,238919;96143,255984;114052,236074;159295,236074;192286,249348;192286,214268;237529,196255;254496,176345;233759,159279;233759,113771;247898,80588;221505,82484;191343,58782;189458,23702;157410,37924;112167,38872;80119,24650;79176,59730;34875,77743;16966,97653;42416,122304;22622,166864;29220,198151;53727,190566" o:connectangles="0,0,0,0,0,0,0,0,0,0,0,0,0,0,0,0,0,0,0,0,0,0,0,0,0,0,0,0,0,0,0,0,0,0,0,0,0,0,0,0,0,0,0,0"/>
                  <o:lock v:ext="edit" verticies="t"/>
                </v:shape>
              </v:group>
            </w:pict>
          </mc:Fallback>
        </mc:AlternateContent>
      </w:r>
      <w:r w:rsidR="00AC7BEA" w:rsidRPr="000B6F78">
        <w:rPr>
          <w:rFonts w:cstheme="majorHAnsi"/>
          <w:noProof/>
          <w:sz w:val="22"/>
          <w:szCs w:val="22"/>
        </w:rPr>
        <mc:AlternateContent>
          <mc:Choice Requires="wpg">
            <w:drawing>
              <wp:anchor distT="0" distB="0" distL="114300" distR="114300" simplePos="0" relativeHeight="251658243" behindDoc="0" locked="0" layoutInCell="1" allowOverlap="1" wp14:anchorId="6DBD65D3" wp14:editId="083FF4E8">
                <wp:simplePos x="0" y="0"/>
                <wp:positionH relativeFrom="column">
                  <wp:posOffset>1730839</wp:posOffset>
                </wp:positionH>
                <wp:positionV relativeFrom="paragraph">
                  <wp:posOffset>573575</wp:posOffset>
                </wp:positionV>
                <wp:extent cx="336550" cy="435592"/>
                <wp:effectExtent l="0" t="0" r="6350" b="3175"/>
                <wp:wrapNone/>
                <wp:docPr id="22" name="Group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36550" cy="435592"/>
                          <a:chOff x="0" y="0"/>
                          <a:chExt cx="333375" cy="431799"/>
                        </a:xfrm>
                        <a:solidFill>
                          <a:srgbClr val="C00000"/>
                        </a:solidFill>
                      </wpg:grpSpPr>
                      <wps:wsp>
                        <wps:cNvPr id="23" name="Freeform 727"/>
                        <wps:cNvSpPr>
                          <a:spLocks noEditPoints="1"/>
                        </wps:cNvSpPr>
                        <wps:spPr bwMode="auto">
                          <a:xfrm>
                            <a:off x="0" y="0"/>
                            <a:ext cx="333375" cy="431799"/>
                          </a:xfrm>
                          <a:custGeom>
                            <a:avLst/>
                            <a:gdLst>
                              <a:gd name="T0" fmla="*/ 347 w 354"/>
                              <a:gd name="T1" fmla="*/ 457 h 457"/>
                              <a:gd name="T2" fmla="*/ 7 w 354"/>
                              <a:gd name="T3" fmla="*/ 457 h 457"/>
                              <a:gd name="T4" fmla="*/ 0 w 354"/>
                              <a:gd name="T5" fmla="*/ 450 h 457"/>
                              <a:gd name="T6" fmla="*/ 0 w 354"/>
                              <a:gd name="T7" fmla="*/ 8 h 457"/>
                              <a:gd name="T8" fmla="*/ 7 w 354"/>
                              <a:gd name="T9" fmla="*/ 0 h 457"/>
                              <a:gd name="T10" fmla="*/ 347 w 354"/>
                              <a:gd name="T11" fmla="*/ 0 h 457"/>
                              <a:gd name="T12" fmla="*/ 354 w 354"/>
                              <a:gd name="T13" fmla="*/ 8 h 457"/>
                              <a:gd name="T14" fmla="*/ 354 w 354"/>
                              <a:gd name="T15" fmla="*/ 450 h 457"/>
                              <a:gd name="T16" fmla="*/ 347 w 354"/>
                              <a:gd name="T17" fmla="*/ 457 h 457"/>
                              <a:gd name="T18" fmla="*/ 15 w 354"/>
                              <a:gd name="T19" fmla="*/ 442 h 457"/>
                              <a:gd name="T20" fmla="*/ 339 w 354"/>
                              <a:gd name="T21" fmla="*/ 442 h 457"/>
                              <a:gd name="T22" fmla="*/ 339 w 354"/>
                              <a:gd name="T23" fmla="*/ 15 h 457"/>
                              <a:gd name="T24" fmla="*/ 15 w 354"/>
                              <a:gd name="T25" fmla="*/ 15 h 457"/>
                              <a:gd name="T26" fmla="*/ 15 w 354"/>
                              <a:gd name="T27" fmla="*/ 442 h 4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4" h="457">
                                <a:moveTo>
                                  <a:pt x="347" y="457"/>
                                </a:moveTo>
                                <a:cubicBezTo>
                                  <a:pt x="7" y="457"/>
                                  <a:pt x="7" y="457"/>
                                  <a:pt x="7" y="457"/>
                                </a:cubicBezTo>
                                <a:cubicBezTo>
                                  <a:pt x="3" y="457"/>
                                  <a:pt x="0" y="454"/>
                                  <a:pt x="0" y="450"/>
                                </a:cubicBezTo>
                                <a:cubicBezTo>
                                  <a:pt x="0" y="8"/>
                                  <a:pt x="0" y="8"/>
                                  <a:pt x="0" y="8"/>
                                </a:cubicBezTo>
                                <a:cubicBezTo>
                                  <a:pt x="0" y="4"/>
                                  <a:pt x="3" y="0"/>
                                  <a:pt x="7" y="0"/>
                                </a:cubicBezTo>
                                <a:cubicBezTo>
                                  <a:pt x="347" y="0"/>
                                  <a:pt x="347" y="0"/>
                                  <a:pt x="347" y="0"/>
                                </a:cubicBezTo>
                                <a:cubicBezTo>
                                  <a:pt x="351" y="0"/>
                                  <a:pt x="354" y="4"/>
                                  <a:pt x="354" y="8"/>
                                </a:cubicBezTo>
                                <a:cubicBezTo>
                                  <a:pt x="354" y="450"/>
                                  <a:pt x="354" y="450"/>
                                  <a:pt x="354" y="450"/>
                                </a:cubicBezTo>
                                <a:cubicBezTo>
                                  <a:pt x="354" y="454"/>
                                  <a:pt x="351" y="457"/>
                                  <a:pt x="347" y="457"/>
                                </a:cubicBezTo>
                                <a:close/>
                                <a:moveTo>
                                  <a:pt x="15" y="442"/>
                                </a:moveTo>
                                <a:cubicBezTo>
                                  <a:pt x="339" y="442"/>
                                  <a:pt x="339" y="442"/>
                                  <a:pt x="339" y="442"/>
                                </a:cubicBezTo>
                                <a:cubicBezTo>
                                  <a:pt x="339" y="15"/>
                                  <a:pt x="339" y="15"/>
                                  <a:pt x="339" y="15"/>
                                </a:cubicBezTo>
                                <a:cubicBezTo>
                                  <a:pt x="15" y="15"/>
                                  <a:pt x="15" y="15"/>
                                  <a:pt x="15" y="15"/>
                                </a:cubicBezTo>
                                <a:lnTo>
                                  <a:pt x="15" y="44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728"/>
                        <wps:cNvSpPr>
                          <a:spLocks/>
                        </wps:cNvSpPr>
                        <wps:spPr bwMode="auto">
                          <a:xfrm>
                            <a:off x="93662" y="68262"/>
                            <a:ext cx="146050" cy="146050"/>
                          </a:xfrm>
                          <a:custGeom>
                            <a:avLst/>
                            <a:gdLst>
                              <a:gd name="T0" fmla="*/ 78 w 156"/>
                              <a:gd name="T1" fmla="*/ 156 h 156"/>
                              <a:gd name="T2" fmla="*/ 0 w 156"/>
                              <a:gd name="T3" fmla="*/ 78 h 156"/>
                              <a:gd name="T4" fmla="*/ 78 w 156"/>
                              <a:gd name="T5" fmla="*/ 0 h 156"/>
                              <a:gd name="T6" fmla="*/ 115 w 156"/>
                              <a:gd name="T7" fmla="*/ 9 h 156"/>
                              <a:gd name="T8" fmla="*/ 118 w 156"/>
                              <a:gd name="T9" fmla="*/ 19 h 156"/>
                              <a:gd name="T10" fmla="*/ 108 w 156"/>
                              <a:gd name="T11" fmla="*/ 22 h 156"/>
                              <a:gd name="T12" fmla="*/ 78 w 156"/>
                              <a:gd name="T13" fmla="*/ 15 h 156"/>
                              <a:gd name="T14" fmla="*/ 15 w 156"/>
                              <a:gd name="T15" fmla="*/ 78 h 156"/>
                              <a:gd name="T16" fmla="*/ 78 w 156"/>
                              <a:gd name="T17" fmla="*/ 141 h 156"/>
                              <a:gd name="T18" fmla="*/ 141 w 156"/>
                              <a:gd name="T19" fmla="*/ 78 h 156"/>
                              <a:gd name="T20" fmla="*/ 139 w 156"/>
                              <a:gd name="T21" fmla="*/ 62 h 156"/>
                              <a:gd name="T22" fmla="*/ 145 w 156"/>
                              <a:gd name="T23" fmla="*/ 53 h 156"/>
                              <a:gd name="T24" fmla="*/ 154 w 156"/>
                              <a:gd name="T25" fmla="*/ 59 h 156"/>
                              <a:gd name="T26" fmla="*/ 156 w 156"/>
                              <a:gd name="T27" fmla="*/ 78 h 156"/>
                              <a:gd name="T28" fmla="*/ 78 w 156"/>
                              <a:gd name="T29" fmla="*/ 15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56">
                                <a:moveTo>
                                  <a:pt x="78" y="156"/>
                                </a:moveTo>
                                <a:cubicBezTo>
                                  <a:pt x="35" y="156"/>
                                  <a:pt x="0" y="121"/>
                                  <a:pt x="0" y="78"/>
                                </a:cubicBezTo>
                                <a:cubicBezTo>
                                  <a:pt x="0" y="35"/>
                                  <a:pt x="35" y="0"/>
                                  <a:pt x="78" y="0"/>
                                </a:cubicBezTo>
                                <a:cubicBezTo>
                                  <a:pt x="91" y="0"/>
                                  <a:pt x="103" y="3"/>
                                  <a:pt x="115" y="9"/>
                                </a:cubicBezTo>
                                <a:cubicBezTo>
                                  <a:pt x="118" y="11"/>
                                  <a:pt x="120" y="15"/>
                                  <a:pt x="118" y="19"/>
                                </a:cubicBezTo>
                                <a:cubicBezTo>
                                  <a:pt x="116" y="23"/>
                                  <a:pt x="111" y="24"/>
                                  <a:pt x="108" y="22"/>
                                </a:cubicBezTo>
                                <a:cubicBezTo>
                                  <a:pt x="99" y="17"/>
                                  <a:pt x="88" y="15"/>
                                  <a:pt x="78" y="15"/>
                                </a:cubicBezTo>
                                <a:cubicBezTo>
                                  <a:pt x="43" y="15"/>
                                  <a:pt x="15" y="43"/>
                                  <a:pt x="15" y="78"/>
                                </a:cubicBezTo>
                                <a:cubicBezTo>
                                  <a:pt x="15" y="113"/>
                                  <a:pt x="43" y="141"/>
                                  <a:pt x="78" y="141"/>
                                </a:cubicBezTo>
                                <a:cubicBezTo>
                                  <a:pt x="113" y="141"/>
                                  <a:pt x="141" y="113"/>
                                  <a:pt x="141" y="78"/>
                                </a:cubicBezTo>
                                <a:cubicBezTo>
                                  <a:pt x="141" y="73"/>
                                  <a:pt x="140" y="67"/>
                                  <a:pt x="139" y="62"/>
                                </a:cubicBezTo>
                                <a:cubicBezTo>
                                  <a:pt x="138" y="58"/>
                                  <a:pt x="141" y="54"/>
                                  <a:pt x="145" y="53"/>
                                </a:cubicBezTo>
                                <a:cubicBezTo>
                                  <a:pt x="149" y="52"/>
                                  <a:pt x="153" y="55"/>
                                  <a:pt x="154" y="59"/>
                                </a:cubicBezTo>
                                <a:cubicBezTo>
                                  <a:pt x="155" y="65"/>
                                  <a:pt x="156" y="71"/>
                                  <a:pt x="156" y="78"/>
                                </a:cubicBezTo>
                                <a:cubicBezTo>
                                  <a:pt x="156" y="121"/>
                                  <a:pt x="121" y="156"/>
                                  <a:pt x="78" y="156"/>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729"/>
                        <wps:cNvSpPr>
                          <a:spLocks/>
                        </wps:cNvSpPr>
                        <wps:spPr bwMode="auto">
                          <a:xfrm>
                            <a:off x="123825" y="77787"/>
                            <a:ext cx="117475" cy="93662"/>
                          </a:xfrm>
                          <a:custGeom>
                            <a:avLst/>
                            <a:gdLst>
                              <a:gd name="T0" fmla="*/ 33 w 125"/>
                              <a:gd name="T1" fmla="*/ 100 h 100"/>
                              <a:gd name="T2" fmla="*/ 33 w 125"/>
                              <a:gd name="T3" fmla="*/ 100 h 100"/>
                              <a:gd name="T4" fmla="*/ 27 w 125"/>
                              <a:gd name="T5" fmla="*/ 98 h 100"/>
                              <a:gd name="T6" fmla="*/ 2 w 125"/>
                              <a:gd name="T7" fmla="*/ 73 h 100"/>
                              <a:gd name="T8" fmla="*/ 2 w 125"/>
                              <a:gd name="T9" fmla="*/ 63 h 100"/>
                              <a:gd name="T10" fmla="*/ 13 w 125"/>
                              <a:gd name="T11" fmla="*/ 63 h 100"/>
                              <a:gd name="T12" fmla="*/ 33 w 125"/>
                              <a:gd name="T13" fmla="*/ 82 h 100"/>
                              <a:gd name="T14" fmla="*/ 112 w 125"/>
                              <a:gd name="T15" fmla="*/ 3 h 100"/>
                              <a:gd name="T16" fmla="*/ 122 w 125"/>
                              <a:gd name="T17" fmla="*/ 3 h 100"/>
                              <a:gd name="T18" fmla="*/ 122 w 125"/>
                              <a:gd name="T19" fmla="*/ 14 h 100"/>
                              <a:gd name="T20" fmla="*/ 38 w 125"/>
                              <a:gd name="T21" fmla="*/ 98 h 100"/>
                              <a:gd name="T22" fmla="*/ 33 w 125"/>
                              <a:gd name="T23" fmla="*/ 10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 h="100">
                                <a:moveTo>
                                  <a:pt x="33" y="100"/>
                                </a:moveTo>
                                <a:cubicBezTo>
                                  <a:pt x="33" y="100"/>
                                  <a:pt x="33" y="100"/>
                                  <a:pt x="33" y="100"/>
                                </a:cubicBezTo>
                                <a:cubicBezTo>
                                  <a:pt x="31" y="100"/>
                                  <a:pt x="29" y="99"/>
                                  <a:pt x="27" y="98"/>
                                </a:cubicBezTo>
                                <a:cubicBezTo>
                                  <a:pt x="2" y="73"/>
                                  <a:pt x="2" y="73"/>
                                  <a:pt x="2" y="73"/>
                                </a:cubicBezTo>
                                <a:cubicBezTo>
                                  <a:pt x="0" y="70"/>
                                  <a:pt x="0" y="65"/>
                                  <a:pt x="2" y="63"/>
                                </a:cubicBezTo>
                                <a:cubicBezTo>
                                  <a:pt x="5" y="60"/>
                                  <a:pt x="10" y="60"/>
                                  <a:pt x="13" y="63"/>
                                </a:cubicBezTo>
                                <a:cubicBezTo>
                                  <a:pt x="33" y="82"/>
                                  <a:pt x="33" y="82"/>
                                  <a:pt x="33" y="82"/>
                                </a:cubicBezTo>
                                <a:cubicBezTo>
                                  <a:pt x="112" y="3"/>
                                  <a:pt x="112" y="3"/>
                                  <a:pt x="112" y="3"/>
                                </a:cubicBezTo>
                                <a:cubicBezTo>
                                  <a:pt x="115" y="0"/>
                                  <a:pt x="119" y="0"/>
                                  <a:pt x="122" y="3"/>
                                </a:cubicBezTo>
                                <a:cubicBezTo>
                                  <a:pt x="125" y="6"/>
                                  <a:pt x="125" y="11"/>
                                  <a:pt x="122" y="14"/>
                                </a:cubicBezTo>
                                <a:cubicBezTo>
                                  <a:pt x="38" y="98"/>
                                  <a:pt x="38" y="98"/>
                                  <a:pt x="38" y="98"/>
                                </a:cubicBezTo>
                                <a:cubicBezTo>
                                  <a:pt x="36" y="99"/>
                                  <a:pt x="35" y="100"/>
                                  <a:pt x="33" y="10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730">
                          <a:extLst>
                            <a:ext uri="{C183D7F6-B498-43B3-948B-1728B52AA6E4}">
                              <adec:decorative xmlns:adec="http://schemas.microsoft.com/office/drawing/2017/decorative" val="1"/>
                            </a:ext>
                          </a:extLst>
                        </wps:cNvPr>
                        <wps:cNvSpPr>
                          <a:spLocks/>
                        </wps:cNvSpPr>
                        <wps:spPr bwMode="auto">
                          <a:xfrm>
                            <a:off x="103187" y="277812"/>
                            <a:ext cx="128588" cy="14287"/>
                          </a:xfrm>
                          <a:custGeom>
                            <a:avLst/>
                            <a:gdLst>
                              <a:gd name="T0" fmla="*/ 128 w 136"/>
                              <a:gd name="T1" fmla="*/ 15 h 15"/>
                              <a:gd name="T2" fmla="*/ 8 w 136"/>
                              <a:gd name="T3" fmla="*/ 15 h 15"/>
                              <a:gd name="T4" fmla="*/ 0 w 136"/>
                              <a:gd name="T5" fmla="*/ 7 h 15"/>
                              <a:gd name="T6" fmla="*/ 8 w 136"/>
                              <a:gd name="T7" fmla="*/ 0 h 15"/>
                              <a:gd name="T8" fmla="*/ 128 w 136"/>
                              <a:gd name="T9" fmla="*/ 0 h 15"/>
                              <a:gd name="T10" fmla="*/ 136 w 136"/>
                              <a:gd name="T11" fmla="*/ 7 h 15"/>
                              <a:gd name="T12" fmla="*/ 128 w 136"/>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136" h="15">
                                <a:moveTo>
                                  <a:pt x="128" y="15"/>
                                </a:moveTo>
                                <a:cubicBezTo>
                                  <a:pt x="8" y="15"/>
                                  <a:pt x="8" y="15"/>
                                  <a:pt x="8" y="15"/>
                                </a:cubicBezTo>
                                <a:cubicBezTo>
                                  <a:pt x="3" y="15"/>
                                  <a:pt x="0" y="11"/>
                                  <a:pt x="0" y="7"/>
                                </a:cubicBezTo>
                                <a:cubicBezTo>
                                  <a:pt x="0" y="3"/>
                                  <a:pt x="3" y="0"/>
                                  <a:pt x="8" y="0"/>
                                </a:cubicBezTo>
                                <a:cubicBezTo>
                                  <a:pt x="128" y="0"/>
                                  <a:pt x="128" y="0"/>
                                  <a:pt x="128" y="0"/>
                                </a:cubicBezTo>
                                <a:cubicBezTo>
                                  <a:pt x="132" y="0"/>
                                  <a:pt x="136" y="3"/>
                                  <a:pt x="136" y="7"/>
                                </a:cubicBezTo>
                                <a:cubicBezTo>
                                  <a:pt x="136" y="11"/>
                                  <a:pt x="132" y="15"/>
                                  <a:pt x="128" y="1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731"/>
                        <wps:cNvSpPr>
                          <a:spLocks/>
                        </wps:cNvSpPr>
                        <wps:spPr bwMode="auto">
                          <a:xfrm>
                            <a:off x="58737" y="322262"/>
                            <a:ext cx="217488" cy="14287"/>
                          </a:xfrm>
                          <a:custGeom>
                            <a:avLst/>
                            <a:gdLst>
                              <a:gd name="T0" fmla="*/ 225 w 232"/>
                              <a:gd name="T1" fmla="*/ 15 h 15"/>
                              <a:gd name="T2" fmla="*/ 7 w 232"/>
                              <a:gd name="T3" fmla="*/ 15 h 15"/>
                              <a:gd name="T4" fmla="*/ 0 w 232"/>
                              <a:gd name="T5" fmla="*/ 7 h 15"/>
                              <a:gd name="T6" fmla="*/ 7 w 232"/>
                              <a:gd name="T7" fmla="*/ 0 h 15"/>
                              <a:gd name="T8" fmla="*/ 225 w 232"/>
                              <a:gd name="T9" fmla="*/ 0 h 15"/>
                              <a:gd name="T10" fmla="*/ 232 w 232"/>
                              <a:gd name="T11" fmla="*/ 7 h 15"/>
                              <a:gd name="T12" fmla="*/ 225 w 232"/>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232" h="15">
                                <a:moveTo>
                                  <a:pt x="225" y="15"/>
                                </a:moveTo>
                                <a:cubicBezTo>
                                  <a:pt x="7" y="15"/>
                                  <a:pt x="7" y="15"/>
                                  <a:pt x="7" y="15"/>
                                </a:cubicBezTo>
                                <a:cubicBezTo>
                                  <a:pt x="3" y="15"/>
                                  <a:pt x="0" y="11"/>
                                  <a:pt x="0" y="7"/>
                                </a:cubicBezTo>
                                <a:cubicBezTo>
                                  <a:pt x="0" y="3"/>
                                  <a:pt x="3" y="0"/>
                                  <a:pt x="7" y="0"/>
                                </a:cubicBezTo>
                                <a:cubicBezTo>
                                  <a:pt x="225" y="0"/>
                                  <a:pt x="225" y="0"/>
                                  <a:pt x="225" y="0"/>
                                </a:cubicBezTo>
                                <a:cubicBezTo>
                                  <a:pt x="229" y="0"/>
                                  <a:pt x="232" y="3"/>
                                  <a:pt x="232" y="7"/>
                                </a:cubicBezTo>
                                <a:cubicBezTo>
                                  <a:pt x="232" y="11"/>
                                  <a:pt x="229" y="15"/>
                                  <a:pt x="225" y="1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732"/>
                        <wps:cNvSpPr>
                          <a:spLocks/>
                        </wps:cNvSpPr>
                        <wps:spPr bwMode="auto">
                          <a:xfrm>
                            <a:off x="58737" y="366712"/>
                            <a:ext cx="217488" cy="12700"/>
                          </a:xfrm>
                          <a:custGeom>
                            <a:avLst/>
                            <a:gdLst>
                              <a:gd name="T0" fmla="*/ 225 w 232"/>
                              <a:gd name="T1" fmla="*/ 14 h 14"/>
                              <a:gd name="T2" fmla="*/ 7 w 232"/>
                              <a:gd name="T3" fmla="*/ 14 h 14"/>
                              <a:gd name="T4" fmla="*/ 0 w 232"/>
                              <a:gd name="T5" fmla="*/ 7 h 14"/>
                              <a:gd name="T6" fmla="*/ 7 w 232"/>
                              <a:gd name="T7" fmla="*/ 0 h 14"/>
                              <a:gd name="T8" fmla="*/ 225 w 232"/>
                              <a:gd name="T9" fmla="*/ 0 h 14"/>
                              <a:gd name="T10" fmla="*/ 232 w 232"/>
                              <a:gd name="T11" fmla="*/ 7 h 14"/>
                              <a:gd name="T12" fmla="*/ 225 w 232"/>
                              <a:gd name="T13" fmla="*/ 14 h 14"/>
                            </a:gdLst>
                            <a:ahLst/>
                            <a:cxnLst>
                              <a:cxn ang="0">
                                <a:pos x="T0" y="T1"/>
                              </a:cxn>
                              <a:cxn ang="0">
                                <a:pos x="T2" y="T3"/>
                              </a:cxn>
                              <a:cxn ang="0">
                                <a:pos x="T4" y="T5"/>
                              </a:cxn>
                              <a:cxn ang="0">
                                <a:pos x="T6" y="T7"/>
                              </a:cxn>
                              <a:cxn ang="0">
                                <a:pos x="T8" y="T9"/>
                              </a:cxn>
                              <a:cxn ang="0">
                                <a:pos x="T10" y="T11"/>
                              </a:cxn>
                              <a:cxn ang="0">
                                <a:pos x="T12" y="T13"/>
                              </a:cxn>
                            </a:cxnLst>
                            <a:rect l="0" t="0" r="r" b="b"/>
                            <a:pathLst>
                              <a:path w="232" h="14">
                                <a:moveTo>
                                  <a:pt x="225" y="14"/>
                                </a:moveTo>
                                <a:cubicBezTo>
                                  <a:pt x="7" y="14"/>
                                  <a:pt x="7" y="14"/>
                                  <a:pt x="7" y="14"/>
                                </a:cubicBezTo>
                                <a:cubicBezTo>
                                  <a:pt x="3" y="14"/>
                                  <a:pt x="0" y="11"/>
                                  <a:pt x="0" y="7"/>
                                </a:cubicBezTo>
                                <a:cubicBezTo>
                                  <a:pt x="0" y="3"/>
                                  <a:pt x="3" y="0"/>
                                  <a:pt x="7" y="0"/>
                                </a:cubicBezTo>
                                <a:cubicBezTo>
                                  <a:pt x="225" y="0"/>
                                  <a:pt x="225" y="0"/>
                                  <a:pt x="225" y="0"/>
                                </a:cubicBezTo>
                                <a:cubicBezTo>
                                  <a:pt x="229" y="0"/>
                                  <a:pt x="232" y="3"/>
                                  <a:pt x="232" y="7"/>
                                </a:cubicBezTo>
                                <a:cubicBezTo>
                                  <a:pt x="232" y="11"/>
                                  <a:pt x="229" y="14"/>
                                  <a:pt x="225" y="1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F28BCC5" id="Group 21" o:spid="_x0000_s1026" alt="&quot;&quot;" style="position:absolute;margin-left:136.3pt;margin-top:45.15pt;width:26.5pt;height:34.3pt;z-index:251658243;mso-width-relative:margin;mso-height-relative:margin" coordsize="333375,431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">
                <v:shape id="Freeform 727" o:spid="_x0000_s1027" style="position:absolute;width:333375;height:431799;visibility:visible;mso-wrap-style:square;v-text-anchor:top" coordsize="35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" path="m347,457c7,457,7,457,7,457,3,457,,454,,450,,8,,8,,8,,4,3,,7,,347,,347,,347,v4,,7,4,7,8c354,450,354,450,354,450v,4,-3,7,-7,7xm15,442v324,,324,,324,c339,15,339,15,339,15,15,15,15,15,15,15r,427xe" filled="f" stroked="f">
                  <v:path arrowok="t" o:connecttype="custom" o:connectlocs="326783,431799;6592,431799;0,425185;0,7559;6592,0;326783,0;333375,7559;333375,425185;326783,431799;14126,417626;319249,417626;319249,14173;14126,14173;14126,417626" o:connectangles="0,0,0,0,0,0,0,0,0,0,0,0,0,0"/>
                  <o:lock v:ext="edit" verticies="t"/>
                </v:shape>
                <v:shape id="Freeform 728" o:spid="_x0000_s1028" style="position:absolute;left:93662;top:68262;width:146050;height:146050;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" path="m78,156c35,156,,121,,78,,35,35,,78,v13,,25,3,37,9c118,11,120,15,118,19v-2,4,-7,5,-10,3c99,17,88,15,78,15,43,15,15,43,15,78v,35,28,63,63,63c113,141,141,113,141,78v,-5,-1,-11,-2,-16c138,58,141,54,145,53v4,-1,8,2,9,6c155,65,156,71,156,78v,43,-35,78,-78,78xe" filled="f" stroked="f">
                  <v:path arrowok="t" o:connecttype="custom" o:connectlocs="73025,146050;0,73025;73025,0;107665,8426;110474,17788;101112,20597;73025,14043;14043,73025;73025,132007;132007,73025;130134,58046;135752,49620;144178,55237;146050,73025;73025,146050" o:connectangles="0,0,0,0,0,0,0,0,0,0,0,0,0,0,0"/>
                </v:shape>
                <v:shape id="Freeform 729" o:spid="_x0000_s1029" style="position:absolute;left:123825;top:77787;width:117475;height:93662;visibility:visible;mso-wrap-style:square;v-text-anchor:top" coordsize="12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" path="m33,100v,,,,,c31,100,29,99,27,98,2,73,2,73,2,73,,70,,65,2,63v3,-3,8,-3,11,c33,82,33,82,33,82,112,3,112,3,112,3v3,-3,7,-3,10,c125,6,125,11,122,14,38,98,38,98,38,98v-2,1,-3,2,-5,2xe" filled="f" stroked="f">
                  <v:path arrowok="t" o:connecttype="custom" o:connectlocs="31013,93662;31013,93662;25375,91789;1880,68373;1880,59007;12217,59007;31013,76803;105258,2810;114656,2810;114656,13113;35712,91789;31013,93662" o:connectangles="0,0,0,0,0,0,0,0,0,0,0,0"/>
                </v:shape>
                <v:shape id="Freeform 730" o:spid="_x0000_s1030" alt="&quot;&quot;" style="position:absolute;left:103187;top:277812;width:128588;height:14287;visibility:visible;mso-wrap-style:square;v-text-anchor:top" coordsize="1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" path="m128,15c8,15,8,15,8,15,3,15,,11,,7,,3,3,,8,,128,,128,,128,v4,,8,3,8,7c136,11,132,15,128,15xe" filled="f" stroked="f">
                  <v:path arrowok="t" o:connecttype="custom" o:connectlocs="121024,14287;7564,14287;0,6667;7564,0;121024,0;128588,6667;121024,14287" o:connectangles="0,0,0,0,0,0,0"/>
                </v:shape>
                <v:shape id="Freeform 731" o:spid="_x0000_s1031" style="position:absolute;left:58737;top:322262;width:217488;height:14287;visibility:visible;mso-wrap-style:square;v-text-anchor:top" coordsize="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" path="m225,15c7,15,7,15,7,15,3,15,,11,,7,,3,3,,7,,225,,225,,225,v4,,7,3,7,7c232,11,229,15,225,15xe" filled="f" stroked="f">
                  <v:path arrowok="t" o:connecttype="custom" o:connectlocs="210926,14287;6562,14287;0,6667;6562,0;210926,0;217488,6667;210926,14287" o:connectangles="0,0,0,0,0,0,0"/>
                </v:shape>
                <v:shape id="Freeform 732" o:spid="_x0000_s1032" style="position:absolute;left:58737;top:366712;width:217488;height:12700;visibility:visible;mso-wrap-style:square;v-text-anchor:top" coordsize="2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" path="m225,14c7,14,7,14,7,14,3,14,,11,,7,,3,3,,7,,225,,225,,225,v4,,7,3,7,7c232,11,229,14,225,14xe" filled="f" stroked="f">
                  <v:path arrowok="t" o:connecttype="custom" o:connectlocs="210926,12700;6562,12700;0,6350;6562,0;210926,0;217488,6350;210926,12700" o:connectangles="0,0,0,0,0,0,0"/>
                </v:shape>
              </v:group>
            </w:pict>
          </mc:Fallback>
        </mc:AlternateContent>
      </w:r>
      <w:r w:rsidR="008B1E57" w:rsidRPr="000B6F78">
        <w:rPr>
          <w:rFonts w:cstheme="majorHAnsi"/>
          <w:noProof/>
          <w:sz w:val="22"/>
          <w:szCs w:val="22"/>
        </w:rPr>
        <mc:AlternateContent>
          <mc:Choice Requires="wps">
            <w:drawing>
              <wp:inline distT="0" distB="0" distL="0" distR="0" wp14:anchorId="6FF74EEE" wp14:editId="3F31240C">
                <wp:extent cx="4271749" cy="1692322"/>
                <wp:effectExtent l="0" t="0" r="0" b="3175"/>
                <wp:docPr id="43" name="TextBox 7"/>
                <wp:cNvGraphicFramePr/>
                <a:graphic xmlns:a="http://schemas.openxmlformats.org/drawingml/2006/main">
                  <a:graphicData uri="http://schemas.microsoft.com/office/word/2010/wordprocessingShape">
                    <wps:wsp>
                      <wps:cNvSpPr txBox="1"/>
                      <wps:spPr>
                        <a:xfrm>
                          <a:off x="0" y="0"/>
                          <a:ext cx="4271749" cy="1692322"/>
                        </a:xfrm>
                        <a:prstGeom prst="rect">
                          <a:avLst/>
                        </a:prstGeom>
                        <a:solidFill>
                          <a:schemeClr val="bg1">
                            <a:lumMod val="95000"/>
                          </a:schemeClr>
                        </a:solidFill>
                      </wps:spPr>
                      <wps:txbx>
                        <w:txbxContent>
                          <w:p w14:paraId="59B260D9" w14:textId="77777777" w:rsidR="008B1E57" w:rsidRPr="000B6F78" w:rsidRDefault="008B1E57" w:rsidP="008B1E57">
                            <w:pPr>
                              <w:spacing w:after="120" w:line="264" w:lineRule="auto"/>
                              <w:jc w:val="center"/>
                              <w:rPr>
                                <w:rFonts w:ascii="VIC SemiBold" w:hAnsi="VIC SemiBold" w:cstheme="minorBidi"/>
                                <w:b/>
                                <w:bCs/>
                                <w:color w:val="C00000"/>
                                <w:kern w:val="24"/>
                                <w:sz w:val="28"/>
                                <w:szCs w:val="28"/>
                              </w:rPr>
                            </w:pPr>
                            <w:r w:rsidRPr="000B6F78">
                              <w:rPr>
                                <w:rFonts w:ascii="VIC SemiBold" w:hAnsi="VIC SemiBold" w:cstheme="minorBidi"/>
                                <w:b/>
                                <w:bCs/>
                                <w:color w:val="C00000"/>
                                <w:kern w:val="24"/>
                                <w:sz w:val="28"/>
                                <w:szCs w:val="28"/>
                              </w:rPr>
                              <w:t>Local Jobs First Policy</w:t>
                            </w:r>
                          </w:p>
                        </w:txbxContent>
                      </wps:txbx>
                      <wps:bodyPr wrap="square" lIns="72000" tIns="72000" rIns="72000" bIns="72000" rtlCol="0">
                        <a:noAutofit/>
                      </wps:bodyPr>
                    </wps:wsp>
                  </a:graphicData>
                </a:graphic>
              </wp:inline>
            </w:drawing>
          </mc:Choice>
          <mc:Fallback>
            <w:pict>
              <v:shape w14:anchorId="6FF74EEE" id="TextBox 7" o:spid="_x0000_s1028" type="#_x0000_t202" style="width:336.35pt;height:1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" fillcolor="#f2f2f2 [3052]" stroked="f">
                <v:textbox inset="2mm,2mm,2mm,2mm">
                  <w:txbxContent>
                    <w:p w14:paraId="59B260D9" w14:textId="77777777" w:rsidR="008B1E57" w:rsidRPr="000B6F78" w:rsidRDefault="008B1E57" w:rsidP="008B1E57">
                      <w:pPr>
                        <w:spacing w:after="120" w:line="264" w:lineRule="auto"/>
                        <w:jc w:val="center"/>
                        <w:rPr>
                          <w:rFonts w:ascii="VIC SemiBold" w:hAnsi="VIC SemiBold" w:cstheme="minorBidi"/>
                          <w:b/>
                          <w:bCs/>
                          <w:color w:val="C00000"/>
                          <w:kern w:val="24"/>
                          <w:sz w:val="28"/>
                          <w:szCs w:val="28"/>
                        </w:rPr>
                      </w:pPr>
                      <w:r w:rsidRPr="000B6F78">
                        <w:rPr>
                          <w:rFonts w:ascii="VIC SemiBold" w:hAnsi="VIC SemiBold" w:cstheme="minorBidi"/>
                          <w:b/>
                          <w:bCs/>
                          <w:color w:val="C00000"/>
                          <w:kern w:val="24"/>
                          <w:sz w:val="28"/>
                          <w:szCs w:val="28"/>
                        </w:rPr>
                        <w:t>Local Jobs First Policy</w:t>
                      </w:r>
                    </w:p>
                  </w:txbxContent>
                </v:textbox>
                <w10:anchorlock/>
              </v:shape>
            </w:pict>
          </mc:Fallback>
        </mc:AlternateContent>
      </w:r>
    </w:p>
    <w:p w14:paraId="6C858446" w14:textId="530AFF38" w:rsidR="00CA6763" w:rsidRPr="001E14A4" w:rsidRDefault="00CA6763" w:rsidP="002A39D8">
      <w:pPr>
        <w:pStyle w:val="Heading2"/>
        <w:jc w:val="both"/>
      </w:pPr>
      <w:bookmarkStart w:id="3" w:name="_Toc98509666"/>
      <w:bookmarkStart w:id="4" w:name="_Toc98512015"/>
      <w:bookmarkStart w:id="5" w:name="_Toc98512289"/>
      <w:bookmarkStart w:id="6" w:name="_Toc98495699"/>
      <w:bookmarkStart w:id="7" w:name="_Toc98504569"/>
      <w:bookmarkStart w:id="8" w:name="_Toc98506004"/>
      <w:bookmarkStart w:id="9" w:name="_Toc98509667"/>
      <w:bookmarkStart w:id="10" w:name="_Toc98512016"/>
      <w:bookmarkStart w:id="11" w:name="_Toc98512290"/>
      <w:bookmarkStart w:id="12" w:name="_Toc111710942"/>
      <w:bookmarkStart w:id="13" w:name="_Toc113028268"/>
      <w:bookmarkStart w:id="14" w:name="_Toc114138460"/>
      <w:bookmarkStart w:id="15" w:name="_Toc111710943"/>
      <w:bookmarkStart w:id="16" w:name="_Toc113028269"/>
      <w:bookmarkStart w:id="17" w:name="_Toc114138461"/>
      <w:bookmarkStart w:id="18" w:name="_Toc111710944"/>
      <w:bookmarkStart w:id="19" w:name="_Toc113028270"/>
      <w:bookmarkStart w:id="20" w:name="_Toc114138462"/>
      <w:bookmarkStart w:id="21" w:name="_Toc111710945"/>
      <w:bookmarkStart w:id="22" w:name="_Toc113028271"/>
      <w:bookmarkStart w:id="23" w:name="_Toc114138463"/>
      <w:bookmarkStart w:id="24" w:name="_Toc111710946"/>
      <w:bookmarkStart w:id="25" w:name="_Toc113028272"/>
      <w:bookmarkStart w:id="26" w:name="_Toc114138464"/>
      <w:bookmarkStart w:id="27" w:name="_Toc111710947"/>
      <w:bookmarkStart w:id="28" w:name="_Toc113028273"/>
      <w:bookmarkStart w:id="29" w:name="_Toc114138465"/>
      <w:bookmarkStart w:id="30" w:name="_Toc111710948"/>
      <w:bookmarkStart w:id="31" w:name="_Toc113028274"/>
      <w:bookmarkStart w:id="32" w:name="_Toc114138466"/>
      <w:bookmarkStart w:id="33" w:name="_Toc111710949"/>
      <w:bookmarkStart w:id="34" w:name="_Toc113028275"/>
      <w:bookmarkStart w:id="35" w:name="_Toc114138467"/>
      <w:bookmarkStart w:id="36" w:name="_Toc111710950"/>
      <w:bookmarkStart w:id="37" w:name="_Toc113028276"/>
      <w:bookmarkStart w:id="38" w:name="_Toc114138468"/>
      <w:bookmarkStart w:id="39" w:name="_Toc111710951"/>
      <w:bookmarkStart w:id="40" w:name="_Toc113028277"/>
      <w:bookmarkStart w:id="41" w:name="_Toc114138469"/>
      <w:bookmarkStart w:id="42" w:name="_Toc206750875"/>
      <w:bookmarkEnd w:id="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1E14A4">
        <w:t>Victorian Industry Participation Policy</w:t>
      </w:r>
      <w:r w:rsidR="008C1CD5" w:rsidRPr="001E14A4">
        <w:t xml:space="preserve"> (VIPP)</w:t>
      </w:r>
      <w:bookmarkEnd w:id="42"/>
    </w:p>
    <w:p w14:paraId="59305D66" w14:textId="557A9A46" w:rsidR="00CA6763" w:rsidRPr="001E14A4" w:rsidRDefault="00CA6763" w:rsidP="002A39D8">
      <w:pPr>
        <w:jc w:val="both"/>
      </w:pPr>
      <w:r w:rsidRPr="001E14A4">
        <w:t>VIPP is an industry development policy designed to</w:t>
      </w:r>
      <w:r w:rsidR="003E6AE2" w:rsidRPr="001E14A4">
        <w:t xml:space="preserve"> </w:t>
      </w:r>
      <w:r w:rsidRPr="001E14A4">
        <w:t>ensure small and medium-sized enterprises</w:t>
      </w:r>
      <w:r w:rsidR="00152650">
        <w:t xml:space="preserve"> (SME</w:t>
      </w:r>
      <w:r w:rsidR="00943094">
        <w:t>s</w:t>
      </w:r>
      <w:r w:rsidR="00152650">
        <w:t>)</w:t>
      </w:r>
      <w:r w:rsidRPr="001E14A4">
        <w:t xml:space="preserve"> are given full and fair opportunity to compete for Victorian government contracts.</w:t>
      </w:r>
    </w:p>
    <w:p w14:paraId="73280EC9" w14:textId="5F36395A" w:rsidR="00CA6763" w:rsidRPr="001E14A4" w:rsidRDefault="00A21225" w:rsidP="002A39D8">
      <w:pPr>
        <w:jc w:val="both"/>
      </w:pPr>
      <w:r w:rsidRPr="001E14A4">
        <w:t>VIPP</w:t>
      </w:r>
      <w:r w:rsidR="009D27C8" w:rsidRPr="001E14A4">
        <w:t xml:space="preserve"> supports</w:t>
      </w:r>
      <w:r w:rsidR="00BC6FCB" w:rsidRPr="001E14A4">
        <w:t xml:space="preserve"> local industry participation by</w:t>
      </w:r>
      <w:r w:rsidR="003309E1" w:rsidRPr="001E14A4">
        <w:t xml:space="preserve"> embedding consideration of local industry capability</w:t>
      </w:r>
      <w:r w:rsidR="008024F3" w:rsidRPr="001E14A4">
        <w:t xml:space="preserve"> and jobs</w:t>
      </w:r>
      <w:r w:rsidR="003309E1" w:rsidRPr="001E14A4">
        <w:t xml:space="preserve"> into the tendering process</w:t>
      </w:r>
      <w:r w:rsidR="002C24A5" w:rsidRPr="001E14A4">
        <w:t xml:space="preserve"> for </w:t>
      </w:r>
      <w:r w:rsidR="00D0736A" w:rsidRPr="001E14A4">
        <w:t xml:space="preserve">all </w:t>
      </w:r>
      <w:r w:rsidR="002C24A5" w:rsidRPr="001E14A4">
        <w:t xml:space="preserve">projects that meet the </w:t>
      </w:r>
      <w:r w:rsidR="00A94BB2">
        <w:t>policy</w:t>
      </w:r>
      <w:r w:rsidR="002C24A5" w:rsidRPr="001E14A4">
        <w:t xml:space="preserve"> thresholds</w:t>
      </w:r>
      <w:r w:rsidR="003309E1" w:rsidRPr="001E14A4">
        <w:t xml:space="preserve"> and</w:t>
      </w:r>
      <w:r w:rsidR="001166C1" w:rsidRPr="001E14A4">
        <w:t xml:space="preserve"> setting</w:t>
      </w:r>
      <w:r w:rsidR="00D0736A" w:rsidRPr="001E14A4">
        <w:t xml:space="preserve"> </w:t>
      </w:r>
      <w:r w:rsidR="001166C1" w:rsidRPr="001E14A4">
        <w:t>l</w:t>
      </w:r>
      <w:r w:rsidR="005059F7" w:rsidRPr="001E14A4">
        <w:t>ocal content</w:t>
      </w:r>
      <w:r w:rsidR="008024F3" w:rsidRPr="001E14A4">
        <w:t xml:space="preserve"> and other</w:t>
      </w:r>
      <w:r w:rsidR="005059F7" w:rsidRPr="001E14A4">
        <w:t xml:space="preserve"> requirements </w:t>
      </w:r>
      <w:r w:rsidR="001166C1" w:rsidRPr="001E14A4">
        <w:t>on projects of stra</w:t>
      </w:r>
      <w:r w:rsidR="0071729D" w:rsidRPr="001E14A4">
        <w:t>tegic significance</w:t>
      </w:r>
      <w:r w:rsidR="005059F7" w:rsidRPr="001E14A4">
        <w:t>.</w:t>
      </w:r>
    </w:p>
    <w:p w14:paraId="05E8F5FF" w14:textId="446549DF" w:rsidR="00AF3EAC" w:rsidRPr="001E14A4" w:rsidRDefault="00CA6763" w:rsidP="002A39D8">
      <w:pPr>
        <w:pStyle w:val="Heading2"/>
        <w:jc w:val="both"/>
      </w:pPr>
      <w:r w:rsidRPr="001E14A4">
        <w:rPr>
          <w:bCs w:val="0"/>
        </w:rPr>
        <w:t xml:space="preserve"> </w:t>
      </w:r>
      <w:bookmarkStart w:id="43" w:name="_Toc98509670"/>
      <w:bookmarkStart w:id="44" w:name="_Toc98512019"/>
      <w:bookmarkStart w:id="45" w:name="_Toc98512293"/>
      <w:bookmarkStart w:id="46" w:name="_Toc103184337"/>
      <w:bookmarkStart w:id="47" w:name="_Toc109991630"/>
      <w:bookmarkStart w:id="48" w:name="_Toc111710953"/>
      <w:bookmarkStart w:id="49" w:name="_Toc113028279"/>
      <w:bookmarkStart w:id="50" w:name="_Toc114138471"/>
      <w:bookmarkStart w:id="51" w:name="_Toc206750876"/>
      <w:bookmarkEnd w:id="43"/>
      <w:bookmarkEnd w:id="44"/>
      <w:bookmarkEnd w:id="45"/>
      <w:bookmarkEnd w:id="46"/>
      <w:bookmarkEnd w:id="47"/>
      <w:bookmarkEnd w:id="48"/>
      <w:bookmarkEnd w:id="49"/>
      <w:bookmarkEnd w:id="50"/>
      <w:r w:rsidR="00AF3EAC" w:rsidRPr="001E14A4">
        <w:t>Major Projects Skills Guarantee (MPSG)</w:t>
      </w:r>
      <w:bookmarkEnd w:id="51"/>
    </w:p>
    <w:p w14:paraId="77A879A6" w14:textId="3E431C65" w:rsidR="00AF3EAC" w:rsidRPr="001E14A4" w:rsidRDefault="00AF3EAC" w:rsidP="002A39D8">
      <w:pPr>
        <w:jc w:val="both"/>
      </w:pPr>
      <w:r w:rsidRPr="001E14A4">
        <w:t xml:space="preserve">MPSG is an industry policy designed to ensure job opportunities </w:t>
      </w:r>
      <w:r w:rsidR="001775CF">
        <w:t xml:space="preserve">are provided </w:t>
      </w:r>
      <w:r w:rsidRPr="001E14A4">
        <w:t>for apprentices, trainees and cadets</w:t>
      </w:r>
      <w:r w:rsidR="006F62AA">
        <w:t xml:space="preserve"> (ATCs)</w:t>
      </w:r>
      <w:r w:rsidRPr="001E14A4">
        <w:t xml:space="preserve"> on high-value Victorian Government construction projects.</w:t>
      </w:r>
    </w:p>
    <w:p w14:paraId="502A0902" w14:textId="1600DFB9" w:rsidR="00AF3EAC" w:rsidRPr="001E14A4" w:rsidRDefault="00AF3EAC" w:rsidP="002A39D8">
      <w:pPr>
        <w:jc w:val="both"/>
      </w:pPr>
      <w:r w:rsidRPr="001E14A4">
        <w:t>MPSG requires that all construction projects valued at $20 million or more utilise Victorian registered apprentices, trainees or cadets for at least 10 per cent of the contract works’ total estimated labour hours.</w:t>
      </w:r>
    </w:p>
    <w:p w14:paraId="72E70D41" w14:textId="1BBA30C9" w:rsidR="00F00561" w:rsidRPr="001E14A4" w:rsidRDefault="00F00561" w:rsidP="002A39D8">
      <w:pPr>
        <w:jc w:val="both"/>
      </w:pPr>
      <w:r w:rsidRPr="001E14A4">
        <w:t>MPSG applies to all aspects of a construction project including goods and services procurement. This includes project inputs such as prefabricated or modular components that are manufactured away from the construction site.</w:t>
      </w:r>
    </w:p>
    <w:p w14:paraId="7A58B88B" w14:textId="287BEBE9" w:rsidR="00E46EA6" w:rsidRPr="00B31A74" w:rsidRDefault="00E46EA6" w:rsidP="00422F86">
      <w:pPr>
        <w:pStyle w:val="Heading2"/>
      </w:pPr>
      <w:bookmarkStart w:id="52" w:name="_Toc206750877"/>
      <w:r w:rsidRPr="00B31A74">
        <w:t>Objectives and Principles</w:t>
      </w:r>
      <w:bookmarkEnd w:id="52"/>
    </w:p>
    <w:p w14:paraId="38ACA56E" w14:textId="2FA51B58" w:rsidR="00E46EA6" w:rsidRPr="00422F86" w:rsidRDefault="00984C37" w:rsidP="00E46EA6">
      <w:pPr>
        <w:jc w:val="both"/>
        <w:rPr>
          <w:rFonts w:cstheme="minorHAnsi"/>
        </w:rPr>
      </w:pPr>
      <w:r>
        <w:rPr>
          <w:rFonts w:cstheme="minorHAnsi"/>
        </w:rPr>
        <w:t>In developing t</w:t>
      </w:r>
      <w:r w:rsidR="00E46EA6" w:rsidRPr="00422F86">
        <w:rPr>
          <w:rFonts w:cstheme="minorHAnsi"/>
        </w:rPr>
        <w:t xml:space="preserve">he Local Jobs First </w:t>
      </w:r>
      <w:r w:rsidR="00F55EB6">
        <w:rPr>
          <w:rFonts w:cstheme="minorHAnsi"/>
        </w:rPr>
        <w:t>Policy</w:t>
      </w:r>
      <w:r w:rsidR="00E46EA6" w:rsidRPr="00422F86">
        <w:rPr>
          <w:rFonts w:cstheme="minorHAnsi"/>
        </w:rPr>
        <w:t xml:space="preserve"> </w:t>
      </w:r>
      <w:r w:rsidR="005831CB">
        <w:rPr>
          <w:rFonts w:cstheme="minorHAnsi"/>
        </w:rPr>
        <w:t xml:space="preserve">regard </w:t>
      </w:r>
      <w:r w:rsidR="007D70E5">
        <w:rPr>
          <w:rFonts w:cstheme="minorHAnsi"/>
        </w:rPr>
        <w:t xml:space="preserve">must be had </w:t>
      </w:r>
      <w:r w:rsidR="005831CB">
        <w:rPr>
          <w:rFonts w:cstheme="minorHAnsi"/>
        </w:rPr>
        <w:t xml:space="preserve">to the following </w:t>
      </w:r>
      <w:r w:rsidR="00E46EA6" w:rsidRPr="00422F86">
        <w:rPr>
          <w:rFonts w:cstheme="minorHAnsi"/>
        </w:rPr>
        <w:t>objectives:</w:t>
      </w:r>
    </w:p>
    <w:p w14:paraId="52534D65" w14:textId="2BB0492E" w:rsidR="00E46EA6" w:rsidRPr="00422F86" w:rsidRDefault="00E31A6E" w:rsidP="00E46EA6">
      <w:pPr>
        <w:pStyle w:val="ListParagraph"/>
        <w:numPr>
          <w:ilvl w:val="0"/>
          <w:numId w:val="4"/>
        </w:numPr>
        <w:jc w:val="both"/>
        <w:rPr>
          <w:rFonts w:ascii="VIC" w:hAnsi="VIC" w:cstheme="minorHAnsi"/>
          <w:sz w:val="20"/>
          <w:szCs w:val="20"/>
        </w:rPr>
      </w:pPr>
      <w:r>
        <w:rPr>
          <w:rFonts w:ascii="VIC" w:hAnsi="VIC" w:cstheme="minorHAnsi"/>
          <w:sz w:val="20"/>
          <w:szCs w:val="20"/>
        </w:rPr>
        <w:t>p</w:t>
      </w:r>
      <w:r w:rsidR="00E46EA6" w:rsidRPr="00422F86">
        <w:rPr>
          <w:rFonts w:ascii="VIC" w:hAnsi="VIC" w:cstheme="minorHAnsi"/>
          <w:sz w:val="20"/>
          <w:szCs w:val="20"/>
        </w:rPr>
        <w:t>romot</w:t>
      </w:r>
      <w:r w:rsidR="005831CB">
        <w:rPr>
          <w:rFonts w:ascii="VIC" w:hAnsi="VIC" w:cstheme="minorHAnsi"/>
          <w:sz w:val="20"/>
          <w:szCs w:val="20"/>
        </w:rPr>
        <w:t>ing</w:t>
      </w:r>
      <w:r w:rsidR="00E46EA6" w:rsidRPr="00422F86">
        <w:rPr>
          <w:rFonts w:ascii="VIC" w:hAnsi="VIC" w:cstheme="minorHAnsi"/>
          <w:sz w:val="20"/>
          <w:szCs w:val="20"/>
        </w:rPr>
        <w:t xml:space="preserve"> employment and business growth by expanding market opportunities for local industry</w:t>
      </w:r>
    </w:p>
    <w:p w14:paraId="5BA288CE" w14:textId="49EFE879" w:rsidR="004450C2" w:rsidRDefault="00E31A6E" w:rsidP="004450C2">
      <w:pPr>
        <w:pStyle w:val="ListParagraph"/>
        <w:numPr>
          <w:ilvl w:val="0"/>
          <w:numId w:val="4"/>
        </w:numPr>
        <w:jc w:val="both"/>
        <w:rPr>
          <w:rFonts w:ascii="VIC" w:hAnsi="VIC" w:cstheme="minorHAnsi"/>
          <w:sz w:val="20"/>
          <w:szCs w:val="20"/>
        </w:rPr>
      </w:pPr>
      <w:r>
        <w:rPr>
          <w:rFonts w:ascii="VIC" w:hAnsi="VIC" w:cstheme="minorHAnsi"/>
          <w:sz w:val="20"/>
          <w:szCs w:val="20"/>
        </w:rPr>
        <w:t>p</w:t>
      </w:r>
      <w:r w:rsidR="004450C2" w:rsidRPr="003702D9">
        <w:rPr>
          <w:rFonts w:ascii="VIC" w:hAnsi="VIC" w:cstheme="minorHAnsi"/>
          <w:sz w:val="20"/>
          <w:szCs w:val="20"/>
        </w:rPr>
        <w:t>roviding Aboriginal businesses with equitable opportunities to participate in projects undertaken or funded (whether wholly or partially) by the State</w:t>
      </w:r>
    </w:p>
    <w:p w14:paraId="05673941" w14:textId="7CB572B6" w:rsidR="004450C2" w:rsidRDefault="00E31A6E" w:rsidP="004450C2">
      <w:pPr>
        <w:pStyle w:val="ListParagraph"/>
        <w:numPr>
          <w:ilvl w:val="0"/>
          <w:numId w:val="4"/>
        </w:numPr>
        <w:jc w:val="both"/>
        <w:rPr>
          <w:rFonts w:ascii="VIC" w:hAnsi="VIC" w:cstheme="minorHAnsi"/>
          <w:sz w:val="20"/>
          <w:szCs w:val="20"/>
        </w:rPr>
      </w:pPr>
      <w:r>
        <w:rPr>
          <w:rFonts w:ascii="VIC" w:hAnsi="VIC" w:cstheme="minorHAnsi"/>
          <w:sz w:val="20"/>
          <w:szCs w:val="20"/>
        </w:rPr>
        <w:t>e</w:t>
      </w:r>
      <w:r w:rsidR="004450C2" w:rsidRPr="00AA4812">
        <w:rPr>
          <w:rFonts w:ascii="VIC" w:hAnsi="VIC" w:cstheme="minorHAnsi"/>
          <w:sz w:val="20"/>
          <w:szCs w:val="20"/>
        </w:rPr>
        <w:t xml:space="preserve">ncouraging the participation of </w:t>
      </w:r>
      <w:r w:rsidR="00943094">
        <w:rPr>
          <w:rFonts w:ascii="VIC" w:hAnsi="VIC" w:cstheme="minorHAnsi"/>
          <w:sz w:val="20"/>
          <w:szCs w:val="20"/>
        </w:rPr>
        <w:t>SME</w:t>
      </w:r>
      <w:r>
        <w:rPr>
          <w:rFonts w:ascii="VIC" w:hAnsi="VIC" w:cstheme="minorHAnsi"/>
          <w:sz w:val="20"/>
          <w:szCs w:val="20"/>
        </w:rPr>
        <w:t>s</w:t>
      </w:r>
      <w:r w:rsidR="004450C2">
        <w:rPr>
          <w:rFonts w:ascii="VIC" w:hAnsi="VIC" w:cstheme="minorHAnsi"/>
          <w:sz w:val="20"/>
          <w:szCs w:val="20"/>
        </w:rPr>
        <w:t xml:space="preserve"> </w:t>
      </w:r>
      <w:r w:rsidR="004450C2" w:rsidRPr="00AA4812">
        <w:rPr>
          <w:rFonts w:ascii="VIC" w:hAnsi="VIC" w:cstheme="minorHAnsi"/>
          <w:sz w:val="20"/>
          <w:szCs w:val="20"/>
        </w:rPr>
        <w:t>based in regional areas in projects undertaken or funded (whether wholly or partially) by the State</w:t>
      </w:r>
    </w:p>
    <w:p w14:paraId="640C3419" w14:textId="5FAB17F3" w:rsidR="004450C2" w:rsidRDefault="00E31A6E" w:rsidP="004450C2">
      <w:pPr>
        <w:pStyle w:val="ListParagraph"/>
        <w:numPr>
          <w:ilvl w:val="0"/>
          <w:numId w:val="4"/>
        </w:numPr>
        <w:jc w:val="both"/>
        <w:rPr>
          <w:rFonts w:ascii="VIC" w:hAnsi="VIC" w:cstheme="minorHAnsi"/>
          <w:sz w:val="20"/>
          <w:szCs w:val="20"/>
        </w:rPr>
      </w:pPr>
      <w:r>
        <w:rPr>
          <w:rFonts w:ascii="VIC" w:hAnsi="VIC" w:cstheme="minorHAnsi"/>
          <w:sz w:val="20"/>
          <w:szCs w:val="20"/>
        </w:rPr>
        <w:t>e</w:t>
      </w:r>
      <w:r w:rsidR="004450C2" w:rsidRPr="00AA4812">
        <w:rPr>
          <w:rFonts w:ascii="VIC" w:hAnsi="VIC" w:cstheme="minorHAnsi"/>
          <w:sz w:val="20"/>
          <w:szCs w:val="20"/>
        </w:rPr>
        <w:t>ncouraging the use of local content at each stage of construction or manufacturing</w:t>
      </w:r>
      <w:r w:rsidR="004450C2">
        <w:rPr>
          <w:rFonts w:ascii="VIC" w:hAnsi="VIC" w:cstheme="minorHAnsi"/>
          <w:sz w:val="20"/>
          <w:szCs w:val="20"/>
        </w:rPr>
        <w:t xml:space="preserve"> </w:t>
      </w:r>
      <w:r w:rsidR="004450C2" w:rsidRPr="00AA4812">
        <w:rPr>
          <w:rFonts w:ascii="VIC" w:hAnsi="VIC" w:cstheme="minorHAnsi"/>
          <w:sz w:val="20"/>
          <w:szCs w:val="20"/>
        </w:rPr>
        <w:t>projects undertaken or funded (whether wholly or partially) by the State, including but not limited to project planning, design and execution</w:t>
      </w:r>
    </w:p>
    <w:p w14:paraId="433799D8" w14:textId="652513A0" w:rsidR="004450C2" w:rsidRDefault="00E31A6E" w:rsidP="004450C2">
      <w:pPr>
        <w:pStyle w:val="ListParagraph"/>
        <w:numPr>
          <w:ilvl w:val="0"/>
          <w:numId w:val="4"/>
        </w:numPr>
        <w:jc w:val="both"/>
        <w:rPr>
          <w:rFonts w:ascii="VIC" w:hAnsi="VIC" w:cstheme="minorHAnsi"/>
          <w:sz w:val="20"/>
          <w:szCs w:val="20"/>
        </w:rPr>
      </w:pPr>
      <w:r>
        <w:rPr>
          <w:rFonts w:ascii="VIC" w:hAnsi="VIC" w:cstheme="minorHAnsi"/>
          <w:sz w:val="20"/>
          <w:szCs w:val="20"/>
        </w:rPr>
        <w:t>p</w:t>
      </w:r>
      <w:r w:rsidR="004450C2" w:rsidRPr="00627386">
        <w:rPr>
          <w:rFonts w:ascii="VIC" w:hAnsi="VIC" w:cstheme="minorHAnsi"/>
          <w:sz w:val="20"/>
          <w:szCs w:val="20"/>
        </w:rPr>
        <w:t>romoting the use of standards published by</w:t>
      </w:r>
      <w:r w:rsidR="004450C2" w:rsidRPr="00627386">
        <w:rPr>
          <w:rFonts w:ascii="VIC" w:hAnsi="VIC" w:cstheme="minorHAnsi"/>
          <w:i/>
          <w:iCs/>
          <w:sz w:val="20"/>
          <w:szCs w:val="20"/>
        </w:rPr>
        <w:t xml:space="preserve"> </w:t>
      </w:r>
      <w:r w:rsidR="004450C2" w:rsidRPr="00627386">
        <w:rPr>
          <w:rFonts w:ascii="VIC" w:hAnsi="VIC" w:cstheme="minorHAnsi"/>
          <w:sz w:val="20"/>
          <w:szCs w:val="20"/>
        </w:rPr>
        <w:t>or on behalf of Standards Australia in projects undertaken or funded (whether wholly or partially) by the State</w:t>
      </w:r>
    </w:p>
    <w:p w14:paraId="4715C97C" w14:textId="67A52944" w:rsidR="004450C2" w:rsidRPr="00422F86" w:rsidRDefault="00E31A6E" w:rsidP="004450C2">
      <w:pPr>
        <w:pStyle w:val="ListParagraph"/>
        <w:numPr>
          <w:ilvl w:val="0"/>
          <w:numId w:val="4"/>
        </w:numPr>
        <w:jc w:val="both"/>
        <w:rPr>
          <w:rFonts w:ascii="VIC" w:hAnsi="VIC" w:cstheme="minorHAnsi"/>
          <w:sz w:val="20"/>
          <w:szCs w:val="20"/>
        </w:rPr>
      </w:pPr>
      <w:r>
        <w:rPr>
          <w:rFonts w:ascii="VIC" w:hAnsi="VIC" w:cstheme="minorHAnsi"/>
          <w:sz w:val="20"/>
          <w:szCs w:val="20"/>
        </w:rPr>
        <w:t>e</w:t>
      </w:r>
      <w:r w:rsidR="004450C2" w:rsidRPr="00627386">
        <w:rPr>
          <w:rFonts w:ascii="VIC" w:hAnsi="VIC" w:cstheme="minorHAnsi"/>
          <w:sz w:val="20"/>
          <w:szCs w:val="20"/>
        </w:rPr>
        <w:t>nsuring that the processes and mechanisms for tenders and procurements for projects</w:t>
      </w:r>
      <w:r w:rsidR="004450C2">
        <w:rPr>
          <w:rFonts w:ascii="VIC" w:hAnsi="VIC" w:cstheme="minorHAnsi"/>
          <w:sz w:val="20"/>
          <w:szCs w:val="20"/>
        </w:rPr>
        <w:t xml:space="preserve"> </w:t>
      </w:r>
      <w:r w:rsidR="004450C2" w:rsidRPr="00627386">
        <w:rPr>
          <w:rFonts w:ascii="VIC" w:hAnsi="VIC" w:cstheme="minorHAnsi"/>
          <w:sz w:val="20"/>
          <w:szCs w:val="20"/>
        </w:rPr>
        <w:t>undertaken or funded (whether wholly or partially) by the State are structured and designed to provide fair and reasonable opportunities for local industry participation</w:t>
      </w:r>
    </w:p>
    <w:p w14:paraId="60CCECC3" w14:textId="462D1455" w:rsidR="00E46EA6" w:rsidRPr="0011211E" w:rsidRDefault="00E31A6E" w:rsidP="00E46EA6">
      <w:pPr>
        <w:pStyle w:val="ListParagraph"/>
        <w:numPr>
          <w:ilvl w:val="0"/>
          <w:numId w:val="4"/>
        </w:numPr>
        <w:jc w:val="both"/>
        <w:rPr>
          <w:rFonts w:ascii="VIC" w:hAnsi="VIC" w:cstheme="minorHAnsi"/>
          <w:sz w:val="20"/>
          <w:szCs w:val="20"/>
        </w:rPr>
      </w:pPr>
      <w:r>
        <w:rPr>
          <w:rFonts w:ascii="VIC" w:hAnsi="VIC" w:cstheme="minorHAnsi"/>
          <w:sz w:val="20"/>
          <w:szCs w:val="20"/>
        </w:rPr>
        <w:t>p</w:t>
      </w:r>
      <w:r w:rsidR="00E46EA6" w:rsidRPr="0011211E">
        <w:rPr>
          <w:rFonts w:ascii="VIC" w:hAnsi="VIC" w:cstheme="minorHAnsi"/>
          <w:sz w:val="20"/>
          <w:szCs w:val="20"/>
        </w:rPr>
        <w:t>rovid</w:t>
      </w:r>
      <w:r w:rsidR="00AD608F" w:rsidRPr="0011211E">
        <w:rPr>
          <w:rFonts w:ascii="VIC" w:hAnsi="VIC" w:cstheme="minorHAnsi"/>
          <w:sz w:val="20"/>
          <w:szCs w:val="20"/>
        </w:rPr>
        <w:t>ing</w:t>
      </w:r>
      <w:r w:rsidR="00E46EA6" w:rsidRPr="0011211E">
        <w:rPr>
          <w:rFonts w:ascii="VIC" w:hAnsi="VIC" w:cstheme="minorHAnsi"/>
          <w:sz w:val="20"/>
          <w:szCs w:val="20"/>
        </w:rPr>
        <w:t xml:space="preserve"> contractors with increased access to, and raised awareness of, local industry capability</w:t>
      </w:r>
    </w:p>
    <w:p w14:paraId="30A3E336" w14:textId="4A71D9AB" w:rsidR="00E46EA6" w:rsidRPr="00422F86" w:rsidRDefault="00E31A6E" w:rsidP="00E46EA6">
      <w:pPr>
        <w:pStyle w:val="ListParagraph"/>
        <w:numPr>
          <w:ilvl w:val="0"/>
          <w:numId w:val="4"/>
        </w:numPr>
        <w:jc w:val="both"/>
        <w:rPr>
          <w:rFonts w:ascii="VIC" w:hAnsi="VIC" w:cstheme="minorHAnsi"/>
          <w:sz w:val="20"/>
          <w:szCs w:val="20"/>
        </w:rPr>
      </w:pPr>
      <w:r>
        <w:rPr>
          <w:rFonts w:ascii="VIC" w:hAnsi="VIC" w:cstheme="minorHAnsi"/>
          <w:sz w:val="20"/>
          <w:szCs w:val="20"/>
        </w:rPr>
        <w:t>e</w:t>
      </w:r>
      <w:r w:rsidR="00E46EA6" w:rsidRPr="00422F86">
        <w:rPr>
          <w:rFonts w:ascii="VIC" w:hAnsi="VIC" w:cstheme="minorHAnsi"/>
          <w:sz w:val="20"/>
          <w:szCs w:val="20"/>
        </w:rPr>
        <w:t>xpos</w:t>
      </w:r>
      <w:r w:rsidR="00AD608F">
        <w:rPr>
          <w:rFonts w:ascii="VIC" w:hAnsi="VIC" w:cstheme="minorHAnsi"/>
          <w:sz w:val="20"/>
          <w:szCs w:val="20"/>
        </w:rPr>
        <w:t>ing</w:t>
      </w:r>
      <w:r w:rsidR="00E46EA6" w:rsidRPr="00422F86">
        <w:rPr>
          <w:rFonts w:ascii="VIC" w:hAnsi="VIC" w:cstheme="minorHAnsi"/>
          <w:sz w:val="20"/>
          <w:szCs w:val="20"/>
        </w:rPr>
        <w:t xml:space="preserve"> local industry to world's best practice in workplace innovation, e-commerce and use of new technologies and materials</w:t>
      </w:r>
    </w:p>
    <w:p w14:paraId="1A505773" w14:textId="172154E0" w:rsidR="00E46EA6" w:rsidRDefault="00E31A6E" w:rsidP="00E46EA6">
      <w:pPr>
        <w:pStyle w:val="ListParagraph"/>
        <w:numPr>
          <w:ilvl w:val="0"/>
          <w:numId w:val="4"/>
        </w:numPr>
        <w:jc w:val="both"/>
        <w:rPr>
          <w:rFonts w:ascii="VIC" w:hAnsi="VIC" w:cstheme="minorHAnsi"/>
          <w:sz w:val="20"/>
          <w:szCs w:val="20"/>
        </w:rPr>
      </w:pPr>
      <w:r>
        <w:rPr>
          <w:rFonts w:ascii="VIC" w:hAnsi="VIC" w:cstheme="minorHAnsi"/>
          <w:sz w:val="20"/>
          <w:szCs w:val="20"/>
        </w:rPr>
        <w:t>d</w:t>
      </w:r>
      <w:r w:rsidR="00E46EA6" w:rsidRPr="00422F86">
        <w:rPr>
          <w:rFonts w:ascii="VIC" w:hAnsi="VIC" w:cstheme="minorHAnsi"/>
          <w:sz w:val="20"/>
          <w:szCs w:val="20"/>
        </w:rPr>
        <w:t>evelop</w:t>
      </w:r>
      <w:r w:rsidR="00AD608F">
        <w:rPr>
          <w:rFonts w:ascii="VIC" w:hAnsi="VIC" w:cstheme="minorHAnsi"/>
          <w:sz w:val="20"/>
          <w:szCs w:val="20"/>
        </w:rPr>
        <w:t>ing</w:t>
      </w:r>
      <w:r w:rsidR="00E46EA6" w:rsidRPr="00422F86">
        <w:rPr>
          <w:rFonts w:ascii="VIC" w:hAnsi="VIC" w:cstheme="minorHAnsi"/>
          <w:sz w:val="20"/>
          <w:szCs w:val="20"/>
        </w:rPr>
        <w:t xml:space="preserve"> local industry's international competitiveness and flexibility in responding to changing global markets by giving local industry a fair opportunity to compete against foreign suppliers</w:t>
      </w:r>
      <w:r w:rsidR="00E44427">
        <w:rPr>
          <w:rFonts w:ascii="VIC" w:hAnsi="VIC" w:cstheme="minorHAnsi"/>
          <w:sz w:val="20"/>
          <w:szCs w:val="20"/>
        </w:rPr>
        <w:t>.</w:t>
      </w:r>
    </w:p>
    <w:p w14:paraId="1F041D2B" w14:textId="73BA94F9" w:rsidR="000259DC" w:rsidRPr="00422F86" w:rsidRDefault="000259DC" w:rsidP="000259DC">
      <w:pPr>
        <w:jc w:val="both"/>
        <w:rPr>
          <w:rFonts w:cstheme="minorHAnsi"/>
        </w:rPr>
      </w:pPr>
      <w:r w:rsidRPr="00422F86">
        <w:rPr>
          <w:rFonts w:cstheme="minorHAnsi"/>
        </w:rPr>
        <w:t xml:space="preserve">MPSG contributes to these objectives by supporting </w:t>
      </w:r>
      <w:r w:rsidR="003B2F87" w:rsidRPr="00422F86">
        <w:rPr>
          <w:rFonts w:cstheme="minorHAnsi"/>
        </w:rPr>
        <w:t xml:space="preserve">future </w:t>
      </w:r>
      <w:r w:rsidRPr="00422F86">
        <w:rPr>
          <w:rFonts w:cstheme="minorHAnsi"/>
        </w:rPr>
        <w:t>industry capability, through:</w:t>
      </w:r>
    </w:p>
    <w:p w14:paraId="7BDFAA92" w14:textId="50605140" w:rsidR="000259DC" w:rsidRPr="00422F86" w:rsidRDefault="00E31A6E" w:rsidP="000259DC">
      <w:pPr>
        <w:pStyle w:val="ListParagraph"/>
        <w:numPr>
          <w:ilvl w:val="0"/>
          <w:numId w:val="38"/>
        </w:numPr>
        <w:jc w:val="both"/>
        <w:rPr>
          <w:rFonts w:ascii="VIC" w:hAnsi="VIC" w:cstheme="minorHAnsi"/>
          <w:sz w:val="20"/>
          <w:szCs w:val="20"/>
        </w:rPr>
      </w:pPr>
      <w:r>
        <w:rPr>
          <w:rFonts w:ascii="VIC" w:hAnsi="VIC" w:cstheme="minorHAnsi"/>
          <w:sz w:val="20"/>
          <w:szCs w:val="20"/>
        </w:rPr>
        <w:t>h</w:t>
      </w:r>
      <w:r w:rsidR="003B2F87" w:rsidRPr="00422F86">
        <w:rPr>
          <w:rFonts w:ascii="VIC" w:hAnsi="VIC" w:cstheme="minorHAnsi"/>
          <w:sz w:val="20"/>
          <w:szCs w:val="20"/>
        </w:rPr>
        <w:t>elping to train</w:t>
      </w:r>
      <w:r w:rsidR="000259DC" w:rsidRPr="00422F86">
        <w:rPr>
          <w:rFonts w:ascii="VIC" w:hAnsi="VIC" w:cstheme="minorHAnsi"/>
          <w:sz w:val="20"/>
          <w:szCs w:val="20"/>
        </w:rPr>
        <w:t xml:space="preserve"> the next generation of skilled workers</w:t>
      </w:r>
      <w:r w:rsidR="004A2CAE">
        <w:rPr>
          <w:rFonts w:ascii="VIC" w:hAnsi="VIC" w:cstheme="minorHAnsi"/>
          <w:sz w:val="20"/>
          <w:szCs w:val="20"/>
        </w:rPr>
        <w:t>,</w:t>
      </w:r>
    </w:p>
    <w:p w14:paraId="4C7E5408" w14:textId="1A19E91B" w:rsidR="000259DC" w:rsidRPr="00422F86" w:rsidRDefault="00E31A6E" w:rsidP="000259DC">
      <w:pPr>
        <w:pStyle w:val="ListParagraph"/>
        <w:numPr>
          <w:ilvl w:val="0"/>
          <w:numId w:val="38"/>
        </w:numPr>
        <w:jc w:val="both"/>
        <w:rPr>
          <w:rFonts w:ascii="VIC" w:hAnsi="VIC" w:cstheme="minorHAnsi"/>
          <w:sz w:val="20"/>
          <w:szCs w:val="20"/>
        </w:rPr>
      </w:pPr>
      <w:r>
        <w:rPr>
          <w:rFonts w:ascii="VIC" w:hAnsi="VIC" w:cstheme="minorHAnsi"/>
          <w:sz w:val="20"/>
          <w:szCs w:val="20"/>
        </w:rPr>
        <w:t>d</w:t>
      </w:r>
      <w:r w:rsidR="000259DC" w:rsidRPr="00422F86">
        <w:rPr>
          <w:rFonts w:ascii="VIC" w:hAnsi="VIC" w:cstheme="minorHAnsi"/>
          <w:sz w:val="20"/>
          <w:szCs w:val="20"/>
        </w:rPr>
        <w:t xml:space="preserve">emonstrating the value that local </w:t>
      </w:r>
      <w:r w:rsidR="00F30D10" w:rsidRPr="00422F86">
        <w:rPr>
          <w:rFonts w:ascii="VIC" w:hAnsi="VIC" w:cstheme="minorHAnsi"/>
          <w:sz w:val="20"/>
          <w:szCs w:val="20"/>
        </w:rPr>
        <w:t>ATCs</w:t>
      </w:r>
      <w:r w:rsidR="000259DC" w:rsidRPr="00422F86">
        <w:rPr>
          <w:rFonts w:ascii="VIC" w:hAnsi="VIC" w:cstheme="minorHAnsi"/>
          <w:sz w:val="20"/>
          <w:szCs w:val="20"/>
        </w:rPr>
        <w:t xml:space="preserve"> can add to construction projects</w:t>
      </w:r>
      <w:r w:rsidR="00DE58C7" w:rsidRPr="00422F86">
        <w:rPr>
          <w:rFonts w:ascii="VIC" w:hAnsi="VIC" w:cstheme="minorHAnsi"/>
          <w:sz w:val="20"/>
          <w:szCs w:val="20"/>
        </w:rPr>
        <w:t>, and</w:t>
      </w:r>
    </w:p>
    <w:p w14:paraId="33AF1B75" w14:textId="6F107704" w:rsidR="003B1B24" w:rsidRPr="00B31A74" w:rsidRDefault="00E31A6E" w:rsidP="00422F86">
      <w:pPr>
        <w:pStyle w:val="ListParagraph"/>
        <w:numPr>
          <w:ilvl w:val="0"/>
          <w:numId w:val="38"/>
        </w:numPr>
        <w:jc w:val="both"/>
        <w:rPr>
          <w:rFonts w:cstheme="minorHAnsi"/>
        </w:rPr>
      </w:pPr>
      <w:r>
        <w:rPr>
          <w:rFonts w:ascii="VIC" w:hAnsi="VIC" w:cstheme="minorHAnsi"/>
          <w:sz w:val="20"/>
          <w:szCs w:val="20"/>
        </w:rPr>
        <w:t>e</w:t>
      </w:r>
      <w:r w:rsidR="000259DC" w:rsidRPr="00422F86">
        <w:rPr>
          <w:rFonts w:ascii="VIC" w:hAnsi="VIC" w:cstheme="minorHAnsi"/>
          <w:sz w:val="20"/>
          <w:szCs w:val="20"/>
        </w:rPr>
        <w:t xml:space="preserve">xposing local </w:t>
      </w:r>
      <w:r w:rsidR="005B2C85" w:rsidRPr="00422F86">
        <w:rPr>
          <w:rFonts w:ascii="VIC" w:hAnsi="VIC" w:cstheme="minorHAnsi"/>
          <w:sz w:val="20"/>
          <w:szCs w:val="20"/>
        </w:rPr>
        <w:t>ATCs</w:t>
      </w:r>
      <w:r w:rsidR="000259DC" w:rsidRPr="00422F86">
        <w:rPr>
          <w:rFonts w:ascii="VIC" w:hAnsi="VIC" w:cstheme="minorHAnsi"/>
          <w:sz w:val="20"/>
          <w:szCs w:val="20"/>
        </w:rPr>
        <w:t xml:space="preserve"> to the workplace practices, technologies, innovations and materials adopted by large, high value Victorian Government construction projects.</w:t>
      </w:r>
    </w:p>
    <w:p w14:paraId="340C69FA" w14:textId="65B2B5DC" w:rsidR="00E46EA6" w:rsidRPr="00422F86" w:rsidRDefault="00CE6521" w:rsidP="00E46EA6">
      <w:pPr>
        <w:jc w:val="both"/>
        <w:rPr>
          <w:rFonts w:cs="Arial"/>
        </w:rPr>
      </w:pPr>
      <w:r>
        <w:rPr>
          <w:rFonts w:cs="Arial"/>
        </w:rPr>
        <w:t xml:space="preserve">The </w:t>
      </w:r>
      <w:r w:rsidR="00E46EA6" w:rsidRPr="00422F86">
        <w:rPr>
          <w:rFonts w:cs="Arial"/>
        </w:rPr>
        <w:t>Local Jobs First</w:t>
      </w:r>
      <w:r>
        <w:rPr>
          <w:rFonts w:cs="Arial"/>
        </w:rPr>
        <w:t xml:space="preserve"> Policy</w:t>
      </w:r>
      <w:r w:rsidR="00E46EA6" w:rsidRPr="00422F86">
        <w:rPr>
          <w:rFonts w:cs="Arial"/>
        </w:rPr>
        <w:t xml:space="preserve"> </w:t>
      </w:r>
      <w:r w:rsidR="00EE7C43">
        <w:rPr>
          <w:rFonts w:cs="Arial"/>
        </w:rPr>
        <w:t xml:space="preserve">must </w:t>
      </w:r>
      <w:proofErr w:type="gramStart"/>
      <w:r w:rsidR="00EE7C43">
        <w:rPr>
          <w:rFonts w:cs="Arial"/>
        </w:rPr>
        <w:t>take into account</w:t>
      </w:r>
      <w:proofErr w:type="gramEnd"/>
      <w:r w:rsidR="00EE7C43">
        <w:rPr>
          <w:rFonts w:cs="Arial"/>
        </w:rPr>
        <w:t xml:space="preserve"> and be</w:t>
      </w:r>
      <w:r w:rsidR="00E46EA6" w:rsidRPr="00422F86">
        <w:rPr>
          <w:rFonts w:cs="Arial"/>
        </w:rPr>
        <w:t xml:space="preserve"> consistent with the following principles relating to procurement, tendering and the provision of financial assistance by the State:</w:t>
      </w:r>
    </w:p>
    <w:p w14:paraId="5A1D05C2" w14:textId="6C16D1D6" w:rsidR="00125387" w:rsidRPr="00422F86" w:rsidRDefault="00E46EA6" w:rsidP="00A50296">
      <w:pPr>
        <w:pStyle w:val="ListParagraph"/>
        <w:numPr>
          <w:ilvl w:val="0"/>
          <w:numId w:val="5"/>
        </w:numPr>
        <w:jc w:val="both"/>
        <w:rPr>
          <w:rFonts w:ascii="VIC" w:eastAsia="MS Mincho" w:hAnsi="VIC" w:cs="Arial"/>
          <w:b/>
          <w:sz w:val="20"/>
          <w:szCs w:val="20"/>
        </w:rPr>
      </w:pPr>
      <w:r w:rsidRPr="00422F86">
        <w:rPr>
          <w:rFonts w:ascii="VIC" w:eastAsia="MS Mincho" w:hAnsi="VIC" w:cs="Arial"/>
          <w:sz w:val="20"/>
          <w:szCs w:val="20"/>
        </w:rPr>
        <w:t>value for money considerations in purchasing and supply decisions</w:t>
      </w:r>
      <w:r w:rsidR="00125387">
        <w:rPr>
          <w:rFonts w:ascii="VIC" w:eastAsia="MS Mincho" w:hAnsi="VIC" w:cs="Arial"/>
          <w:sz w:val="20"/>
          <w:szCs w:val="20"/>
        </w:rPr>
        <w:t>, and</w:t>
      </w:r>
    </w:p>
    <w:p w14:paraId="5D4967DB" w14:textId="6F9E1218" w:rsidR="00656190" w:rsidRPr="00B31A74" w:rsidRDefault="00A50296" w:rsidP="00422F86">
      <w:pPr>
        <w:pStyle w:val="ListParagraph"/>
        <w:numPr>
          <w:ilvl w:val="0"/>
          <w:numId w:val="5"/>
        </w:numPr>
        <w:jc w:val="both"/>
      </w:pPr>
      <w:r w:rsidRPr="00422F86">
        <w:rPr>
          <w:rFonts w:ascii="VIC" w:eastAsia="MS Mincho" w:hAnsi="VIC" w:cs="Arial"/>
          <w:sz w:val="20"/>
          <w:szCs w:val="20"/>
        </w:rPr>
        <w:t>open, clear and accountable tendering mechanisms and processe</w:t>
      </w:r>
      <w:r w:rsidR="00125387" w:rsidRPr="00422F86">
        <w:rPr>
          <w:rFonts w:ascii="VIC" w:eastAsia="MS Mincho" w:hAnsi="VIC" w:cs="Arial"/>
          <w:sz w:val="20"/>
          <w:szCs w:val="20"/>
        </w:rPr>
        <w:t>s.</w:t>
      </w:r>
      <w:bookmarkStart w:id="53" w:name="_Toc522735300"/>
      <w:bookmarkStart w:id="54" w:name="_Toc314821342"/>
      <w:bookmarkStart w:id="55" w:name="_Toc314822264"/>
      <w:bookmarkStart w:id="56" w:name="_Toc315765094"/>
    </w:p>
    <w:p w14:paraId="2AD7BE37" w14:textId="1E292446" w:rsidR="008D7264" w:rsidRPr="001E14A4" w:rsidRDefault="00C90DDD" w:rsidP="009E2016">
      <w:pPr>
        <w:pStyle w:val="Heading1"/>
        <w:jc w:val="both"/>
      </w:pPr>
      <w:bookmarkStart w:id="57" w:name="_Toc206750878"/>
      <w:r w:rsidRPr="001E14A4">
        <w:t>Applicable</w:t>
      </w:r>
      <w:r w:rsidR="008D7264" w:rsidRPr="001E14A4">
        <w:t xml:space="preserve"> Projects</w:t>
      </w:r>
      <w:bookmarkEnd w:id="53"/>
      <w:bookmarkEnd w:id="57"/>
    </w:p>
    <w:p w14:paraId="31A90399" w14:textId="427CFAE6" w:rsidR="000A1CD3" w:rsidRPr="00422F86" w:rsidRDefault="00F42224" w:rsidP="009E2016">
      <w:pPr>
        <w:jc w:val="both"/>
        <w:rPr>
          <w:rFonts w:cstheme="minorHAnsi"/>
        </w:rPr>
      </w:pPr>
      <w:r>
        <w:rPr>
          <w:rFonts w:cstheme="minorHAnsi"/>
        </w:rPr>
        <w:t>Local Jobs First</w:t>
      </w:r>
      <w:r w:rsidR="000A1CD3" w:rsidRPr="00422F86">
        <w:rPr>
          <w:rFonts w:cstheme="minorHAnsi"/>
        </w:rPr>
        <w:t xml:space="preserve"> applies to the full range of projects</w:t>
      </w:r>
      <w:r w:rsidR="00CB52E0" w:rsidRPr="00422F86">
        <w:rPr>
          <w:rFonts w:cstheme="minorHAnsi"/>
        </w:rPr>
        <w:t>, developments, procurements and other initiatives</w:t>
      </w:r>
      <w:r w:rsidR="000A1CD3" w:rsidRPr="00422F86">
        <w:rPr>
          <w:rFonts w:cstheme="minorHAnsi"/>
        </w:rPr>
        <w:t xml:space="preserve"> </w:t>
      </w:r>
      <w:r w:rsidR="00FC4674" w:rsidRPr="00422F86">
        <w:rPr>
          <w:rFonts w:cstheme="minorHAnsi"/>
        </w:rPr>
        <w:t xml:space="preserve">that are </w:t>
      </w:r>
      <w:r w:rsidR="00725A9E" w:rsidRPr="00422F86">
        <w:rPr>
          <w:rFonts w:cstheme="minorHAnsi"/>
        </w:rPr>
        <w:t>undertaken or funded (whether wholly or partially) by the Victorian Government</w:t>
      </w:r>
      <w:r w:rsidR="00FC4674" w:rsidRPr="00422F86">
        <w:rPr>
          <w:rFonts w:cstheme="minorHAnsi"/>
        </w:rPr>
        <w:t xml:space="preserve"> and</w:t>
      </w:r>
      <w:r w:rsidR="000A1CD3" w:rsidRPr="00422F86">
        <w:rPr>
          <w:rFonts w:cstheme="minorHAnsi"/>
        </w:rPr>
        <w:t xml:space="preserve"> meet</w:t>
      </w:r>
      <w:r w:rsidR="004A316C" w:rsidRPr="00422F86">
        <w:rPr>
          <w:rFonts w:cstheme="minorHAnsi"/>
        </w:rPr>
        <w:t xml:space="preserve"> </w:t>
      </w:r>
      <w:r w:rsidR="00555CA4" w:rsidRPr="00422F86">
        <w:rPr>
          <w:rFonts w:cstheme="minorHAnsi"/>
        </w:rPr>
        <w:t>the</w:t>
      </w:r>
      <w:r w:rsidR="00BB3868" w:rsidRPr="00422F86">
        <w:rPr>
          <w:rFonts w:cstheme="minorHAnsi"/>
        </w:rPr>
        <w:t xml:space="preserve"> relevant</w:t>
      </w:r>
      <w:r w:rsidR="000A1CD3" w:rsidRPr="00422F86">
        <w:rPr>
          <w:rFonts w:cstheme="minorHAnsi"/>
        </w:rPr>
        <w:t xml:space="preserve"> </w:t>
      </w:r>
      <w:r w:rsidR="00BB3868" w:rsidRPr="00422F86">
        <w:rPr>
          <w:rFonts w:cstheme="minorHAnsi"/>
        </w:rPr>
        <w:t xml:space="preserve">Local Jobs First </w:t>
      </w:r>
      <w:r w:rsidR="000A1CD3" w:rsidRPr="00422F86">
        <w:rPr>
          <w:rFonts w:cstheme="minorHAnsi"/>
        </w:rPr>
        <w:t>financial thresholds</w:t>
      </w:r>
      <w:r w:rsidR="00BB41A5">
        <w:rPr>
          <w:rFonts w:cstheme="minorHAnsi"/>
        </w:rPr>
        <w:t>, unless a</w:t>
      </w:r>
      <w:r w:rsidR="0047672D">
        <w:rPr>
          <w:rFonts w:cstheme="minorHAnsi"/>
        </w:rPr>
        <w:t xml:space="preserve"> project </w:t>
      </w:r>
      <w:r w:rsidR="00BB41A5">
        <w:rPr>
          <w:rFonts w:cstheme="minorHAnsi"/>
        </w:rPr>
        <w:t>exemption applies (see 3.5)</w:t>
      </w:r>
      <w:r w:rsidR="000A1CD3" w:rsidRPr="00422F86">
        <w:rPr>
          <w:rFonts w:cstheme="minorHAnsi"/>
        </w:rPr>
        <w:t>.</w:t>
      </w:r>
    </w:p>
    <w:p w14:paraId="3BFBD73A" w14:textId="41A47232" w:rsidR="00807DD6" w:rsidRPr="00422F86" w:rsidRDefault="000A1CD3" w:rsidP="009E2016">
      <w:pPr>
        <w:jc w:val="both"/>
        <w:rPr>
          <w:rFonts w:cstheme="minorHAnsi"/>
        </w:rPr>
      </w:pPr>
      <w:r w:rsidRPr="00422F86">
        <w:rPr>
          <w:rFonts w:cstheme="minorHAnsi"/>
        </w:rPr>
        <w:t xml:space="preserve">Local Jobs First </w:t>
      </w:r>
      <w:r w:rsidR="00B413AB" w:rsidRPr="00422F86">
        <w:rPr>
          <w:rFonts w:cstheme="minorHAnsi"/>
        </w:rPr>
        <w:t xml:space="preserve">applicable </w:t>
      </w:r>
      <w:r w:rsidR="00807DD6" w:rsidRPr="00422F86">
        <w:rPr>
          <w:rFonts w:cstheme="minorHAnsi"/>
        </w:rPr>
        <w:t>projects include</w:t>
      </w:r>
      <w:r w:rsidR="00B413AB" w:rsidRPr="00422F86">
        <w:rPr>
          <w:rFonts w:cstheme="minorHAnsi"/>
        </w:rPr>
        <w:t xml:space="preserve"> but</w:t>
      </w:r>
      <w:r w:rsidR="00506D36" w:rsidRPr="00422F86">
        <w:rPr>
          <w:rFonts w:cstheme="minorHAnsi"/>
        </w:rPr>
        <w:t xml:space="preserve"> are</w:t>
      </w:r>
      <w:r w:rsidR="00B413AB" w:rsidRPr="00422F86">
        <w:rPr>
          <w:rFonts w:cstheme="minorHAnsi"/>
        </w:rPr>
        <w:t xml:space="preserve"> not limited to</w:t>
      </w:r>
      <w:r w:rsidR="00807DD6" w:rsidRPr="00422F86">
        <w:rPr>
          <w:rFonts w:cstheme="minorHAnsi"/>
        </w:rPr>
        <w:t xml:space="preserve">: </w:t>
      </w:r>
    </w:p>
    <w:p w14:paraId="477CB352" w14:textId="21A34F96" w:rsidR="00807DD6" w:rsidRPr="00422F86" w:rsidRDefault="00186C46" w:rsidP="009E2016">
      <w:pPr>
        <w:pStyle w:val="ListParagraph"/>
        <w:numPr>
          <w:ilvl w:val="0"/>
          <w:numId w:val="9"/>
        </w:numPr>
        <w:jc w:val="both"/>
        <w:rPr>
          <w:rFonts w:ascii="VIC" w:hAnsi="VIC" w:cstheme="minorHAnsi"/>
          <w:sz w:val="20"/>
          <w:szCs w:val="20"/>
        </w:rPr>
      </w:pPr>
      <w:r w:rsidRPr="00422F86">
        <w:rPr>
          <w:rFonts w:ascii="VIC" w:hAnsi="VIC" w:cstheme="minorHAnsi"/>
          <w:sz w:val="20"/>
          <w:szCs w:val="20"/>
        </w:rPr>
        <w:t xml:space="preserve">purchase of </w:t>
      </w:r>
      <w:r w:rsidR="00807DD6" w:rsidRPr="00422F86">
        <w:rPr>
          <w:rFonts w:ascii="VIC" w:hAnsi="VIC" w:cstheme="minorHAnsi"/>
          <w:sz w:val="20"/>
          <w:szCs w:val="20"/>
        </w:rPr>
        <w:t>goods and</w:t>
      </w:r>
      <w:r w:rsidRPr="00422F86">
        <w:rPr>
          <w:rFonts w:ascii="VIC" w:hAnsi="VIC" w:cstheme="minorHAnsi"/>
          <w:sz w:val="20"/>
          <w:szCs w:val="20"/>
        </w:rPr>
        <w:t>/or</w:t>
      </w:r>
      <w:r w:rsidR="00807DD6" w:rsidRPr="00422F86">
        <w:rPr>
          <w:rFonts w:ascii="VIC" w:hAnsi="VIC" w:cstheme="minorHAnsi"/>
          <w:sz w:val="20"/>
          <w:szCs w:val="20"/>
        </w:rPr>
        <w:t xml:space="preserve"> services, regardless of the method of procurement (</w:t>
      </w:r>
      <w:r w:rsidR="003E0118" w:rsidRPr="00422F86">
        <w:rPr>
          <w:rFonts w:ascii="VIC" w:hAnsi="VIC" w:cstheme="minorHAnsi"/>
          <w:sz w:val="20"/>
          <w:szCs w:val="20"/>
        </w:rPr>
        <w:t xml:space="preserve">including but not limited to individual project </w:t>
      </w:r>
      <w:r w:rsidR="00807DD6" w:rsidRPr="00422F86">
        <w:rPr>
          <w:rFonts w:ascii="VIC" w:hAnsi="VIC" w:cstheme="minorHAnsi"/>
          <w:sz w:val="20"/>
          <w:szCs w:val="20"/>
        </w:rPr>
        <w:t xml:space="preserve">tenders, </w:t>
      </w:r>
      <w:r w:rsidRPr="00422F86">
        <w:rPr>
          <w:rFonts w:ascii="VIC" w:hAnsi="VIC" w:cstheme="minorHAnsi"/>
          <w:sz w:val="20"/>
          <w:szCs w:val="20"/>
        </w:rPr>
        <w:t>S</w:t>
      </w:r>
      <w:r w:rsidR="00807DD6" w:rsidRPr="00422F86">
        <w:rPr>
          <w:rFonts w:ascii="VIC" w:hAnsi="VIC" w:cstheme="minorHAnsi"/>
          <w:sz w:val="20"/>
          <w:szCs w:val="20"/>
        </w:rPr>
        <w:t>tate Purch</w:t>
      </w:r>
      <w:r w:rsidRPr="00422F86">
        <w:rPr>
          <w:rFonts w:ascii="VIC" w:hAnsi="VIC" w:cstheme="minorHAnsi"/>
          <w:sz w:val="20"/>
          <w:szCs w:val="20"/>
        </w:rPr>
        <w:t xml:space="preserve">ase Contracts, </w:t>
      </w:r>
      <w:r w:rsidR="000E38CF" w:rsidRPr="00422F86">
        <w:rPr>
          <w:rFonts w:ascii="VIC" w:hAnsi="VIC" w:cstheme="minorHAnsi"/>
          <w:sz w:val="20"/>
          <w:szCs w:val="20"/>
        </w:rPr>
        <w:t xml:space="preserve">and </w:t>
      </w:r>
      <w:r w:rsidRPr="00422F86">
        <w:rPr>
          <w:rFonts w:ascii="VIC" w:hAnsi="VIC" w:cstheme="minorHAnsi"/>
          <w:sz w:val="20"/>
          <w:szCs w:val="20"/>
        </w:rPr>
        <w:t>supplier panels</w:t>
      </w:r>
      <w:r w:rsidR="000A1CD3" w:rsidRPr="00422F86">
        <w:rPr>
          <w:rFonts w:ascii="VIC" w:hAnsi="VIC" w:cstheme="minorHAnsi"/>
          <w:sz w:val="20"/>
          <w:szCs w:val="20"/>
        </w:rPr>
        <w:t>)</w:t>
      </w:r>
      <w:r w:rsidR="00C44B83">
        <w:rPr>
          <w:rFonts w:ascii="VIC" w:hAnsi="VIC" w:cstheme="minorHAnsi"/>
          <w:sz w:val="20"/>
          <w:szCs w:val="20"/>
        </w:rPr>
        <w:t>,</w:t>
      </w:r>
    </w:p>
    <w:p w14:paraId="15F8362C" w14:textId="77FD4FF9" w:rsidR="00807DD6" w:rsidRPr="00422F86" w:rsidRDefault="00807DD6" w:rsidP="009E2016">
      <w:pPr>
        <w:pStyle w:val="ListParagraph"/>
        <w:numPr>
          <w:ilvl w:val="0"/>
          <w:numId w:val="9"/>
        </w:numPr>
        <w:jc w:val="both"/>
        <w:rPr>
          <w:rFonts w:ascii="VIC" w:hAnsi="VIC" w:cstheme="minorHAnsi"/>
          <w:sz w:val="20"/>
          <w:szCs w:val="20"/>
        </w:rPr>
      </w:pPr>
      <w:r w:rsidRPr="00422F86">
        <w:rPr>
          <w:rFonts w:ascii="VIC" w:hAnsi="VIC" w:cstheme="minorHAnsi"/>
          <w:sz w:val="20"/>
          <w:szCs w:val="20"/>
        </w:rPr>
        <w:t>construction projects</w:t>
      </w:r>
      <w:r w:rsidR="003E0118" w:rsidRPr="00422F86">
        <w:rPr>
          <w:rFonts w:ascii="VIC" w:hAnsi="VIC" w:cstheme="minorHAnsi"/>
          <w:sz w:val="20"/>
          <w:szCs w:val="20"/>
        </w:rPr>
        <w:t xml:space="preserve"> (incorporating design and construction phases</w:t>
      </w:r>
      <w:r w:rsidR="002B4195" w:rsidRPr="00422F86">
        <w:rPr>
          <w:rFonts w:ascii="VIC" w:hAnsi="VIC" w:cstheme="minorHAnsi"/>
          <w:sz w:val="20"/>
          <w:szCs w:val="20"/>
        </w:rPr>
        <w:t xml:space="preserve">, including if </w:t>
      </w:r>
      <w:r w:rsidR="00081797" w:rsidRPr="00422F86">
        <w:rPr>
          <w:rFonts w:ascii="VIC" w:hAnsi="VIC" w:cstheme="minorHAnsi"/>
          <w:sz w:val="20"/>
          <w:szCs w:val="20"/>
        </w:rPr>
        <w:t>administered through a competition,</w:t>
      </w:r>
      <w:r w:rsidR="003E0118" w:rsidRPr="00422F86">
        <w:rPr>
          <w:rFonts w:ascii="VIC" w:hAnsi="VIC" w:cstheme="minorHAnsi"/>
          <w:sz w:val="20"/>
          <w:szCs w:val="20"/>
        </w:rPr>
        <w:t xml:space="preserve"> and all related elements)</w:t>
      </w:r>
      <w:r w:rsidR="000A1CD3" w:rsidRPr="00422F86">
        <w:rPr>
          <w:rFonts w:ascii="VIC" w:hAnsi="VIC" w:cstheme="minorHAnsi"/>
          <w:sz w:val="20"/>
          <w:szCs w:val="20"/>
        </w:rPr>
        <w:t xml:space="preserve">, including </w:t>
      </w:r>
      <w:r w:rsidR="003E0118" w:rsidRPr="00422F86">
        <w:rPr>
          <w:rFonts w:ascii="VIC" w:hAnsi="VIC" w:cstheme="minorHAnsi"/>
          <w:sz w:val="20"/>
          <w:szCs w:val="20"/>
        </w:rPr>
        <w:t xml:space="preserve">but not limited to individual projects, </w:t>
      </w:r>
      <w:r w:rsidRPr="00422F86">
        <w:rPr>
          <w:rFonts w:ascii="VIC" w:hAnsi="VIC" w:cstheme="minorHAnsi"/>
          <w:sz w:val="20"/>
          <w:szCs w:val="20"/>
        </w:rPr>
        <w:t>Public Private Partnerships</w:t>
      </w:r>
      <w:r w:rsidR="00186C46" w:rsidRPr="00422F86">
        <w:rPr>
          <w:rFonts w:ascii="VIC" w:hAnsi="VIC" w:cstheme="minorHAnsi"/>
          <w:sz w:val="20"/>
          <w:szCs w:val="20"/>
        </w:rPr>
        <w:t>,</w:t>
      </w:r>
      <w:r w:rsidRPr="00422F86">
        <w:rPr>
          <w:rFonts w:ascii="VIC" w:hAnsi="VIC" w:cstheme="minorHAnsi"/>
          <w:sz w:val="20"/>
          <w:szCs w:val="20"/>
        </w:rPr>
        <w:t xml:space="preserve"> Alliance </w:t>
      </w:r>
      <w:r w:rsidR="00B413AB" w:rsidRPr="00422F86">
        <w:rPr>
          <w:rFonts w:ascii="VIC" w:hAnsi="VIC" w:cstheme="minorHAnsi"/>
          <w:sz w:val="20"/>
          <w:szCs w:val="20"/>
        </w:rPr>
        <w:t>Contracts</w:t>
      </w:r>
      <w:r w:rsidR="00186C46" w:rsidRPr="00422F86">
        <w:rPr>
          <w:rFonts w:ascii="VIC" w:hAnsi="VIC" w:cstheme="minorHAnsi"/>
          <w:sz w:val="20"/>
          <w:szCs w:val="20"/>
        </w:rPr>
        <w:t>,</w:t>
      </w:r>
      <w:r w:rsidR="000A1CD3" w:rsidRPr="00422F86">
        <w:rPr>
          <w:rFonts w:ascii="VIC" w:hAnsi="VIC" w:cstheme="minorHAnsi"/>
          <w:sz w:val="20"/>
          <w:szCs w:val="20"/>
        </w:rPr>
        <w:t xml:space="preserve"> Market Led Proposals</w:t>
      </w:r>
      <w:r w:rsidR="00F27C14" w:rsidRPr="00422F86">
        <w:rPr>
          <w:rFonts w:ascii="VIC" w:hAnsi="VIC" w:cstheme="minorHAnsi"/>
          <w:sz w:val="20"/>
          <w:szCs w:val="20"/>
        </w:rPr>
        <w:t>, auctions</w:t>
      </w:r>
      <w:r w:rsidR="00186C46" w:rsidRPr="00422F86">
        <w:rPr>
          <w:rFonts w:ascii="VIC" w:hAnsi="VIC" w:cstheme="minorHAnsi"/>
          <w:sz w:val="20"/>
          <w:szCs w:val="20"/>
        </w:rPr>
        <w:t xml:space="preserve">, supplier panels and </w:t>
      </w:r>
      <w:r w:rsidR="00F27C14" w:rsidRPr="00422F86">
        <w:rPr>
          <w:rFonts w:ascii="VIC" w:hAnsi="VIC" w:cstheme="minorHAnsi"/>
          <w:sz w:val="20"/>
          <w:szCs w:val="20"/>
        </w:rPr>
        <w:t>registers</w:t>
      </w:r>
      <w:r w:rsidR="00960ACF">
        <w:rPr>
          <w:rFonts w:ascii="VIC" w:hAnsi="VIC" w:cstheme="minorHAnsi"/>
          <w:sz w:val="20"/>
          <w:szCs w:val="20"/>
        </w:rPr>
        <w:t>, and</w:t>
      </w:r>
    </w:p>
    <w:p w14:paraId="6E42E03E" w14:textId="4FB222A5" w:rsidR="00807DD6" w:rsidRPr="00422F86" w:rsidRDefault="00807DD6" w:rsidP="009E2016">
      <w:pPr>
        <w:pStyle w:val="ListParagraph"/>
        <w:numPr>
          <w:ilvl w:val="0"/>
          <w:numId w:val="9"/>
        </w:numPr>
        <w:jc w:val="both"/>
        <w:rPr>
          <w:rFonts w:ascii="VIC" w:hAnsi="VIC" w:cstheme="minorHAnsi"/>
          <w:sz w:val="20"/>
          <w:szCs w:val="20"/>
        </w:rPr>
      </w:pPr>
      <w:r w:rsidRPr="00422F86">
        <w:rPr>
          <w:rFonts w:ascii="VIC" w:hAnsi="VIC" w:cstheme="minorHAnsi"/>
          <w:sz w:val="20"/>
          <w:szCs w:val="20"/>
        </w:rPr>
        <w:t>grant</w:t>
      </w:r>
      <w:r w:rsidR="00186C46" w:rsidRPr="00422F86">
        <w:rPr>
          <w:rFonts w:ascii="VIC" w:hAnsi="VIC" w:cstheme="minorHAnsi"/>
          <w:sz w:val="20"/>
          <w:szCs w:val="20"/>
        </w:rPr>
        <w:t xml:space="preserve"> </w:t>
      </w:r>
      <w:r w:rsidR="00A73788" w:rsidRPr="00422F86">
        <w:rPr>
          <w:rFonts w:ascii="VIC" w:hAnsi="VIC" w:cstheme="minorHAnsi"/>
          <w:sz w:val="20"/>
          <w:szCs w:val="20"/>
        </w:rPr>
        <w:t xml:space="preserve">and loan </w:t>
      </w:r>
      <w:r w:rsidR="00186C46" w:rsidRPr="00422F86">
        <w:rPr>
          <w:rFonts w:ascii="VIC" w:hAnsi="VIC" w:cstheme="minorHAnsi"/>
          <w:sz w:val="20"/>
          <w:szCs w:val="20"/>
        </w:rPr>
        <w:t>projects</w:t>
      </w:r>
      <w:r w:rsidR="003E0118" w:rsidRPr="00422F86">
        <w:rPr>
          <w:rFonts w:ascii="VIC" w:hAnsi="VIC" w:cstheme="minorHAnsi"/>
          <w:sz w:val="20"/>
          <w:szCs w:val="20"/>
        </w:rPr>
        <w:t>, including but</w:t>
      </w:r>
      <w:r w:rsidR="00596DE8" w:rsidRPr="00422F86">
        <w:rPr>
          <w:rFonts w:ascii="VIC" w:hAnsi="VIC" w:cstheme="minorHAnsi"/>
          <w:sz w:val="20"/>
          <w:szCs w:val="20"/>
        </w:rPr>
        <w:t xml:space="preserve"> not</w:t>
      </w:r>
      <w:r w:rsidR="003E0118" w:rsidRPr="00422F86">
        <w:rPr>
          <w:rFonts w:ascii="VIC" w:hAnsi="VIC" w:cstheme="minorHAnsi"/>
          <w:sz w:val="20"/>
          <w:szCs w:val="20"/>
        </w:rPr>
        <w:t xml:space="preserve"> limited to </w:t>
      </w:r>
      <w:r w:rsidR="00186C46" w:rsidRPr="00422F86">
        <w:rPr>
          <w:rFonts w:ascii="VIC" w:hAnsi="VIC" w:cstheme="minorHAnsi"/>
          <w:sz w:val="20"/>
          <w:szCs w:val="20"/>
        </w:rPr>
        <w:t xml:space="preserve">grant </w:t>
      </w:r>
      <w:r w:rsidR="003E0118" w:rsidRPr="00422F86">
        <w:rPr>
          <w:rFonts w:ascii="VIC" w:hAnsi="VIC" w:cstheme="minorHAnsi"/>
          <w:sz w:val="20"/>
          <w:szCs w:val="20"/>
        </w:rPr>
        <w:t xml:space="preserve">agreements </w:t>
      </w:r>
      <w:r w:rsidR="00186C46" w:rsidRPr="00422F86">
        <w:rPr>
          <w:rFonts w:ascii="VIC" w:hAnsi="VIC" w:cstheme="minorHAnsi"/>
          <w:sz w:val="20"/>
          <w:szCs w:val="20"/>
        </w:rPr>
        <w:t xml:space="preserve">or loan </w:t>
      </w:r>
      <w:r w:rsidR="003E0118" w:rsidRPr="00422F86">
        <w:rPr>
          <w:rFonts w:ascii="VIC" w:hAnsi="VIC" w:cstheme="minorHAnsi"/>
          <w:sz w:val="20"/>
          <w:szCs w:val="20"/>
        </w:rPr>
        <w:t xml:space="preserve">arrangements to </w:t>
      </w:r>
      <w:r w:rsidRPr="00422F86">
        <w:rPr>
          <w:rFonts w:ascii="VIC" w:hAnsi="VIC" w:cstheme="minorHAnsi"/>
          <w:sz w:val="20"/>
          <w:szCs w:val="20"/>
        </w:rPr>
        <w:t>private, non-government and local government organisations</w:t>
      </w:r>
      <w:r w:rsidR="003E0118" w:rsidRPr="00422F86">
        <w:rPr>
          <w:rFonts w:ascii="VIC" w:hAnsi="VIC" w:cstheme="minorHAnsi"/>
          <w:sz w:val="20"/>
          <w:szCs w:val="20"/>
        </w:rPr>
        <w:t xml:space="preserve"> for a single</w:t>
      </w:r>
      <w:r w:rsidR="004571A4" w:rsidRPr="00422F86">
        <w:rPr>
          <w:rFonts w:ascii="VIC" w:hAnsi="VIC" w:cstheme="minorHAnsi"/>
          <w:sz w:val="20"/>
          <w:szCs w:val="20"/>
        </w:rPr>
        <w:t xml:space="preserve"> project</w:t>
      </w:r>
      <w:r w:rsidR="003E0118" w:rsidRPr="00422F86">
        <w:rPr>
          <w:rFonts w:ascii="VIC" w:hAnsi="VIC" w:cstheme="minorHAnsi"/>
          <w:sz w:val="20"/>
          <w:szCs w:val="20"/>
        </w:rPr>
        <w:t xml:space="preserve"> or group of projects.</w:t>
      </w:r>
    </w:p>
    <w:p w14:paraId="62667906" w14:textId="4E18C9FD" w:rsidR="009D4EB1" w:rsidRPr="00422F86" w:rsidRDefault="001C0D78" w:rsidP="002A39D8">
      <w:pPr>
        <w:spacing w:before="240"/>
        <w:jc w:val="both"/>
        <w:rPr>
          <w:rFonts w:cs="Arial"/>
        </w:rPr>
      </w:pPr>
      <w:bookmarkStart w:id="58" w:name="_Hlk527397434"/>
      <w:r w:rsidRPr="00422F86">
        <w:rPr>
          <w:rFonts w:cs="Arial"/>
        </w:rPr>
        <w:t xml:space="preserve">The value of the project refers to the total budget allocated over the life of the project </w:t>
      </w:r>
      <w:r w:rsidR="004571A4" w:rsidRPr="00422F86">
        <w:rPr>
          <w:rFonts w:cs="Arial"/>
        </w:rPr>
        <w:t xml:space="preserve">excluding GST </w:t>
      </w:r>
      <w:r w:rsidRPr="00422F86">
        <w:rPr>
          <w:rFonts w:cs="Arial"/>
        </w:rPr>
        <w:t xml:space="preserve">and not the value of individual </w:t>
      </w:r>
      <w:r w:rsidR="004571A4" w:rsidRPr="00422F86">
        <w:rPr>
          <w:rFonts w:cs="Arial"/>
        </w:rPr>
        <w:t>contracts. This</w:t>
      </w:r>
      <w:r w:rsidRPr="00422F86">
        <w:rPr>
          <w:rFonts w:cs="Arial"/>
        </w:rPr>
        <w:t xml:space="preserve"> ensures opportunities for industry development and workers are maximised under </w:t>
      </w:r>
      <w:r w:rsidR="00B81EFF">
        <w:rPr>
          <w:rFonts w:cs="Arial"/>
        </w:rPr>
        <w:t>Local Jobs First</w:t>
      </w:r>
      <w:r w:rsidRPr="00422F86">
        <w:rPr>
          <w:rFonts w:cs="Arial"/>
        </w:rPr>
        <w:t>.</w:t>
      </w:r>
    </w:p>
    <w:p w14:paraId="11AAE602" w14:textId="7F6EC544" w:rsidR="000967F7" w:rsidRPr="00422F86" w:rsidRDefault="000967F7" w:rsidP="009E2016">
      <w:pPr>
        <w:jc w:val="both"/>
        <w:rPr>
          <w:rFonts w:cs="Arial"/>
        </w:rPr>
      </w:pPr>
      <w:r w:rsidRPr="00422F86">
        <w:rPr>
          <w:rFonts w:cs="Arial"/>
          <w:bCs/>
        </w:rPr>
        <w:t xml:space="preserve">The source of a project budget does not impact the application of </w:t>
      </w:r>
      <w:r w:rsidR="00B81EFF">
        <w:rPr>
          <w:rFonts w:cs="Arial"/>
          <w:bCs/>
        </w:rPr>
        <w:t>Local Jobs First</w:t>
      </w:r>
      <w:r w:rsidRPr="00422F86">
        <w:rPr>
          <w:rFonts w:cs="Arial"/>
          <w:bCs/>
        </w:rPr>
        <w:t xml:space="preserve">. For example, a project budget may be sourced from State Government appropriations, internal agency resources, grants and loans or other contributions, which together make up the project value for </w:t>
      </w:r>
      <w:r w:rsidR="00B81EFF">
        <w:rPr>
          <w:rFonts w:cs="Arial"/>
          <w:bCs/>
        </w:rPr>
        <w:t>Local Jobs First</w:t>
      </w:r>
      <w:r w:rsidR="00B81EFF" w:rsidRPr="00422F86">
        <w:rPr>
          <w:rFonts w:cs="Arial"/>
          <w:bCs/>
        </w:rPr>
        <w:t xml:space="preserve"> </w:t>
      </w:r>
      <w:r w:rsidRPr="00422F86">
        <w:rPr>
          <w:rFonts w:cs="Arial"/>
          <w:bCs/>
        </w:rPr>
        <w:t>purposes.</w:t>
      </w:r>
    </w:p>
    <w:bookmarkEnd w:id="58"/>
    <w:p w14:paraId="51A1168A" w14:textId="1FB535DF" w:rsidR="00910292" w:rsidRPr="00422F86" w:rsidRDefault="00687E43" w:rsidP="00A973D7">
      <w:pPr>
        <w:jc w:val="both"/>
      </w:pPr>
      <w:r w:rsidRPr="00422F86">
        <w:t xml:space="preserve">Local Jobs First </w:t>
      </w:r>
      <w:r w:rsidR="00F749E9">
        <w:t>p</w:t>
      </w:r>
      <w:r w:rsidRPr="00422F86">
        <w:t xml:space="preserve">rojects are designated either Standard or Strategic, based </w:t>
      </w:r>
      <w:r w:rsidR="00F27C14" w:rsidRPr="00422F86">
        <w:t>upon</w:t>
      </w:r>
      <w:r w:rsidRPr="00422F86">
        <w:t xml:space="preserve"> their value and/or </w:t>
      </w:r>
      <w:r w:rsidR="008F72FD">
        <w:t>M</w:t>
      </w:r>
      <w:r w:rsidRPr="00422F86">
        <w:t>inisterial determination. There are different processes for applying Local Jobs First to Standard</w:t>
      </w:r>
      <w:r w:rsidR="00E60287" w:rsidRPr="00422F86">
        <w:t xml:space="preserve"> Projects,</w:t>
      </w:r>
      <w:r w:rsidRPr="00422F86">
        <w:t xml:space="preserve"> Strategic Projects</w:t>
      </w:r>
      <w:r w:rsidR="00E60287" w:rsidRPr="00422F86">
        <w:t>, grants</w:t>
      </w:r>
      <w:r w:rsidR="00E56AB9">
        <w:t>,</w:t>
      </w:r>
      <w:r w:rsidR="00E60287" w:rsidRPr="00422F86">
        <w:t xml:space="preserve"> loans</w:t>
      </w:r>
      <w:r w:rsidR="000D099D" w:rsidRPr="00422F86">
        <w:t xml:space="preserve"> and panel contracts</w:t>
      </w:r>
      <w:r w:rsidR="00E60287" w:rsidRPr="00422F86">
        <w:t>.</w:t>
      </w:r>
    </w:p>
    <w:p w14:paraId="22F73D3A" w14:textId="284A09A6" w:rsidR="00EC739C" w:rsidRPr="001E14A4" w:rsidRDefault="00EC739C" w:rsidP="00EC739C">
      <w:pPr>
        <w:pStyle w:val="Heading2"/>
      </w:pPr>
      <w:bookmarkStart w:id="59" w:name="_Toc206750879"/>
      <w:bookmarkStart w:id="60" w:name="_Toc522735304"/>
      <w:r w:rsidRPr="001E14A4">
        <w:t>Standard and Strategic Projects</w:t>
      </w:r>
      <w:bookmarkEnd w:id="59"/>
    </w:p>
    <w:p w14:paraId="6DFCAE45" w14:textId="77777777" w:rsidR="00EC739C" w:rsidRPr="00422F86" w:rsidRDefault="00EC739C" w:rsidP="00B11374">
      <w:pPr>
        <w:jc w:val="both"/>
        <w:rPr>
          <w:rFonts w:cstheme="minorHAnsi"/>
        </w:rPr>
      </w:pPr>
      <w:r w:rsidRPr="00422F86">
        <w:t xml:space="preserve">A </w:t>
      </w:r>
      <w:r w:rsidRPr="00422F86">
        <w:rPr>
          <w:rFonts w:cstheme="minorHAnsi"/>
        </w:rPr>
        <w:t>Local Jobs First Standard Project is a project:</w:t>
      </w:r>
    </w:p>
    <w:p w14:paraId="11B67405" w14:textId="105347D0" w:rsidR="00EC739C" w:rsidRPr="00422F86" w:rsidRDefault="00EC739C" w:rsidP="00C31CE6">
      <w:pPr>
        <w:pStyle w:val="ListParagraph"/>
        <w:numPr>
          <w:ilvl w:val="0"/>
          <w:numId w:val="7"/>
        </w:numPr>
        <w:jc w:val="both"/>
        <w:rPr>
          <w:rFonts w:ascii="VIC" w:hAnsi="VIC" w:cstheme="minorHAnsi"/>
          <w:sz w:val="20"/>
          <w:szCs w:val="20"/>
        </w:rPr>
      </w:pPr>
      <w:r w:rsidRPr="00422F86">
        <w:rPr>
          <w:rFonts w:ascii="VIC" w:hAnsi="VIC" w:cstheme="minorHAnsi"/>
          <w:sz w:val="20"/>
          <w:szCs w:val="20"/>
        </w:rPr>
        <w:t>with a budget of $1 million or more in rural and regional Victoria</w:t>
      </w:r>
      <w:r w:rsidR="00DE1C6C">
        <w:rPr>
          <w:rFonts w:ascii="VIC" w:hAnsi="VIC" w:cstheme="minorHAnsi"/>
          <w:sz w:val="20"/>
          <w:szCs w:val="20"/>
        </w:rPr>
        <w:t>,</w:t>
      </w:r>
      <w:r w:rsidRPr="00422F86">
        <w:rPr>
          <w:rFonts w:ascii="VIC" w:hAnsi="VIC" w:cstheme="minorHAnsi"/>
          <w:sz w:val="20"/>
          <w:szCs w:val="20"/>
        </w:rPr>
        <w:t xml:space="preserve"> or</w:t>
      </w:r>
    </w:p>
    <w:p w14:paraId="1F8DAD79" w14:textId="65F6AFA8" w:rsidR="00EC739C" w:rsidRPr="00422F86" w:rsidRDefault="00EC739C" w:rsidP="0069348B">
      <w:pPr>
        <w:pStyle w:val="ListParagraph"/>
        <w:numPr>
          <w:ilvl w:val="0"/>
          <w:numId w:val="7"/>
        </w:numPr>
        <w:jc w:val="both"/>
        <w:rPr>
          <w:rFonts w:ascii="VIC" w:hAnsi="VIC" w:cstheme="minorHAnsi"/>
          <w:sz w:val="20"/>
          <w:szCs w:val="20"/>
        </w:rPr>
      </w:pPr>
      <w:r w:rsidRPr="00422F86">
        <w:rPr>
          <w:rFonts w:ascii="VIC" w:hAnsi="VIC" w:cstheme="minorHAnsi"/>
          <w:sz w:val="20"/>
          <w:szCs w:val="20"/>
        </w:rPr>
        <w:t>with a budget of $3 million or more for statewide projects or for projects in metropolitan Melbourne</w:t>
      </w:r>
      <w:r w:rsidR="00DE1C6C">
        <w:rPr>
          <w:rFonts w:ascii="VIC" w:hAnsi="VIC" w:cstheme="minorHAnsi"/>
          <w:sz w:val="20"/>
          <w:szCs w:val="20"/>
        </w:rPr>
        <w:t>,</w:t>
      </w:r>
      <w:r w:rsidRPr="00422F86">
        <w:rPr>
          <w:rFonts w:ascii="VIC" w:hAnsi="VIC" w:cstheme="minorHAnsi"/>
          <w:sz w:val="20"/>
          <w:szCs w:val="20"/>
        </w:rPr>
        <w:t xml:space="preserve"> or</w:t>
      </w:r>
    </w:p>
    <w:p w14:paraId="7E122565" w14:textId="571E086A" w:rsidR="00EC739C" w:rsidRPr="00B31A74" w:rsidRDefault="00EC739C" w:rsidP="00422F86">
      <w:pPr>
        <w:pStyle w:val="ListParagraph"/>
        <w:numPr>
          <w:ilvl w:val="0"/>
          <w:numId w:val="7"/>
        </w:numPr>
        <w:jc w:val="both"/>
        <w:rPr>
          <w:rFonts w:cs="Arial"/>
        </w:rPr>
      </w:pPr>
      <w:r w:rsidRPr="00422F86">
        <w:rPr>
          <w:rFonts w:ascii="VIC" w:hAnsi="VIC" w:cstheme="minorHAnsi"/>
          <w:sz w:val="20"/>
          <w:szCs w:val="20"/>
        </w:rPr>
        <w:t xml:space="preserve">declared to be a Standard Project by the </w:t>
      </w:r>
      <w:r w:rsidR="00A26A7F">
        <w:rPr>
          <w:rFonts w:ascii="VIC" w:hAnsi="VIC" w:cstheme="minorHAnsi"/>
          <w:sz w:val="20"/>
          <w:szCs w:val="20"/>
        </w:rPr>
        <w:t>M</w:t>
      </w:r>
      <w:r w:rsidR="00316500">
        <w:rPr>
          <w:rFonts w:ascii="VIC" w:hAnsi="VIC" w:cstheme="minorHAnsi"/>
          <w:sz w:val="20"/>
          <w:szCs w:val="20"/>
        </w:rPr>
        <w:t>iniste</w:t>
      </w:r>
      <w:r w:rsidR="001D471C">
        <w:rPr>
          <w:rFonts w:ascii="VIC" w:hAnsi="VIC" w:cstheme="minorHAnsi"/>
          <w:sz w:val="20"/>
          <w:szCs w:val="20"/>
        </w:rPr>
        <w:t>r</w:t>
      </w:r>
      <w:r w:rsidRPr="00422F86">
        <w:rPr>
          <w:rFonts w:ascii="VIC" w:hAnsi="VIC" w:cstheme="minorHAnsi"/>
          <w:sz w:val="20"/>
          <w:szCs w:val="20"/>
        </w:rPr>
        <w:t xml:space="preserve"> </w:t>
      </w:r>
      <w:r w:rsidR="006B1B3F">
        <w:rPr>
          <w:rFonts w:ascii="VIC" w:hAnsi="VIC" w:cstheme="minorHAnsi"/>
          <w:sz w:val="20"/>
          <w:szCs w:val="20"/>
        </w:rPr>
        <w:t xml:space="preserve">responsible for </w:t>
      </w:r>
      <w:r w:rsidR="001D471C">
        <w:rPr>
          <w:rFonts w:ascii="VIC" w:hAnsi="VIC" w:cstheme="minorHAnsi"/>
          <w:sz w:val="20"/>
          <w:szCs w:val="20"/>
        </w:rPr>
        <w:t>Local Jobs First</w:t>
      </w:r>
      <w:r w:rsidRPr="00422F86">
        <w:rPr>
          <w:rFonts w:ascii="VIC" w:hAnsi="VIC" w:cstheme="minorHAnsi"/>
          <w:sz w:val="20"/>
          <w:szCs w:val="20"/>
        </w:rPr>
        <w:t xml:space="preserve"> under section 7A (1) of the Act.</w:t>
      </w:r>
    </w:p>
    <w:p w14:paraId="19318416" w14:textId="5792B29E" w:rsidR="00EC739C" w:rsidRPr="00422F86" w:rsidRDefault="00EC739C" w:rsidP="00422F86">
      <w:pPr>
        <w:spacing w:before="240"/>
        <w:jc w:val="both"/>
        <w:rPr>
          <w:rFonts w:cs="Arial"/>
        </w:rPr>
      </w:pPr>
      <w:r w:rsidRPr="00422F86">
        <w:rPr>
          <w:rFonts w:cs="Arial"/>
        </w:rPr>
        <w:t>A Local Jobs First Strategic Project is a project:</w:t>
      </w:r>
    </w:p>
    <w:p w14:paraId="1BA50527" w14:textId="31DB4D69" w:rsidR="00EC739C" w:rsidRPr="00422F86" w:rsidRDefault="00EC739C" w:rsidP="00C31CE6">
      <w:pPr>
        <w:pStyle w:val="ListParagraph"/>
        <w:numPr>
          <w:ilvl w:val="0"/>
          <w:numId w:val="7"/>
        </w:numPr>
        <w:jc w:val="both"/>
        <w:rPr>
          <w:rFonts w:ascii="VIC" w:hAnsi="VIC" w:cstheme="minorHAnsi"/>
          <w:sz w:val="20"/>
          <w:szCs w:val="20"/>
        </w:rPr>
      </w:pPr>
      <w:r w:rsidRPr="00422F86">
        <w:rPr>
          <w:rFonts w:ascii="VIC" w:hAnsi="VIC" w:cstheme="minorHAnsi"/>
          <w:sz w:val="20"/>
          <w:szCs w:val="20"/>
        </w:rPr>
        <w:t>with a budget of $50 million or more</w:t>
      </w:r>
      <w:r w:rsidR="00DE1C6C">
        <w:rPr>
          <w:rFonts w:ascii="VIC" w:hAnsi="VIC" w:cstheme="minorHAnsi"/>
          <w:sz w:val="20"/>
          <w:szCs w:val="20"/>
        </w:rPr>
        <w:t>,</w:t>
      </w:r>
      <w:r w:rsidRPr="00422F86">
        <w:rPr>
          <w:rFonts w:ascii="VIC" w:hAnsi="VIC" w:cstheme="minorHAnsi"/>
          <w:sz w:val="20"/>
          <w:szCs w:val="20"/>
        </w:rPr>
        <w:t xml:space="preserve"> or</w:t>
      </w:r>
    </w:p>
    <w:p w14:paraId="24C375BF" w14:textId="45359235" w:rsidR="00EC739C" w:rsidRPr="00422F86" w:rsidRDefault="00EC739C" w:rsidP="0069348B">
      <w:pPr>
        <w:pStyle w:val="ListParagraph"/>
        <w:numPr>
          <w:ilvl w:val="0"/>
          <w:numId w:val="7"/>
        </w:numPr>
        <w:jc w:val="both"/>
        <w:rPr>
          <w:rFonts w:ascii="VIC" w:hAnsi="VIC" w:cstheme="minorHAnsi"/>
          <w:sz w:val="20"/>
          <w:szCs w:val="20"/>
        </w:rPr>
      </w:pPr>
      <w:r w:rsidRPr="00422F86">
        <w:rPr>
          <w:rFonts w:ascii="VIC" w:hAnsi="VIC" w:cstheme="minorHAnsi"/>
          <w:sz w:val="20"/>
          <w:szCs w:val="20"/>
        </w:rPr>
        <w:t xml:space="preserve">declared to be a Strategic Project by the </w:t>
      </w:r>
      <w:r w:rsidR="00A26A7F">
        <w:rPr>
          <w:rFonts w:ascii="VIC" w:hAnsi="VIC" w:cstheme="minorHAnsi"/>
          <w:sz w:val="20"/>
          <w:szCs w:val="20"/>
        </w:rPr>
        <w:t>M</w:t>
      </w:r>
      <w:r w:rsidR="00316500">
        <w:rPr>
          <w:rFonts w:ascii="VIC" w:hAnsi="VIC" w:cstheme="minorHAnsi"/>
          <w:sz w:val="20"/>
          <w:szCs w:val="20"/>
        </w:rPr>
        <w:t>iniste</w:t>
      </w:r>
      <w:r w:rsidR="001D471C">
        <w:rPr>
          <w:rFonts w:ascii="VIC" w:hAnsi="VIC" w:cstheme="minorHAnsi"/>
          <w:sz w:val="20"/>
          <w:szCs w:val="20"/>
        </w:rPr>
        <w:t>r</w:t>
      </w:r>
      <w:r w:rsidRPr="00422F86">
        <w:rPr>
          <w:rFonts w:ascii="VIC" w:hAnsi="VIC" w:cstheme="minorHAnsi"/>
          <w:sz w:val="20"/>
          <w:szCs w:val="20"/>
        </w:rPr>
        <w:t xml:space="preserve"> </w:t>
      </w:r>
      <w:r w:rsidR="006B1B3F">
        <w:rPr>
          <w:rFonts w:ascii="VIC" w:hAnsi="VIC" w:cstheme="minorHAnsi"/>
          <w:sz w:val="20"/>
          <w:szCs w:val="20"/>
        </w:rPr>
        <w:t>responsible for L</w:t>
      </w:r>
      <w:r w:rsidR="001D471C">
        <w:rPr>
          <w:rFonts w:ascii="VIC" w:hAnsi="VIC" w:cstheme="minorHAnsi"/>
          <w:sz w:val="20"/>
          <w:szCs w:val="20"/>
        </w:rPr>
        <w:t>ocal Jobs First</w:t>
      </w:r>
      <w:r w:rsidRPr="00422F86">
        <w:rPr>
          <w:rFonts w:ascii="VIC" w:hAnsi="VIC" w:cstheme="minorHAnsi"/>
          <w:sz w:val="20"/>
          <w:szCs w:val="20"/>
        </w:rPr>
        <w:t xml:space="preserve"> under section 7</w:t>
      </w:r>
      <w:r w:rsidR="00EC3F99">
        <w:rPr>
          <w:rFonts w:ascii="VIC" w:hAnsi="VIC" w:cstheme="minorHAnsi"/>
          <w:sz w:val="20"/>
          <w:szCs w:val="20"/>
        </w:rPr>
        <w:t>A</w:t>
      </w:r>
      <w:r w:rsidRPr="00422F86">
        <w:rPr>
          <w:rFonts w:ascii="VIC" w:hAnsi="VIC" w:cstheme="minorHAnsi"/>
          <w:sz w:val="20"/>
          <w:szCs w:val="20"/>
        </w:rPr>
        <w:t xml:space="preserve"> (2) of the Act.</w:t>
      </w:r>
    </w:p>
    <w:p w14:paraId="14DDACCD" w14:textId="6A375A23" w:rsidR="00EC739C" w:rsidRPr="00422F86" w:rsidRDefault="00EC739C" w:rsidP="00513577">
      <w:pPr>
        <w:jc w:val="both"/>
        <w:rPr>
          <w:rFonts w:cs="Arial"/>
        </w:rPr>
      </w:pPr>
      <w:r w:rsidRPr="00422F86">
        <w:rPr>
          <w:rFonts w:cs="Arial"/>
        </w:rPr>
        <w:t>For example, if a construction project involves stages such as early works, design, construction activities and maintenance, with a combined total value of $50 million or more, then the project must be treated as a Local Jobs First Strategic Project, with minimum local content requirements to be applied.</w:t>
      </w:r>
    </w:p>
    <w:p w14:paraId="1FD29DCE" w14:textId="7FE7ECA7" w:rsidR="00EC739C" w:rsidRPr="00422F86" w:rsidRDefault="00EC739C" w:rsidP="009E411E">
      <w:pPr>
        <w:jc w:val="both"/>
        <w:rPr>
          <w:rFonts w:cs="Arial"/>
        </w:rPr>
      </w:pPr>
      <w:r w:rsidRPr="00422F86">
        <w:rPr>
          <w:rFonts w:cs="Arial"/>
        </w:rPr>
        <w:t>A further example would be if a services project involves annual delivery activities to the value of $500,000 per year for each of four years. This project would have a total value of $2 million and as such it would be treated as a Local Jobs First Standard Project if in regional Victoria. If the project had an option to renew for a further four years, its total value would be $4 million and as such it would be treated as a Local Jobs First Standard Project irrespective of location.</w:t>
      </w:r>
    </w:p>
    <w:p w14:paraId="3C850A34" w14:textId="5A2CD1DF" w:rsidR="003B773C" w:rsidRPr="001E14A4" w:rsidRDefault="003B773C" w:rsidP="009E411E">
      <w:pPr>
        <w:pStyle w:val="Heading2"/>
      </w:pPr>
      <w:bookmarkStart w:id="61" w:name="_Toc109991635"/>
      <w:bookmarkStart w:id="62" w:name="_Toc111710958"/>
      <w:bookmarkStart w:id="63" w:name="_Toc113028284"/>
      <w:bookmarkStart w:id="64" w:name="_Toc114138476"/>
      <w:bookmarkStart w:id="65" w:name="_Toc109991636"/>
      <w:bookmarkStart w:id="66" w:name="_Toc111710959"/>
      <w:bookmarkStart w:id="67" w:name="_Toc113028285"/>
      <w:bookmarkStart w:id="68" w:name="_Toc114138477"/>
      <w:bookmarkStart w:id="69" w:name="_Toc206750880"/>
      <w:bookmarkEnd w:id="60"/>
      <w:bookmarkEnd w:id="61"/>
      <w:bookmarkEnd w:id="62"/>
      <w:bookmarkEnd w:id="63"/>
      <w:bookmarkEnd w:id="64"/>
      <w:bookmarkEnd w:id="65"/>
      <w:bookmarkEnd w:id="66"/>
      <w:bookmarkEnd w:id="67"/>
      <w:bookmarkEnd w:id="68"/>
      <w:r w:rsidRPr="001E14A4">
        <w:t>MPSG Projects</w:t>
      </w:r>
      <w:bookmarkEnd w:id="69"/>
    </w:p>
    <w:p w14:paraId="2E688926" w14:textId="103AE68F" w:rsidR="003B773C" w:rsidRPr="00422F86" w:rsidRDefault="00BA18AB" w:rsidP="002A39D8">
      <w:pPr>
        <w:pStyle w:val="bodycopy"/>
        <w:jc w:val="both"/>
        <w:rPr>
          <w:rFonts w:ascii="VIC" w:hAnsi="VIC" w:cs="Times New Roman"/>
          <w:color w:val="53565A"/>
          <w:lang w:eastAsia="en-US"/>
        </w:rPr>
      </w:pPr>
      <w:r w:rsidRPr="00422F86">
        <w:rPr>
          <w:rFonts w:ascii="VIC" w:hAnsi="VIC" w:cs="Times New Roman"/>
          <w:color w:val="53565A"/>
          <w:lang w:eastAsia="en-US"/>
        </w:rPr>
        <w:t xml:space="preserve">The </w:t>
      </w:r>
      <w:r w:rsidR="0080334E" w:rsidRPr="00422F86">
        <w:rPr>
          <w:rFonts w:ascii="VIC" w:hAnsi="VIC" w:cs="Times New Roman"/>
          <w:color w:val="53565A"/>
          <w:lang w:eastAsia="en-US"/>
        </w:rPr>
        <w:t xml:space="preserve">MPSG applies to all Victorian </w:t>
      </w:r>
      <w:r w:rsidR="00402521">
        <w:rPr>
          <w:rFonts w:ascii="VIC" w:hAnsi="VIC" w:cs="Times New Roman"/>
          <w:color w:val="53565A"/>
          <w:lang w:eastAsia="en-US"/>
        </w:rPr>
        <w:t>G</w:t>
      </w:r>
      <w:r w:rsidR="0080334E" w:rsidRPr="00422F86">
        <w:rPr>
          <w:rFonts w:ascii="VIC" w:hAnsi="VIC" w:cs="Times New Roman"/>
          <w:color w:val="53565A"/>
          <w:lang w:eastAsia="en-US"/>
        </w:rPr>
        <w:t xml:space="preserve">overnment construction projects </w:t>
      </w:r>
      <w:r w:rsidR="00E70822" w:rsidRPr="00422F86">
        <w:rPr>
          <w:rFonts w:ascii="VIC" w:hAnsi="VIC" w:cs="Times New Roman"/>
          <w:color w:val="53565A"/>
          <w:lang w:eastAsia="en-US"/>
        </w:rPr>
        <w:t xml:space="preserve">with a </w:t>
      </w:r>
      <w:r w:rsidR="00B14100">
        <w:rPr>
          <w:rFonts w:ascii="VIC" w:hAnsi="VIC" w:cs="Times New Roman"/>
          <w:color w:val="53565A"/>
          <w:lang w:eastAsia="en-US"/>
        </w:rPr>
        <w:t>budget</w:t>
      </w:r>
      <w:r w:rsidR="00E70822" w:rsidRPr="00422F86">
        <w:rPr>
          <w:rFonts w:ascii="VIC" w:hAnsi="VIC" w:cs="Times New Roman"/>
          <w:color w:val="53565A"/>
          <w:lang w:eastAsia="en-US"/>
        </w:rPr>
        <w:t xml:space="preserve"> of $20 million or more</w:t>
      </w:r>
      <w:r w:rsidR="00E27482" w:rsidRPr="00422F86">
        <w:rPr>
          <w:rFonts w:ascii="VIC" w:hAnsi="VIC" w:cs="Times New Roman"/>
          <w:color w:val="53565A"/>
          <w:lang w:eastAsia="en-US"/>
        </w:rPr>
        <w:t xml:space="preserve"> and can</w:t>
      </w:r>
      <w:r w:rsidR="00E70822" w:rsidRPr="00422F86">
        <w:rPr>
          <w:rFonts w:ascii="VIC" w:hAnsi="VIC" w:cs="Times New Roman"/>
          <w:color w:val="53565A"/>
          <w:lang w:eastAsia="en-US"/>
        </w:rPr>
        <w:t xml:space="preserve"> therefore apply to both Standard and Strategic</w:t>
      </w:r>
      <w:r w:rsidR="00E27482" w:rsidRPr="00422F86">
        <w:rPr>
          <w:rFonts w:ascii="VIC" w:hAnsi="VIC" w:cs="Times New Roman"/>
          <w:color w:val="53565A"/>
          <w:lang w:eastAsia="en-US"/>
        </w:rPr>
        <w:t xml:space="preserve"> </w:t>
      </w:r>
      <w:r w:rsidR="00E70822" w:rsidRPr="00422F86">
        <w:rPr>
          <w:rFonts w:ascii="VIC" w:hAnsi="VIC" w:cs="Times New Roman"/>
          <w:color w:val="53565A"/>
          <w:lang w:eastAsia="en-US"/>
        </w:rPr>
        <w:t>Projects.</w:t>
      </w:r>
      <w:r w:rsidR="00E27482" w:rsidRPr="00422F86">
        <w:rPr>
          <w:rFonts w:ascii="VIC" w:hAnsi="VIC" w:cs="Times New Roman"/>
          <w:color w:val="53565A"/>
          <w:lang w:eastAsia="en-US"/>
        </w:rPr>
        <w:t xml:space="preserve"> </w:t>
      </w:r>
      <w:r w:rsidR="003B773C" w:rsidRPr="00422F86">
        <w:rPr>
          <w:rFonts w:ascii="VIC" w:hAnsi="VIC" w:cs="Times New Roman"/>
          <w:color w:val="53565A"/>
          <w:lang w:eastAsia="en-US"/>
        </w:rPr>
        <w:t xml:space="preserve">MPSG may also be applied to non-construction projects, for example manufacturing projects, at the </w:t>
      </w:r>
      <w:r w:rsidR="00A64401">
        <w:rPr>
          <w:rFonts w:ascii="VIC" w:hAnsi="VIC" w:cs="Times New Roman"/>
          <w:color w:val="53565A"/>
          <w:lang w:eastAsia="en-US"/>
        </w:rPr>
        <w:t xml:space="preserve">discretion by the </w:t>
      </w:r>
      <w:r w:rsidR="00986FC5">
        <w:rPr>
          <w:rFonts w:ascii="VIC" w:hAnsi="VIC" w:cs="Times New Roman"/>
          <w:color w:val="53565A"/>
          <w:lang w:eastAsia="en-US"/>
        </w:rPr>
        <w:t>M</w:t>
      </w:r>
      <w:r w:rsidR="00A64401">
        <w:rPr>
          <w:rFonts w:ascii="VIC" w:hAnsi="VIC" w:cs="Times New Roman"/>
          <w:color w:val="53565A"/>
          <w:lang w:eastAsia="en-US"/>
        </w:rPr>
        <w:t xml:space="preserve">inister </w:t>
      </w:r>
      <w:r w:rsidR="003B773C" w:rsidRPr="00422F86">
        <w:rPr>
          <w:rFonts w:ascii="VIC" w:hAnsi="VIC" w:cs="Times New Roman"/>
          <w:color w:val="53565A"/>
          <w:lang w:eastAsia="en-US"/>
        </w:rPr>
        <w:t xml:space="preserve">responsible </w:t>
      </w:r>
      <w:r w:rsidR="00A64401">
        <w:rPr>
          <w:rFonts w:ascii="VIC" w:hAnsi="VIC" w:cs="Times New Roman"/>
          <w:color w:val="53565A"/>
          <w:lang w:eastAsia="en-US"/>
        </w:rPr>
        <w:t>for L</w:t>
      </w:r>
      <w:r w:rsidR="001D471C">
        <w:rPr>
          <w:rFonts w:ascii="VIC" w:hAnsi="VIC" w:cs="Times New Roman"/>
          <w:color w:val="53565A"/>
          <w:lang w:eastAsia="en-US"/>
        </w:rPr>
        <w:t>ocal Jobs First</w:t>
      </w:r>
      <w:r w:rsidR="0080334E" w:rsidRPr="00422F86">
        <w:rPr>
          <w:rFonts w:ascii="VIC" w:hAnsi="VIC" w:cs="Times New Roman"/>
          <w:color w:val="53565A"/>
          <w:lang w:eastAsia="en-US"/>
        </w:rPr>
        <w:t>.</w:t>
      </w:r>
    </w:p>
    <w:p w14:paraId="3AEAE088" w14:textId="0D6EAA3B" w:rsidR="000F72BB" w:rsidRPr="00422F86" w:rsidRDefault="000F72BB" w:rsidP="002A39D8">
      <w:pPr>
        <w:pStyle w:val="bodycopy"/>
        <w:jc w:val="both"/>
        <w:rPr>
          <w:rFonts w:ascii="VIC" w:hAnsi="VIC" w:cs="Times New Roman"/>
          <w:color w:val="53565A"/>
          <w:lang w:eastAsia="en-US"/>
        </w:rPr>
      </w:pPr>
      <w:r w:rsidRPr="00422F86">
        <w:rPr>
          <w:rFonts w:ascii="VIC" w:hAnsi="VIC" w:cs="Times New Roman"/>
          <w:color w:val="53565A"/>
          <w:lang w:eastAsia="en-US"/>
        </w:rPr>
        <w:t xml:space="preserve">The MPSG applies regardless of the amount given over in a project budget to the actual construction. </w:t>
      </w:r>
      <w:r w:rsidR="00C63F82" w:rsidRPr="00422F86">
        <w:rPr>
          <w:rFonts w:ascii="VIC" w:hAnsi="VIC" w:cs="Times New Roman"/>
          <w:color w:val="53565A"/>
          <w:lang w:eastAsia="en-US"/>
        </w:rPr>
        <w:t>For example, i</w:t>
      </w:r>
      <w:r w:rsidRPr="00422F86">
        <w:rPr>
          <w:rFonts w:ascii="VIC" w:hAnsi="VIC" w:cs="Times New Roman"/>
          <w:color w:val="53565A"/>
          <w:lang w:eastAsia="en-US"/>
        </w:rPr>
        <w:t>f only $</w:t>
      </w:r>
      <w:r w:rsidR="00130042" w:rsidRPr="00422F86">
        <w:rPr>
          <w:rFonts w:ascii="VIC" w:hAnsi="VIC" w:cs="Times New Roman"/>
          <w:color w:val="53565A"/>
          <w:lang w:eastAsia="en-US"/>
        </w:rPr>
        <w:t>1</w:t>
      </w:r>
      <w:r w:rsidRPr="00422F86">
        <w:rPr>
          <w:rFonts w:ascii="VIC" w:hAnsi="VIC" w:cs="Times New Roman"/>
          <w:color w:val="53565A"/>
          <w:lang w:eastAsia="en-US"/>
        </w:rPr>
        <w:t>0 million of a $</w:t>
      </w:r>
      <w:r w:rsidR="00130042" w:rsidRPr="00422F86">
        <w:rPr>
          <w:rFonts w:ascii="VIC" w:hAnsi="VIC" w:cs="Times New Roman"/>
          <w:color w:val="53565A"/>
          <w:lang w:eastAsia="en-US"/>
        </w:rPr>
        <w:t>3</w:t>
      </w:r>
      <w:r w:rsidRPr="00422F86">
        <w:rPr>
          <w:rFonts w:ascii="VIC" w:hAnsi="VIC" w:cs="Times New Roman"/>
          <w:color w:val="53565A"/>
          <w:lang w:eastAsia="en-US"/>
        </w:rPr>
        <w:t xml:space="preserve">0 million construction project is for </w:t>
      </w:r>
      <w:r w:rsidR="00B564BA" w:rsidRPr="00422F86">
        <w:rPr>
          <w:rFonts w:ascii="VIC" w:hAnsi="VIC" w:cs="Times New Roman"/>
          <w:color w:val="53565A"/>
          <w:lang w:eastAsia="en-US"/>
        </w:rPr>
        <w:t xml:space="preserve">the </w:t>
      </w:r>
      <w:r w:rsidRPr="00422F86">
        <w:rPr>
          <w:rFonts w:ascii="VIC" w:hAnsi="VIC" w:cs="Times New Roman"/>
          <w:color w:val="53565A"/>
          <w:lang w:eastAsia="en-US"/>
        </w:rPr>
        <w:t>construction</w:t>
      </w:r>
      <w:r w:rsidR="006578BA" w:rsidRPr="00422F86">
        <w:rPr>
          <w:rFonts w:ascii="VIC" w:hAnsi="VIC" w:cs="Times New Roman"/>
          <w:color w:val="53565A"/>
          <w:lang w:eastAsia="en-US"/>
        </w:rPr>
        <w:t xml:space="preserve"> component, with the remainder</w:t>
      </w:r>
      <w:r w:rsidR="004973B3" w:rsidRPr="00422F86">
        <w:rPr>
          <w:rFonts w:ascii="VIC" w:hAnsi="VIC" w:cs="Times New Roman"/>
          <w:color w:val="53565A"/>
          <w:lang w:eastAsia="en-US"/>
        </w:rPr>
        <w:t xml:space="preserve"> budgeted for other</w:t>
      </w:r>
      <w:r w:rsidRPr="00422F86">
        <w:rPr>
          <w:rFonts w:ascii="VIC" w:hAnsi="VIC" w:cs="Times New Roman"/>
          <w:color w:val="53565A"/>
          <w:lang w:eastAsia="en-US"/>
        </w:rPr>
        <w:t xml:space="preserve"> things such as traffic </w:t>
      </w:r>
      <w:r w:rsidR="00B33058" w:rsidRPr="00422F86">
        <w:rPr>
          <w:rFonts w:ascii="VIC" w:hAnsi="VIC" w:cs="Times New Roman"/>
          <w:color w:val="53565A"/>
          <w:lang w:eastAsia="en-US"/>
        </w:rPr>
        <w:t>/</w:t>
      </w:r>
      <w:r w:rsidRPr="00422F86">
        <w:rPr>
          <w:rFonts w:ascii="VIC" w:hAnsi="VIC" w:cs="Times New Roman"/>
          <w:color w:val="53565A"/>
          <w:lang w:eastAsia="en-US"/>
        </w:rPr>
        <w:t xml:space="preserve"> transport management</w:t>
      </w:r>
      <w:r w:rsidR="00B33058" w:rsidRPr="00422F86">
        <w:rPr>
          <w:rFonts w:ascii="VIC" w:hAnsi="VIC" w:cs="Times New Roman"/>
          <w:color w:val="53565A"/>
          <w:lang w:eastAsia="en-US"/>
        </w:rPr>
        <w:t>, furniture or equipment</w:t>
      </w:r>
      <w:r w:rsidR="004973B3" w:rsidRPr="00422F86">
        <w:rPr>
          <w:rFonts w:ascii="VIC" w:hAnsi="VIC" w:cs="Times New Roman"/>
          <w:color w:val="53565A"/>
          <w:lang w:eastAsia="en-US"/>
        </w:rPr>
        <w:t>,</w:t>
      </w:r>
      <w:r w:rsidRPr="00422F86">
        <w:rPr>
          <w:rFonts w:ascii="VIC" w:hAnsi="VIC" w:cs="Times New Roman"/>
          <w:color w:val="53565A"/>
          <w:lang w:eastAsia="en-US"/>
        </w:rPr>
        <w:t xml:space="preserve"> the MPSG applies to the total project value</w:t>
      </w:r>
      <w:r w:rsidR="00B56DAB" w:rsidRPr="00422F86">
        <w:rPr>
          <w:rFonts w:ascii="VIC" w:hAnsi="VIC" w:cs="Times New Roman"/>
          <w:color w:val="53565A"/>
          <w:lang w:eastAsia="en-US"/>
        </w:rPr>
        <w:t xml:space="preserve"> of $30 million</w:t>
      </w:r>
      <w:r w:rsidR="00C53E92" w:rsidRPr="00422F86">
        <w:rPr>
          <w:rFonts w:ascii="VIC" w:hAnsi="VIC" w:cs="Times New Roman"/>
          <w:color w:val="53565A"/>
          <w:lang w:eastAsia="en-US"/>
        </w:rPr>
        <w:t>.</w:t>
      </w:r>
    </w:p>
    <w:p w14:paraId="7B0A0D0E" w14:textId="57B17302" w:rsidR="00D76888" w:rsidRPr="00422F86" w:rsidRDefault="001148EB" w:rsidP="002A39D8">
      <w:pPr>
        <w:pStyle w:val="bodycopy"/>
        <w:jc w:val="both"/>
        <w:rPr>
          <w:rFonts w:ascii="VIC" w:hAnsi="VIC" w:cs="Times New Roman"/>
          <w:color w:val="53565A"/>
          <w:lang w:eastAsia="en-US"/>
        </w:rPr>
      </w:pPr>
      <w:r w:rsidRPr="00422F86">
        <w:rPr>
          <w:rFonts w:ascii="VIC" w:hAnsi="VIC" w:cs="Times New Roman"/>
          <w:color w:val="53565A"/>
          <w:lang w:eastAsia="en-US"/>
        </w:rPr>
        <w:t>Eligible ATCs can be utilised across all aspects of the project to meet the MPSG requirement.</w:t>
      </w:r>
    </w:p>
    <w:p w14:paraId="7AA7B06C" w14:textId="08D7091B" w:rsidR="009E411E" w:rsidRPr="001E14A4" w:rsidRDefault="00CB6030" w:rsidP="009E411E">
      <w:pPr>
        <w:pStyle w:val="Heading2"/>
      </w:pPr>
      <w:bookmarkStart w:id="70" w:name="_Toc98504589"/>
      <w:bookmarkStart w:id="71" w:name="_Toc98506017"/>
      <w:bookmarkStart w:id="72" w:name="_Toc98509677"/>
      <w:bookmarkStart w:id="73" w:name="_Toc98512026"/>
      <w:bookmarkStart w:id="74" w:name="_Toc98512300"/>
      <w:bookmarkStart w:id="75" w:name="_Toc206750881"/>
      <w:bookmarkEnd w:id="70"/>
      <w:bookmarkEnd w:id="71"/>
      <w:bookmarkEnd w:id="72"/>
      <w:bookmarkEnd w:id="73"/>
      <w:bookmarkEnd w:id="74"/>
      <w:r w:rsidRPr="001E14A4">
        <w:t>Grants and Loans</w:t>
      </w:r>
      <w:bookmarkEnd w:id="75"/>
    </w:p>
    <w:p w14:paraId="7058D000" w14:textId="77DDD514" w:rsidR="00B11374" w:rsidRPr="00422F86" w:rsidRDefault="00B11374" w:rsidP="00B11374">
      <w:pPr>
        <w:jc w:val="both"/>
        <w:rPr>
          <w:rFonts w:cs="Arial"/>
        </w:rPr>
      </w:pPr>
      <w:r w:rsidRPr="00422F86">
        <w:rPr>
          <w:rFonts w:cs="Arial"/>
        </w:rPr>
        <w:t xml:space="preserve">A Local Jobs First </w:t>
      </w:r>
      <w:proofErr w:type="gramStart"/>
      <w:r w:rsidR="00401310">
        <w:rPr>
          <w:rFonts w:cs="Arial"/>
        </w:rPr>
        <w:t>g</w:t>
      </w:r>
      <w:r w:rsidRPr="00422F86">
        <w:rPr>
          <w:rFonts w:cs="Arial"/>
        </w:rPr>
        <w:t>rants</w:t>
      </w:r>
      <w:proofErr w:type="gramEnd"/>
      <w:r w:rsidRPr="00422F86">
        <w:rPr>
          <w:rFonts w:cs="Arial"/>
        </w:rPr>
        <w:t xml:space="preserve"> or </w:t>
      </w:r>
      <w:r w:rsidR="00401310">
        <w:rPr>
          <w:rFonts w:cs="Arial"/>
        </w:rPr>
        <w:t>l</w:t>
      </w:r>
      <w:r w:rsidRPr="00422F86">
        <w:rPr>
          <w:rFonts w:cs="Arial"/>
        </w:rPr>
        <w:t xml:space="preserve">oan </w:t>
      </w:r>
      <w:r w:rsidR="00401310">
        <w:rPr>
          <w:rFonts w:cs="Arial"/>
        </w:rPr>
        <w:t>p</w:t>
      </w:r>
      <w:r w:rsidRPr="00422F86">
        <w:rPr>
          <w:rFonts w:cs="Arial"/>
        </w:rPr>
        <w:t>roject is a project:</w:t>
      </w:r>
    </w:p>
    <w:p w14:paraId="1A30839E" w14:textId="0D3A74AB" w:rsidR="00B11374" w:rsidRPr="00422F86" w:rsidRDefault="00B11374" w:rsidP="00C31CE6">
      <w:pPr>
        <w:pStyle w:val="ListParagraph"/>
        <w:numPr>
          <w:ilvl w:val="0"/>
          <w:numId w:val="7"/>
        </w:numPr>
        <w:jc w:val="both"/>
        <w:rPr>
          <w:rFonts w:ascii="VIC" w:hAnsi="VIC" w:cstheme="minorHAnsi"/>
          <w:sz w:val="20"/>
          <w:szCs w:val="20"/>
        </w:rPr>
      </w:pPr>
      <w:r w:rsidRPr="00422F86">
        <w:rPr>
          <w:rFonts w:ascii="VIC" w:hAnsi="VIC" w:cstheme="minorHAnsi"/>
          <w:sz w:val="20"/>
          <w:szCs w:val="20"/>
        </w:rPr>
        <w:t xml:space="preserve">with a </w:t>
      </w:r>
      <w:r w:rsidR="007726EF" w:rsidRPr="007726EF">
        <w:rPr>
          <w:rFonts w:ascii="VIC" w:hAnsi="VIC" w:cstheme="minorHAnsi"/>
          <w:sz w:val="20"/>
          <w:szCs w:val="20"/>
        </w:rPr>
        <w:t>state contribution</w:t>
      </w:r>
      <w:r w:rsidRPr="00422F86">
        <w:rPr>
          <w:rFonts w:ascii="VIC" w:hAnsi="VIC" w:cstheme="minorHAnsi"/>
          <w:sz w:val="20"/>
          <w:szCs w:val="20"/>
        </w:rPr>
        <w:t xml:space="preserve"> of $1 million or more in rural and regional Victoria</w:t>
      </w:r>
      <w:r w:rsidR="00DE1C6C">
        <w:rPr>
          <w:rFonts w:ascii="VIC" w:hAnsi="VIC" w:cstheme="minorHAnsi"/>
          <w:sz w:val="20"/>
          <w:szCs w:val="20"/>
        </w:rPr>
        <w:t>,</w:t>
      </w:r>
      <w:r w:rsidRPr="00422F86">
        <w:rPr>
          <w:rFonts w:ascii="VIC" w:hAnsi="VIC" w:cstheme="minorHAnsi"/>
          <w:sz w:val="20"/>
          <w:szCs w:val="20"/>
        </w:rPr>
        <w:t xml:space="preserve"> or</w:t>
      </w:r>
    </w:p>
    <w:p w14:paraId="5236025D" w14:textId="169A7C9F" w:rsidR="00B11374" w:rsidRPr="00422F86" w:rsidRDefault="00B11374" w:rsidP="00C31CE6">
      <w:pPr>
        <w:pStyle w:val="ListParagraph"/>
        <w:numPr>
          <w:ilvl w:val="0"/>
          <w:numId w:val="7"/>
        </w:numPr>
        <w:jc w:val="both"/>
        <w:rPr>
          <w:rFonts w:ascii="VIC" w:hAnsi="VIC" w:cstheme="minorHAnsi"/>
          <w:sz w:val="20"/>
          <w:szCs w:val="20"/>
        </w:rPr>
      </w:pPr>
      <w:r w:rsidRPr="00422F86">
        <w:rPr>
          <w:rFonts w:ascii="VIC" w:hAnsi="VIC" w:cstheme="minorHAnsi"/>
          <w:sz w:val="20"/>
          <w:szCs w:val="20"/>
        </w:rPr>
        <w:t xml:space="preserve">with a </w:t>
      </w:r>
      <w:r w:rsidR="007726EF" w:rsidRPr="007726EF">
        <w:rPr>
          <w:rFonts w:ascii="VIC" w:hAnsi="VIC" w:cstheme="minorHAnsi"/>
          <w:sz w:val="20"/>
          <w:szCs w:val="20"/>
        </w:rPr>
        <w:t>state contribution</w:t>
      </w:r>
      <w:r w:rsidRPr="00422F86">
        <w:rPr>
          <w:rFonts w:ascii="VIC" w:hAnsi="VIC" w:cstheme="minorHAnsi"/>
          <w:sz w:val="20"/>
          <w:szCs w:val="20"/>
        </w:rPr>
        <w:t xml:space="preserve"> of $3 million or more for statewide projects or for projects in metropolitan Melbourne.</w:t>
      </w:r>
    </w:p>
    <w:p w14:paraId="7D058BF0" w14:textId="619CEF06" w:rsidR="00B11374" w:rsidRPr="00422F86" w:rsidRDefault="00B11374" w:rsidP="002A39D8">
      <w:pPr>
        <w:spacing w:before="240"/>
        <w:jc w:val="both"/>
        <w:rPr>
          <w:rFonts w:cstheme="minorBidi"/>
        </w:rPr>
      </w:pPr>
      <w:r w:rsidRPr="2F545016">
        <w:rPr>
          <w:rFonts w:cstheme="minorBidi"/>
        </w:rPr>
        <w:t>For example, if a Victorian Government agency is providing a $1 million grant to a local council in regional Victoria for delivery of a project, it would be treated as a Local Jobs First project and the process for grants would apply.</w:t>
      </w:r>
    </w:p>
    <w:p w14:paraId="2ED7E86D" w14:textId="5D59533B" w:rsidR="003D1BA6" w:rsidRPr="00422F86" w:rsidRDefault="003D1BA6" w:rsidP="0069348B">
      <w:pPr>
        <w:jc w:val="both"/>
        <w:rPr>
          <w:rFonts w:cstheme="minorHAnsi"/>
        </w:rPr>
      </w:pPr>
      <w:r w:rsidRPr="00422F86">
        <w:rPr>
          <w:rFonts w:cstheme="minorHAnsi"/>
        </w:rPr>
        <w:t xml:space="preserve">Note that a grant or loan with a </w:t>
      </w:r>
      <w:r w:rsidR="005C3896" w:rsidRPr="00422F86">
        <w:rPr>
          <w:rFonts w:cstheme="minorHAnsi"/>
        </w:rPr>
        <w:t>s</w:t>
      </w:r>
      <w:r w:rsidR="00704195" w:rsidRPr="00422F86">
        <w:rPr>
          <w:rFonts w:cstheme="minorHAnsi"/>
        </w:rPr>
        <w:t>tate contribution</w:t>
      </w:r>
      <w:r w:rsidR="00DA224C" w:rsidRPr="00422F86">
        <w:rPr>
          <w:rFonts w:cstheme="minorHAnsi"/>
        </w:rPr>
        <w:t xml:space="preserve"> of $50 million or above</w:t>
      </w:r>
      <w:r w:rsidRPr="00422F86">
        <w:rPr>
          <w:rFonts w:cstheme="minorHAnsi"/>
        </w:rPr>
        <w:t xml:space="preserve"> </w:t>
      </w:r>
      <w:r w:rsidR="00346BD9" w:rsidRPr="00422F86">
        <w:rPr>
          <w:rFonts w:cstheme="minorHAnsi"/>
        </w:rPr>
        <w:t>may</w:t>
      </w:r>
      <w:r w:rsidRPr="00422F86">
        <w:rPr>
          <w:rFonts w:cstheme="minorHAnsi"/>
        </w:rPr>
        <w:t xml:space="preserve"> be treated as a </w:t>
      </w:r>
      <w:r w:rsidR="00402521">
        <w:rPr>
          <w:rFonts w:cstheme="minorHAnsi"/>
        </w:rPr>
        <w:t xml:space="preserve">Local Jobs First </w:t>
      </w:r>
      <w:r w:rsidR="00DA224C" w:rsidRPr="00422F86">
        <w:rPr>
          <w:rFonts w:cstheme="minorHAnsi"/>
        </w:rPr>
        <w:t>S</w:t>
      </w:r>
      <w:r w:rsidRPr="00422F86">
        <w:rPr>
          <w:rFonts w:cstheme="minorHAnsi"/>
        </w:rPr>
        <w:t xml:space="preserve">trategic </w:t>
      </w:r>
      <w:r w:rsidR="00DA224C" w:rsidRPr="00422F86">
        <w:rPr>
          <w:rFonts w:cstheme="minorHAnsi"/>
        </w:rPr>
        <w:t>P</w:t>
      </w:r>
      <w:r w:rsidRPr="00422F86">
        <w:rPr>
          <w:rFonts w:cstheme="minorHAnsi"/>
        </w:rPr>
        <w:t>roject, notwithstanding the funding source</w:t>
      </w:r>
      <w:r w:rsidR="00DA224C" w:rsidRPr="00422F86">
        <w:rPr>
          <w:rFonts w:cstheme="minorHAnsi"/>
        </w:rPr>
        <w:t>.</w:t>
      </w:r>
    </w:p>
    <w:p w14:paraId="5A264795" w14:textId="16A1232A" w:rsidR="00CB6030" w:rsidRPr="00422F86" w:rsidRDefault="00B11374" w:rsidP="00B11374">
      <w:pPr>
        <w:jc w:val="both"/>
        <w:rPr>
          <w:rFonts w:cstheme="minorHAnsi"/>
        </w:rPr>
      </w:pPr>
      <w:r w:rsidRPr="00422F86">
        <w:rPr>
          <w:rFonts w:cstheme="minorHAnsi"/>
        </w:rPr>
        <w:t>Grant or loan recipients are considered as suppliers for Local Jobs First purposes and must follow the process for grants and loans as outlined in the</w:t>
      </w:r>
      <w:r w:rsidR="000F670D">
        <w:rPr>
          <w:rFonts w:cstheme="minorHAnsi"/>
        </w:rPr>
        <w:t xml:space="preserve"> Local Jobs </w:t>
      </w:r>
      <w:r w:rsidR="008270D9">
        <w:rPr>
          <w:rFonts w:cstheme="minorHAnsi"/>
        </w:rPr>
        <w:t>First</w:t>
      </w:r>
      <w:r w:rsidRPr="00422F86">
        <w:rPr>
          <w:rFonts w:cstheme="minorHAnsi"/>
        </w:rPr>
        <w:t xml:space="preserve"> Supplier Guidelines.</w:t>
      </w:r>
    </w:p>
    <w:p w14:paraId="349A9828" w14:textId="01D026D5" w:rsidR="00D62421" w:rsidRPr="001E14A4" w:rsidRDefault="004E5893" w:rsidP="00291AF2">
      <w:pPr>
        <w:pStyle w:val="Heading2"/>
      </w:pPr>
      <w:bookmarkStart w:id="76" w:name="_Toc206750882"/>
      <w:r w:rsidRPr="001E14A4">
        <w:t xml:space="preserve">Panel </w:t>
      </w:r>
      <w:r w:rsidR="00B17CC7" w:rsidRPr="001E14A4">
        <w:t>C</w:t>
      </w:r>
      <w:r w:rsidRPr="001E14A4">
        <w:t>ontracts</w:t>
      </w:r>
      <w:bookmarkEnd w:id="76"/>
    </w:p>
    <w:p w14:paraId="75E63595" w14:textId="1B2FFE32" w:rsidR="00DB1D05" w:rsidRPr="001E14A4" w:rsidRDefault="00DB1D05" w:rsidP="00B11374">
      <w:pPr>
        <w:jc w:val="both"/>
      </w:pPr>
      <w:r w:rsidRPr="001E14A4">
        <w:t xml:space="preserve">All agencies establishing or renewing a panel contract should consider </w:t>
      </w:r>
      <w:r w:rsidR="00122675">
        <w:t xml:space="preserve">the </w:t>
      </w:r>
      <w:r w:rsidRPr="001E14A4">
        <w:t xml:space="preserve">Local Jobs First </w:t>
      </w:r>
      <w:r w:rsidR="001A5D7A">
        <w:t>P</w:t>
      </w:r>
      <w:r w:rsidRPr="001E14A4">
        <w:t xml:space="preserve">olicy objectives. If the estimated or historical contract spend meets the thresholds, the agency must consult with </w:t>
      </w:r>
      <w:r w:rsidR="00122675">
        <w:t>DJSIR</w:t>
      </w:r>
      <w:r w:rsidR="00122675" w:rsidRPr="001E14A4">
        <w:t xml:space="preserve"> </w:t>
      </w:r>
      <w:r w:rsidRPr="001E14A4">
        <w:t xml:space="preserve">prior to contract establishment / market approach to determine how Local Jobs First will apply. Note that this requirement also applies to State Purchase Contracts or Sole Entity Purchase Contracts where the contract is anticipated to or may be awarded to a sole supplier. Further information is available in the </w:t>
      </w:r>
      <w:r w:rsidR="000F670D">
        <w:t xml:space="preserve">Local Jobs First </w:t>
      </w:r>
      <w:r w:rsidRPr="001E14A4">
        <w:t>Agency Guidelines.</w:t>
      </w:r>
    </w:p>
    <w:p w14:paraId="2CD9085D" w14:textId="0AF14F25" w:rsidR="00D45BF1" w:rsidRPr="001E14A4" w:rsidRDefault="00D45BF1" w:rsidP="00422F86">
      <w:pPr>
        <w:pStyle w:val="Heading2"/>
      </w:pPr>
      <w:bookmarkStart w:id="77" w:name="_Toc206750883"/>
      <w:r w:rsidRPr="001E14A4">
        <w:t xml:space="preserve">Project </w:t>
      </w:r>
      <w:r w:rsidR="00B17CC7" w:rsidRPr="001E14A4">
        <w:t>E</w:t>
      </w:r>
      <w:r w:rsidRPr="001E14A4">
        <w:t>xemptions</w:t>
      </w:r>
      <w:bookmarkEnd w:id="77"/>
    </w:p>
    <w:p w14:paraId="64136D7C" w14:textId="54A9633C" w:rsidR="006B5326" w:rsidRPr="006903B7" w:rsidRDefault="00F9634A" w:rsidP="00D45BF1">
      <w:pPr>
        <w:jc w:val="both"/>
        <w:rPr>
          <w:rFonts w:cstheme="minorHAnsi"/>
        </w:rPr>
      </w:pPr>
      <w:r>
        <w:rPr>
          <w:rFonts w:cstheme="minorHAnsi"/>
        </w:rPr>
        <w:t>In</w:t>
      </w:r>
      <w:r w:rsidR="001C7964" w:rsidRPr="006903B7">
        <w:rPr>
          <w:rFonts w:cstheme="minorHAnsi"/>
        </w:rPr>
        <w:t xml:space="preserve"> some circumstances projects are exempt from Local Jobs First</w:t>
      </w:r>
      <w:r w:rsidR="00645362" w:rsidRPr="006903B7">
        <w:rPr>
          <w:rFonts w:cstheme="minorHAnsi"/>
        </w:rPr>
        <w:t>.</w:t>
      </w:r>
      <w:r w:rsidR="00EC0F6E" w:rsidRPr="006903B7">
        <w:rPr>
          <w:rFonts w:cstheme="minorHAnsi"/>
        </w:rPr>
        <w:t xml:space="preserve"> </w:t>
      </w:r>
      <w:r w:rsidR="001920DE" w:rsidRPr="006903B7">
        <w:rPr>
          <w:rFonts w:cstheme="minorHAnsi"/>
        </w:rPr>
        <w:t>Detailed</w:t>
      </w:r>
      <w:r w:rsidR="00EC0F6E" w:rsidRPr="006903B7">
        <w:rPr>
          <w:rFonts w:cstheme="minorHAnsi"/>
        </w:rPr>
        <w:t xml:space="preserve"> information on the</w:t>
      </w:r>
      <w:r w:rsidR="000E6834" w:rsidRPr="006903B7">
        <w:rPr>
          <w:rFonts w:cstheme="minorHAnsi"/>
        </w:rPr>
        <w:t xml:space="preserve"> application of these</w:t>
      </w:r>
      <w:r w:rsidR="00EC0F6E" w:rsidRPr="006903B7">
        <w:rPr>
          <w:rFonts w:cstheme="minorHAnsi"/>
        </w:rPr>
        <w:t xml:space="preserve"> exemptions can be found in the Local Jobs First Agency Guidelines</w:t>
      </w:r>
      <w:r w:rsidR="00C0045E" w:rsidRPr="006903B7">
        <w:rPr>
          <w:rFonts w:cstheme="minorHAnsi"/>
        </w:rPr>
        <w:t xml:space="preserve"> </w:t>
      </w:r>
      <w:r w:rsidR="00C0045E" w:rsidRPr="002A39D8">
        <w:rPr>
          <w:rFonts w:cstheme="minorHAnsi"/>
        </w:rPr>
        <w:t>and</w:t>
      </w:r>
      <w:r w:rsidR="000F670D">
        <w:rPr>
          <w:rFonts w:cstheme="minorHAnsi"/>
        </w:rPr>
        <w:t xml:space="preserve"> Local Jobs First</w:t>
      </w:r>
      <w:r w:rsidR="00C0045E" w:rsidRPr="002A39D8">
        <w:rPr>
          <w:rFonts w:cstheme="minorHAnsi"/>
        </w:rPr>
        <w:t xml:space="preserve"> Supplier Guidelines</w:t>
      </w:r>
      <w:r w:rsidR="00EC0F6E" w:rsidRPr="000F670D">
        <w:rPr>
          <w:rFonts w:cstheme="minorHAnsi"/>
        </w:rPr>
        <w:t>.</w:t>
      </w:r>
    </w:p>
    <w:p w14:paraId="5F3ADB50" w14:textId="5541E15D" w:rsidR="00C8660A" w:rsidRDefault="00C8660A" w:rsidP="00D45BF1">
      <w:pPr>
        <w:jc w:val="both"/>
        <w:rPr>
          <w:rFonts w:cstheme="minorHAnsi"/>
          <w:b/>
          <w:bCs/>
          <w:u w:val="single"/>
        </w:rPr>
      </w:pPr>
      <w:r w:rsidRPr="461989DF">
        <w:rPr>
          <w:rFonts w:cstheme="minorBidi"/>
          <w:b/>
          <w:u w:val="single"/>
        </w:rPr>
        <w:t>Emergency exemptions</w:t>
      </w:r>
    </w:p>
    <w:p w14:paraId="28B288DE" w14:textId="0150CC8B" w:rsidR="00AF511E" w:rsidRPr="001E6F06" w:rsidRDefault="00AF511E" w:rsidP="001E6F06">
      <w:pPr>
        <w:jc w:val="both"/>
        <w:rPr>
          <w:rFonts w:cstheme="majorHAnsi"/>
        </w:rPr>
      </w:pPr>
      <w:r w:rsidRPr="001E6F06">
        <w:rPr>
          <w:rFonts w:cstheme="majorHAnsi"/>
        </w:rPr>
        <w:t xml:space="preserve">Local Jobs First does not apply to projects carried out for the purposes of </w:t>
      </w:r>
      <w:r w:rsidR="0022121C">
        <w:rPr>
          <w:rFonts w:cstheme="majorHAnsi"/>
        </w:rPr>
        <w:t xml:space="preserve">the </w:t>
      </w:r>
      <w:r w:rsidRPr="001E6F06">
        <w:rPr>
          <w:rFonts w:cstheme="majorHAnsi"/>
        </w:rPr>
        <w:t xml:space="preserve">response to, or recovery from, an emergency as defined by the </w:t>
      </w:r>
      <w:r w:rsidRPr="001E6F06">
        <w:rPr>
          <w:rFonts w:cstheme="majorHAnsi"/>
          <w:i/>
          <w:iCs/>
        </w:rPr>
        <w:t>Emergency Management Act 2013</w:t>
      </w:r>
      <w:r w:rsidRPr="001E6F06">
        <w:rPr>
          <w:rFonts w:cstheme="majorHAnsi"/>
        </w:rPr>
        <w:t>.</w:t>
      </w:r>
    </w:p>
    <w:p w14:paraId="4161D145" w14:textId="1B9A8724" w:rsidR="001E6F06" w:rsidRPr="001E6F06" w:rsidRDefault="00AF511E" w:rsidP="00AF511E">
      <w:pPr>
        <w:jc w:val="both"/>
        <w:rPr>
          <w:rFonts w:cstheme="majorHAnsi"/>
        </w:rPr>
      </w:pPr>
      <w:r w:rsidRPr="001E6F06">
        <w:rPr>
          <w:rFonts w:cstheme="majorHAnsi"/>
        </w:rPr>
        <w:t>This exemption only applies if the procurement of goods or services for the project is undertaken as part of an agency’s Emergency Procurement Plan</w:t>
      </w:r>
      <w:r w:rsidR="008A00F0">
        <w:rPr>
          <w:rFonts w:cstheme="majorHAnsi"/>
        </w:rPr>
        <w:t xml:space="preserve"> and is consistent with any relevant supply policy</w:t>
      </w:r>
      <w:r w:rsidR="00BA103E">
        <w:rPr>
          <w:rFonts w:cstheme="majorHAnsi"/>
        </w:rPr>
        <w:t xml:space="preserve"> </w:t>
      </w:r>
      <w:r w:rsidR="00F6342E">
        <w:rPr>
          <w:rFonts w:cstheme="majorHAnsi"/>
        </w:rPr>
        <w:t xml:space="preserve">made under the </w:t>
      </w:r>
      <w:r w:rsidR="00F6342E" w:rsidRPr="00B8335B">
        <w:rPr>
          <w:rFonts w:cstheme="majorHAnsi"/>
          <w:i/>
          <w:iCs/>
        </w:rPr>
        <w:t>Financial Management Act 1994</w:t>
      </w:r>
      <w:r w:rsidR="00574AF0">
        <w:rPr>
          <w:rFonts w:cstheme="majorHAnsi"/>
        </w:rPr>
        <w:t>.</w:t>
      </w:r>
    </w:p>
    <w:p w14:paraId="73369E22" w14:textId="796C0DFE" w:rsidR="00B4064C" w:rsidRPr="00C8660A" w:rsidRDefault="00B4064C" w:rsidP="00AF511E">
      <w:pPr>
        <w:jc w:val="both"/>
        <w:rPr>
          <w:rFonts w:cstheme="minorHAnsi"/>
          <w:b/>
          <w:bCs/>
          <w:u w:val="single"/>
        </w:rPr>
      </w:pPr>
      <w:r w:rsidRPr="00C8660A">
        <w:rPr>
          <w:rFonts w:cstheme="minorHAnsi"/>
          <w:b/>
          <w:bCs/>
          <w:u w:val="single"/>
        </w:rPr>
        <w:t xml:space="preserve">Exceptional </w:t>
      </w:r>
      <w:r w:rsidR="00084460" w:rsidRPr="00C8660A">
        <w:rPr>
          <w:rFonts w:cstheme="minorHAnsi"/>
          <w:b/>
          <w:bCs/>
          <w:u w:val="single"/>
        </w:rPr>
        <w:t xml:space="preserve">circumstances </w:t>
      </w:r>
    </w:p>
    <w:p w14:paraId="1D228FE9" w14:textId="0758275F" w:rsidR="00D45BF1" w:rsidRPr="00422F86" w:rsidRDefault="00D45BF1" w:rsidP="00D45BF1">
      <w:pPr>
        <w:jc w:val="both"/>
        <w:rPr>
          <w:rFonts w:cstheme="majorHAnsi"/>
        </w:rPr>
      </w:pPr>
      <w:r w:rsidRPr="00422F86">
        <w:rPr>
          <w:rFonts w:cstheme="majorHAnsi"/>
        </w:rPr>
        <w:t xml:space="preserve">In exceptional circumstances, </w:t>
      </w:r>
      <w:r w:rsidR="00CD260C" w:rsidRPr="00CD260C">
        <w:rPr>
          <w:rFonts w:cstheme="majorHAnsi"/>
        </w:rPr>
        <w:t xml:space="preserve">the minister responsible for </w:t>
      </w:r>
      <w:r w:rsidR="009A114B">
        <w:rPr>
          <w:rFonts w:cstheme="majorHAnsi"/>
        </w:rPr>
        <w:t>a</w:t>
      </w:r>
      <w:r w:rsidR="00CD260C" w:rsidRPr="00CD260C">
        <w:rPr>
          <w:rFonts w:cstheme="majorHAnsi"/>
        </w:rPr>
        <w:t xml:space="preserve"> </w:t>
      </w:r>
      <w:r w:rsidR="00A44B3E">
        <w:rPr>
          <w:rFonts w:cstheme="majorHAnsi"/>
        </w:rPr>
        <w:t xml:space="preserve">specific </w:t>
      </w:r>
      <w:r w:rsidR="00CD260C" w:rsidRPr="00CD260C">
        <w:rPr>
          <w:rFonts w:cstheme="majorHAnsi"/>
        </w:rPr>
        <w:t>project</w:t>
      </w:r>
      <w:r w:rsidR="009A114B">
        <w:rPr>
          <w:rFonts w:cstheme="majorHAnsi"/>
        </w:rPr>
        <w:t xml:space="preserve"> may r</w:t>
      </w:r>
      <w:r w:rsidR="009A114B" w:rsidRPr="00CD260C">
        <w:rPr>
          <w:rFonts w:cstheme="majorHAnsi"/>
        </w:rPr>
        <w:t>equest</w:t>
      </w:r>
      <w:r w:rsidR="009A114B">
        <w:rPr>
          <w:rFonts w:cstheme="majorHAnsi"/>
        </w:rPr>
        <w:t xml:space="preserve"> </w:t>
      </w:r>
      <w:r w:rsidR="00A44B3E">
        <w:rPr>
          <w:rFonts w:cstheme="majorHAnsi"/>
        </w:rPr>
        <w:t xml:space="preserve">an </w:t>
      </w:r>
      <w:r w:rsidR="009A114B" w:rsidRPr="00CD260C">
        <w:rPr>
          <w:rFonts w:cstheme="majorHAnsi"/>
        </w:rPr>
        <w:t>exemption</w:t>
      </w:r>
      <w:r w:rsidR="00A44B3E">
        <w:rPr>
          <w:rFonts w:cstheme="majorHAnsi"/>
        </w:rPr>
        <w:t xml:space="preserve"> </w:t>
      </w:r>
      <w:r w:rsidR="00A44B3E" w:rsidRPr="000B6F78">
        <w:rPr>
          <w:rFonts w:cstheme="majorHAnsi"/>
        </w:rPr>
        <w:t xml:space="preserve">from </w:t>
      </w:r>
      <w:r w:rsidR="00165F2A">
        <w:rPr>
          <w:rFonts w:cstheme="majorHAnsi"/>
        </w:rPr>
        <w:t>Local Jobs First</w:t>
      </w:r>
      <w:r w:rsidR="00A44B3E" w:rsidRPr="000B6F78">
        <w:rPr>
          <w:rFonts w:cstheme="majorHAnsi"/>
        </w:rPr>
        <w:t xml:space="preserve"> and/or the requirements for a</w:t>
      </w:r>
      <w:r w:rsidR="00583D12">
        <w:rPr>
          <w:rFonts w:cstheme="majorHAnsi"/>
        </w:rPr>
        <w:t xml:space="preserve"> Local Industry Development Plan (LIDP)</w:t>
      </w:r>
      <w:r w:rsidR="00A44B3E" w:rsidRPr="000B6F78">
        <w:rPr>
          <w:rFonts w:cstheme="majorHAnsi"/>
        </w:rPr>
        <w:t xml:space="preserve"> </w:t>
      </w:r>
      <w:r w:rsidR="00A44B3E">
        <w:rPr>
          <w:rFonts w:cstheme="majorHAnsi"/>
        </w:rPr>
        <w:t>through</w:t>
      </w:r>
      <w:r w:rsidR="00CD260C" w:rsidRPr="00CD260C">
        <w:rPr>
          <w:rFonts w:cstheme="majorHAnsi"/>
        </w:rPr>
        <w:t xml:space="preserve"> </w:t>
      </w:r>
      <w:r w:rsidRPr="00422F86">
        <w:rPr>
          <w:rFonts w:cstheme="majorHAnsi"/>
        </w:rPr>
        <w:t xml:space="preserve">the </w:t>
      </w:r>
      <w:r w:rsidR="00A540B7">
        <w:rPr>
          <w:rFonts w:cstheme="majorHAnsi"/>
        </w:rPr>
        <w:t>M</w:t>
      </w:r>
      <w:r w:rsidRPr="00422F86">
        <w:rPr>
          <w:rFonts w:cstheme="majorHAnsi"/>
        </w:rPr>
        <w:t>iniste</w:t>
      </w:r>
      <w:r w:rsidR="00436480">
        <w:rPr>
          <w:rFonts w:cstheme="majorHAnsi"/>
        </w:rPr>
        <w:t>r</w:t>
      </w:r>
      <w:r w:rsidRPr="00422F86">
        <w:rPr>
          <w:rFonts w:cstheme="majorHAnsi"/>
        </w:rPr>
        <w:t xml:space="preserve"> responsible </w:t>
      </w:r>
      <w:r w:rsidR="00A64401">
        <w:rPr>
          <w:rFonts w:cstheme="majorHAnsi"/>
        </w:rPr>
        <w:t>for L</w:t>
      </w:r>
      <w:r w:rsidR="00436480">
        <w:rPr>
          <w:rFonts w:cstheme="majorHAnsi"/>
        </w:rPr>
        <w:t>ocal Jobs First</w:t>
      </w:r>
      <w:r w:rsidR="00A44B3E">
        <w:rPr>
          <w:rFonts w:cstheme="majorHAnsi"/>
        </w:rPr>
        <w:t>.</w:t>
      </w:r>
    </w:p>
    <w:p w14:paraId="7CFBAB82" w14:textId="642F7C53" w:rsidR="00D45BF1" w:rsidRPr="00422F86" w:rsidRDefault="00D45BF1" w:rsidP="009E2016">
      <w:pPr>
        <w:jc w:val="both"/>
      </w:pPr>
      <w:r w:rsidRPr="00422F86">
        <w:rPr>
          <w:rFonts w:cstheme="majorHAnsi"/>
        </w:rPr>
        <w:t xml:space="preserve">The request for exemption must be submitted </w:t>
      </w:r>
      <w:r w:rsidRPr="002A39D8">
        <w:rPr>
          <w:rFonts w:cstheme="majorHAnsi"/>
          <w:b/>
        </w:rPr>
        <w:t>at least 30 days prior</w:t>
      </w:r>
      <w:r w:rsidRPr="00422F86">
        <w:rPr>
          <w:rFonts w:cstheme="majorHAnsi"/>
        </w:rPr>
        <w:t xml:space="preserve"> to the planned release of solicitation documents (e.g. Expressions of Interest (EOI), request for tender (RFT) or grant documents) to the market or agreements being issued to prospective grant recipients. Agencies that are unable to meet the 30-day requirement must contact </w:t>
      </w:r>
      <w:r w:rsidR="00AD06EE">
        <w:rPr>
          <w:rFonts w:cstheme="majorHAnsi"/>
        </w:rPr>
        <w:t xml:space="preserve">DJSIR </w:t>
      </w:r>
      <w:r w:rsidR="00275A43">
        <w:rPr>
          <w:rFonts w:cstheme="majorHAnsi"/>
        </w:rPr>
        <w:t xml:space="preserve">at </w:t>
      </w:r>
      <w:hyperlink r:id="rId18" w:history="1">
        <w:r w:rsidR="00275A43" w:rsidRPr="0005132E">
          <w:rPr>
            <w:rStyle w:val="Hyperlink"/>
            <w:rFonts w:cstheme="majorHAnsi"/>
          </w:rPr>
          <w:t>localjobsfirst@ecodev.vic.gov.au</w:t>
        </w:r>
      </w:hyperlink>
      <w:r w:rsidR="00275A43">
        <w:rPr>
          <w:rFonts w:cstheme="majorHAnsi"/>
        </w:rPr>
        <w:t>.</w:t>
      </w:r>
    </w:p>
    <w:p w14:paraId="0F2DE998" w14:textId="0CC15EFC" w:rsidR="002B77A0" w:rsidRPr="001E14A4" w:rsidRDefault="00A5309A" w:rsidP="009E2016">
      <w:pPr>
        <w:pStyle w:val="Heading1"/>
        <w:jc w:val="both"/>
      </w:pPr>
      <w:bookmarkStart w:id="78" w:name="_Toc206750884"/>
      <w:bookmarkStart w:id="79" w:name="_Toc522735312"/>
      <w:bookmarkEnd w:id="54"/>
      <w:bookmarkEnd w:id="55"/>
      <w:bookmarkEnd w:id="56"/>
      <w:r>
        <w:t>Local Jobs First</w:t>
      </w:r>
      <w:r w:rsidRPr="001E14A4">
        <w:t xml:space="preserve"> </w:t>
      </w:r>
      <w:r w:rsidR="002B77A0" w:rsidRPr="001E14A4">
        <w:t>Requirements</w:t>
      </w:r>
      <w:bookmarkEnd w:id="78"/>
    </w:p>
    <w:p w14:paraId="5B3D0661" w14:textId="327C9246" w:rsidR="00981CD5" w:rsidRDefault="00981CD5" w:rsidP="00422F86">
      <w:pPr>
        <w:pStyle w:val="Heading2"/>
      </w:pPr>
      <w:bookmarkStart w:id="80" w:name="_Toc98509682"/>
      <w:bookmarkStart w:id="81" w:name="_Toc98512031"/>
      <w:bookmarkStart w:id="82" w:name="_Toc98512305"/>
      <w:bookmarkStart w:id="83" w:name="_Toc103184348"/>
      <w:bookmarkStart w:id="84" w:name="_Toc109991642"/>
      <w:bookmarkStart w:id="85" w:name="_Toc111710965"/>
      <w:bookmarkStart w:id="86" w:name="_Toc113028291"/>
      <w:bookmarkStart w:id="87" w:name="_Toc114138483"/>
      <w:bookmarkStart w:id="88" w:name="_Toc206750885"/>
      <w:bookmarkEnd w:id="80"/>
      <w:bookmarkEnd w:id="81"/>
      <w:bookmarkEnd w:id="82"/>
      <w:bookmarkEnd w:id="83"/>
      <w:bookmarkEnd w:id="84"/>
      <w:bookmarkEnd w:id="85"/>
      <w:bookmarkEnd w:id="86"/>
      <w:bookmarkEnd w:id="87"/>
      <w:r>
        <w:t xml:space="preserve">Contestability </w:t>
      </w:r>
      <w:r w:rsidR="001E1D03">
        <w:t>A</w:t>
      </w:r>
      <w:r>
        <w:t>ssessment</w:t>
      </w:r>
      <w:bookmarkEnd w:id="88"/>
    </w:p>
    <w:p w14:paraId="5261F015" w14:textId="51BE8CEB" w:rsidR="00981CD5" w:rsidRPr="003A2990" w:rsidRDefault="00981CD5" w:rsidP="00981CD5">
      <w:pPr>
        <w:jc w:val="both"/>
        <w:rPr>
          <w:rFonts w:cstheme="majorHAnsi"/>
        </w:rPr>
      </w:pPr>
      <w:r w:rsidRPr="003A2990">
        <w:rPr>
          <w:rFonts w:cstheme="majorHAnsi"/>
        </w:rPr>
        <w:t>Before undertaking a tender process for a Local Jobs First project, agencies must obtain a contestability assessment from the I</w:t>
      </w:r>
      <w:r w:rsidR="001E1D03">
        <w:rPr>
          <w:rFonts w:cstheme="majorHAnsi"/>
        </w:rPr>
        <w:t xml:space="preserve">ndustry </w:t>
      </w:r>
      <w:r w:rsidRPr="003A2990">
        <w:rPr>
          <w:rFonts w:cstheme="majorHAnsi"/>
        </w:rPr>
        <w:t>C</w:t>
      </w:r>
      <w:r w:rsidR="001E1D03">
        <w:rPr>
          <w:rFonts w:cstheme="majorHAnsi"/>
        </w:rPr>
        <w:t xml:space="preserve">apability </w:t>
      </w:r>
      <w:r w:rsidRPr="003A2990">
        <w:rPr>
          <w:rFonts w:cstheme="majorHAnsi"/>
        </w:rPr>
        <w:t>N</w:t>
      </w:r>
      <w:r w:rsidR="001E1D03">
        <w:rPr>
          <w:rFonts w:cstheme="majorHAnsi"/>
        </w:rPr>
        <w:t>etwork Victoria (ICN)</w:t>
      </w:r>
      <w:r w:rsidRPr="003A2990">
        <w:rPr>
          <w:rFonts w:cstheme="majorHAnsi"/>
        </w:rPr>
        <w:t xml:space="preserve"> to determine whether the project is contestable or non-contestable. </w:t>
      </w:r>
      <w:r w:rsidRPr="00FF494B">
        <w:rPr>
          <w:rFonts w:cstheme="majorHAnsi"/>
          <w:b/>
          <w:bCs/>
        </w:rPr>
        <w:t>Agencies are not required to apply Local Jobs First to non-contestable projects</w:t>
      </w:r>
      <w:r w:rsidRPr="003A2990">
        <w:rPr>
          <w:rFonts w:cstheme="majorHAnsi"/>
        </w:rPr>
        <w:t>.</w:t>
      </w:r>
    </w:p>
    <w:p w14:paraId="12443A7C" w14:textId="7580CC85" w:rsidR="00981CD5" w:rsidRPr="003A2990" w:rsidRDefault="00981CD5" w:rsidP="00981CD5">
      <w:pPr>
        <w:jc w:val="both"/>
        <w:rPr>
          <w:rFonts w:cstheme="majorBidi"/>
        </w:rPr>
      </w:pPr>
      <w:r w:rsidRPr="765AD237">
        <w:rPr>
          <w:rFonts w:cstheme="majorBidi"/>
        </w:rPr>
        <w:t xml:space="preserve">For the purposes of Local Jobs First, goods and services are </w:t>
      </w:r>
      <w:r w:rsidR="00F2521E">
        <w:rPr>
          <w:rFonts w:cstheme="majorBidi"/>
        </w:rPr>
        <w:t xml:space="preserve">usually </w:t>
      </w:r>
      <w:r w:rsidRPr="765AD237">
        <w:rPr>
          <w:rFonts w:cstheme="majorBidi"/>
        </w:rPr>
        <w:t>non-contestable where there is only a local supplier or only international supplier</w:t>
      </w:r>
      <w:r w:rsidR="00C70AB0">
        <w:rPr>
          <w:rFonts w:cstheme="majorBidi"/>
        </w:rPr>
        <w:t>s</w:t>
      </w:r>
      <w:r w:rsidRPr="765AD237">
        <w:rPr>
          <w:rFonts w:cstheme="majorBidi"/>
        </w:rPr>
        <w:t>, but not both. An example of a non-contestable local project could be a demolition project where it is impossible for the demolition works to be undertaken elsewhere. An example of a non-contestable international project could be a licencing agreement for ICT software where no local capability exists.</w:t>
      </w:r>
    </w:p>
    <w:p w14:paraId="1E226F7F" w14:textId="7F473776" w:rsidR="00F21328" w:rsidRPr="00B31A74" w:rsidRDefault="006639DF" w:rsidP="00422F86">
      <w:pPr>
        <w:pStyle w:val="Heading2"/>
      </w:pPr>
      <w:bookmarkStart w:id="89" w:name="_Toc206750886"/>
      <w:r w:rsidRPr="00B31A74">
        <w:t xml:space="preserve">Local Content </w:t>
      </w:r>
      <w:r w:rsidR="00E94437" w:rsidRPr="00B31A74">
        <w:t xml:space="preserve">and </w:t>
      </w:r>
      <w:r w:rsidR="00FC1E8D" w:rsidRPr="00B31A74">
        <w:t>R</w:t>
      </w:r>
      <w:r w:rsidR="00940601" w:rsidRPr="00B31A74">
        <w:t>elated</w:t>
      </w:r>
      <w:r w:rsidR="00B413AB" w:rsidRPr="00B31A74">
        <w:t xml:space="preserve"> </w:t>
      </w:r>
      <w:r w:rsidR="00FC1E8D" w:rsidRPr="00B31A74">
        <w:t>R</w:t>
      </w:r>
      <w:r w:rsidR="00F21328" w:rsidRPr="00B31A74">
        <w:t>equirements</w:t>
      </w:r>
      <w:bookmarkEnd w:id="79"/>
      <w:bookmarkEnd w:id="89"/>
    </w:p>
    <w:p w14:paraId="2A1C2864" w14:textId="21CB754E" w:rsidR="00940601" w:rsidRPr="00422F86" w:rsidRDefault="00F21328" w:rsidP="009E2016">
      <w:pPr>
        <w:jc w:val="both"/>
        <w:rPr>
          <w:rFonts w:cstheme="majorHAnsi"/>
        </w:rPr>
      </w:pPr>
      <w:r w:rsidRPr="00422F86">
        <w:rPr>
          <w:rFonts w:cstheme="majorHAnsi"/>
        </w:rPr>
        <w:t>The Act provides</w:t>
      </w:r>
      <w:r w:rsidR="004C6892" w:rsidRPr="00422F86">
        <w:rPr>
          <w:rFonts w:cstheme="majorHAnsi"/>
        </w:rPr>
        <w:t xml:space="preserve"> that the </w:t>
      </w:r>
      <w:r w:rsidR="008B48F1">
        <w:rPr>
          <w:rFonts w:cstheme="majorHAnsi"/>
        </w:rPr>
        <w:t>M</w:t>
      </w:r>
      <w:r w:rsidR="00436480">
        <w:rPr>
          <w:rFonts w:cstheme="majorHAnsi"/>
        </w:rPr>
        <w:t>inister responsible for Local Jobs First</w:t>
      </w:r>
      <w:r w:rsidR="004C1C33" w:rsidRPr="00422F86">
        <w:rPr>
          <w:rFonts w:cstheme="majorHAnsi"/>
        </w:rPr>
        <w:t xml:space="preserve"> must set</w:t>
      </w:r>
      <w:r w:rsidR="004C6892" w:rsidRPr="00422F86">
        <w:rPr>
          <w:rFonts w:cstheme="majorHAnsi"/>
        </w:rPr>
        <w:t xml:space="preserve"> local content and other </w:t>
      </w:r>
      <w:r w:rsidR="004C1C33" w:rsidRPr="00422F86">
        <w:rPr>
          <w:rFonts w:cstheme="majorHAnsi"/>
        </w:rPr>
        <w:t>requirements</w:t>
      </w:r>
      <w:r w:rsidR="004C6892" w:rsidRPr="00422F86">
        <w:rPr>
          <w:rFonts w:cstheme="majorHAnsi"/>
        </w:rPr>
        <w:t xml:space="preserve"> for </w:t>
      </w:r>
      <w:r w:rsidR="00940601" w:rsidRPr="00422F86">
        <w:rPr>
          <w:rFonts w:cstheme="majorHAnsi"/>
        </w:rPr>
        <w:t>S</w:t>
      </w:r>
      <w:r w:rsidR="004C1C33" w:rsidRPr="00422F86">
        <w:rPr>
          <w:rFonts w:cstheme="majorHAnsi"/>
        </w:rPr>
        <w:t>trategic</w:t>
      </w:r>
      <w:r w:rsidR="004C6892" w:rsidRPr="00422F86">
        <w:rPr>
          <w:rFonts w:cstheme="majorHAnsi"/>
        </w:rPr>
        <w:t xml:space="preserve"> </w:t>
      </w:r>
      <w:r w:rsidR="00940601" w:rsidRPr="00422F86">
        <w:rPr>
          <w:rFonts w:cstheme="majorHAnsi"/>
        </w:rPr>
        <w:t>P</w:t>
      </w:r>
      <w:r w:rsidR="004C6892" w:rsidRPr="00422F86">
        <w:rPr>
          <w:rFonts w:cstheme="majorHAnsi"/>
        </w:rPr>
        <w:t>rojects.</w:t>
      </w:r>
    </w:p>
    <w:p w14:paraId="15464239" w14:textId="0C0F50C6" w:rsidR="00F21328" w:rsidRPr="00422F86" w:rsidRDefault="00940601" w:rsidP="009E2016">
      <w:pPr>
        <w:jc w:val="both"/>
        <w:rPr>
          <w:rFonts w:cstheme="majorBidi"/>
        </w:rPr>
      </w:pPr>
      <w:r w:rsidRPr="084BECED">
        <w:rPr>
          <w:rFonts w:cstheme="majorBidi"/>
        </w:rPr>
        <w:t xml:space="preserve">The </w:t>
      </w:r>
      <w:r w:rsidR="008B48F1">
        <w:rPr>
          <w:rFonts w:cstheme="majorBidi"/>
        </w:rPr>
        <w:t>M</w:t>
      </w:r>
      <w:r w:rsidRPr="084BECED">
        <w:rPr>
          <w:rFonts w:cstheme="majorBidi"/>
        </w:rPr>
        <w:t xml:space="preserve">inister </w:t>
      </w:r>
      <w:r w:rsidR="00360680">
        <w:rPr>
          <w:rFonts w:cstheme="majorBidi"/>
        </w:rPr>
        <w:t>responsible for L</w:t>
      </w:r>
      <w:r w:rsidR="00436480">
        <w:rPr>
          <w:rFonts w:cstheme="majorBidi"/>
        </w:rPr>
        <w:t>ocal Jobs First</w:t>
      </w:r>
      <w:r w:rsidRPr="084BECED">
        <w:rPr>
          <w:rFonts w:cstheme="majorBidi"/>
        </w:rPr>
        <w:t xml:space="preserve"> must</w:t>
      </w:r>
      <w:r w:rsidR="008913DC" w:rsidRPr="084BECED">
        <w:rPr>
          <w:rFonts w:cstheme="majorBidi"/>
        </w:rPr>
        <w:t>, unless a</w:t>
      </w:r>
      <w:r w:rsidR="00BE3088" w:rsidRPr="084BECED">
        <w:rPr>
          <w:rFonts w:cstheme="majorBidi"/>
        </w:rPr>
        <w:t xml:space="preserve"> project</w:t>
      </w:r>
      <w:r w:rsidR="008913DC" w:rsidRPr="084BECED">
        <w:rPr>
          <w:rFonts w:cstheme="majorBidi"/>
        </w:rPr>
        <w:t xml:space="preserve"> exemption</w:t>
      </w:r>
      <w:r w:rsidR="00247D85" w:rsidRPr="084BECED">
        <w:rPr>
          <w:rFonts w:cstheme="majorBidi"/>
        </w:rPr>
        <w:t xml:space="preserve"> applies or</w:t>
      </w:r>
      <w:r w:rsidR="008913DC" w:rsidRPr="084BECED">
        <w:rPr>
          <w:rFonts w:cstheme="majorBidi"/>
        </w:rPr>
        <w:t xml:space="preserve"> is granted (</w:t>
      </w:r>
      <w:r w:rsidR="00BE3088" w:rsidRPr="084BECED">
        <w:rPr>
          <w:rFonts w:cstheme="majorBidi"/>
        </w:rPr>
        <w:t>see 3.5</w:t>
      </w:r>
      <w:r w:rsidR="00EE0B6E" w:rsidRPr="084BECED">
        <w:rPr>
          <w:rFonts w:cstheme="majorBidi"/>
        </w:rPr>
        <w:t>)</w:t>
      </w:r>
      <w:r w:rsidR="00247D85" w:rsidRPr="084BECED">
        <w:rPr>
          <w:rFonts w:cstheme="majorBidi"/>
        </w:rPr>
        <w:t>,</w:t>
      </w:r>
      <w:r w:rsidR="00EE0B6E" w:rsidRPr="084BECED">
        <w:rPr>
          <w:rFonts w:cstheme="majorBidi"/>
        </w:rPr>
        <w:t xml:space="preserve"> </w:t>
      </w:r>
      <w:r w:rsidRPr="084BECED">
        <w:rPr>
          <w:rFonts w:cstheme="majorBidi"/>
        </w:rPr>
        <w:t>set these requirements at no less tha</w:t>
      </w:r>
      <w:r w:rsidR="00E461B0" w:rsidRPr="084BECED">
        <w:rPr>
          <w:rFonts w:cstheme="majorBidi"/>
        </w:rPr>
        <w:t>n</w:t>
      </w:r>
      <w:r w:rsidRPr="084BECED">
        <w:rPr>
          <w:rFonts w:cstheme="majorBidi"/>
        </w:rPr>
        <w:t xml:space="preserve"> the following for </w:t>
      </w:r>
      <w:r w:rsidR="00F21328" w:rsidRPr="084BECED">
        <w:rPr>
          <w:rFonts w:cstheme="majorBidi"/>
        </w:rPr>
        <w:t>selected Strategic Project types:</w:t>
      </w:r>
    </w:p>
    <w:p w14:paraId="43673988" w14:textId="1CAE72F6" w:rsidR="00F21328" w:rsidRPr="00422F86" w:rsidRDefault="00F21328" w:rsidP="009E2016">
      <w:pPr>
        <w:pStyle w:val="ListParagraph"/>
        <w:numPr>
          <w:ilvl w:val="0"/>
          <w:numId w:val="8"/>
        </w:numPr>
        <w:jc w:val="both"/>
        <w:rPr>
          <w:rFonts w:ascii="VIC" w:hAnsi="VIC" w:cstheme="majorHAnsi"/>
          <w:sz w:val="20"/>
          <w:szCs w:val="20"/>
        </w:rPr>
      </w:pPr>
      <w:r w:rsidRPr="00422F86">
        <w:rPr>
          <w:rFonts w:ascii="VIC" w:hAnsi="VIC" w:cstheme="majorHAnsi"/>
          <w:sz w:val="20"/>
          <w:szCs w:val="20"/>
        </w:rPr>
        <w:t>90 per cent for a construction project</w:t>
      </w:r>
    </w:p>
    <w:p w14:paraId="6A16F26A" w14:textId="6B7D093A" w:rsidR="00F21328" w:rsidRPr="00422F86" w:rsidRDefault="00F21328" w:rsidP="009E2016">
      <w:pPr>
        <w:pStyle w:val="ListParagraph"/>
        <w:numPr>
          <w:ilvl w:val="0"/>
          <w:numId w:val="8"/>
        </w:numPr>
        <w:jc w:val="both"/>
        <w:rPr>
          <w:rFonts w:ascii="VIC" w:hAnsi="VIC" w:cstheme="majorHAnsi"/>
          <w:sz w:val="20"/>
          <w:szCs w:val="20"/>
        </w:rPr>
      </w:pPr>
      <w:r w:rsidRPr="00422F86">
        <w:rPr>
          <w:rFonts w:ascii="VIC" w:hAnsi="VIC" w:cstheme="majorHAnsi"/>
          <w:sz w:val="20"/>
          <w:szCs w:val="20"/>
        </w:rPr>
        <w:t>80 per cent for a services project or a maintenance project</w:t>
      </w:r>
      <w:r w:rsidR="00DE1C6C">
        <w:rPr>
          <w:rFonts w:ascii="VIC" w:hAnsi="VIC" w:cstheme="majorHAnsi"/>
          <w:sz w:val="20"/>
          <w:szCs w:val="20"/>
        </w:rPr>
        <w:t>,</w:t>
      </w:r>
      <w:r w:rsidR="00B30E7D">
        <w:rPr>
          <w:rFonts w:ascii="VIC" w:hAnsi="VIC" w:cstheme="majorHAnsi"/>
          <w:sz w:val="20"/>
          <w:szCs w:val="20"/>
        </w:rPr>
        <w:t xml:space="preserve"> or</w:t>
      </w:r>
    </w:p>
    <w:p w14:paraId="0D5ECED0" w14:textId="155FFFB7" w:rsidR="00940601" w:rsidRPr="00422F86" w:rsidRDefault="00F21328" w:rsidP="009E2016">
      <w:pPr>
        <w:pStyle w:val="ListParagraph"/>
        <w:numPr>
          <w:ilvl w:val="0"/>
          <w:numId w:val="8"/>
        </w:numPr>
        <w:jc w:val="both"/>
        <w:rPr>
          <w:rFonts w:ascii="VIC" w:hAnsi="VIC" w:cstheme="majorHAnsi"/>
          <w:sz w:val="20"/>
          <w:szCs w:val="20"/>
        </w:rPr>
      </w:pPr>
      <w:r w:rsidRPr="00422F86">
        <w:rPr>
          <w:rFonts w:ascii="VIC" w:hAnsi="VIC" w:cstheme="majorHAnsi"/>
          <w:sz w:val="20"/>
          <w:szCs w:val="20"/>
        </w:rPr>
        <w:t>80 per</w:t>
      </w:r>
      <w:r w:rsidR="00082C66" w:rsidRPr="00422F86">
        <w:rPr>
          <w:rFonts w:ascii="VIC" w:hAnsi="VIC" w:cstheme="majorHAnsi"/>
          <w:sz w:val="20"/>
          <w:szCs w:val="20"/>
        </w:rPr>
        <w:t xml:space="preserve"> </w:t>
      </w:r>
      <w:r w:rsidRPr="00422F86">
        <w:rPr>
          <w:rFonts w:ascii="VIC" w:hAnsi="VIC" w:cstheme="majorHAnsi"/>
          <w:sz w:val="20"/>
          <w:szCs w:val="20"/>
        </w:rPr>
        <w:t>cent for the maintenance or operations phase of a Strategic Project.</w:t>
      </w:r>
    </w:p>
    <w:p w14:paraId="2590C4A5" w14:textId="3CDB55FC" w:rsidR="003253A9" w:rsidRPr="00422F86" w:rsidRDefault="008913DC" w:rsidP="002A39D8">
      <w:pPr>
        <w:spacing w:before="240"/>
        <w:jc w:val="both"/>
        <w:rPr>
          <w:rFonts w:cstheme="majorHAnsi"/>
        </w:rPr>
      </w:pPr>
      <w:r w:rsidRPr="00422F86">
        <w:rPr>
          <w:rFonts w:cstheme="majorHAnsi"/>
        </w:rPr>
        <w:t>Local content requirements for other types of Strategic Projects will be set on a case-by-case basis</w:t>
      </w:r>
      <w:r w:rsidR="003C3A57" w:rsidRPr="00422F86">
        <w:rPr>
          <w:rFonts w:cstheme="majorHAnsi"/>
        </w:rPr>
        <w:t>.</w:t>
      </w:r>
      <w:r w:rsidR="00053C28" w:rsidRPr="00422F86">
        <w:rPr>
          <w:rFonts w:cstheme="majorHAnsi"/>
        </w:rPr>
        <w:t xml:space="preserve"> </w:t>
      </w:r>
      <w:r w:rsidR="00940601" w:rsidRPr="00422F86">
        <w:rPr>
          <w:rFonts w:cstheme="majorHAnsi"/>
        </w:rPr>
        <w:t xml:space="preserve">The </w:t>
      </w:r>
      <w:r w:rsidR="0055000B">
        <w:rPr>
          <w:rFonts w:cstheme="majorHAnsi"/>
        </w:rPr>
        <w:t>M</w:t>
      </w:r>
      <w:r w:rsidR="00940601" w:rsidRPr="00422F86">
        <w:rPr>
          <w:rFonts w:cstheme="majorHAnsi"/>
        </w:rPr>
        <w:t xml:space="preserve">inister </w:t>
      </w:r>
      <w:r w:rsidR="00360680">
        <w:rPr>
          <w:rFonts w:cstheme="majorHAnsi"/>
        </w:rPr>
        <w:t>responsible for L</w:t>
      </w:r>
      <w:r w:rsidR="00436480">
        <w:rPr>
          <w:rFonts w:cstheme="majorHAnsi"/>
        </w:rPr>
        <w:t>ocal Jobs First</w:t>
      </w:r>
      <w:r w:rsidR="00940601" w:rsidRPr="00422F86">
        <w:rPr>
          <w:rFonts w:cstheme="majorHAnsi"/>
        </w:rPr>
        <w:t xml:space="preserve"> may </w:t>
      </w:r>
      <w:r w:rsidR="004B12EC" w:rsidRPr="00422F86">
        <w:rPr>
          <w:rFonts w:cstheme="majorHAnsi"/>
        </w:rPr>
        <w:t xml:space="preserve">also </w:t>
      </w:r>
      <w:r w:rsidR="00940601" w:rsidRPr="00422F86">
        <w:rPr>
          <w:rFonts w:cstheme="majorHAnsi"/>
        </w:rPr>
        <w:t>set requirements for Standard Projects.</w:t>
      </w:r>
    </w:p>
    <w:p w14:paraId="30395769" w14:textId="6E30DABB" w:rsidR="0055658A" w:rsidRPr="00422F86" w:rsidRDefault="0055658A" w:rsidP="00373B7E">
      <w:pPr>
        <w:jc w:val="both"/>
        <w:rPr>
          <w:rFonts w:cstheme="minorHAnsi"/>
          <w:b/>
          <w:bCs/>
          <w:u w:val="single"/>
        </w:rPr>
      </w:pPr>
      <w:r w:rsidRPr="00422F86">
        <w:rPr>
          <w:rFonts w:cstheme="minorHAnsi"/>
          <w:b/>
          <w:bCs/>
          <w:u w:val="single"/>
        </w:rPr>
        <w:t>About Local Content</w:t>
      </w:r>
    </w:p>
    <w:p w14:paraId="26CDCEF6" w14:textId="457E72B2" w:rsidR="00373B7E" w:rsidRPr="00422F86" w:rsidRDefault="00373B7E" w:rsidP="00373B7E">
      <w:pPr>
        <w:jc w:val="both"/>
        <w:rPr>
          <w:rFonts w:cstheme="minorHAnsi"/>
        </w:rPr>
      </w:pPr>
      <w:r w:rsidRPr="00422F86">
        <w:rPr>
          <w:rFonts w:cstheme="minorHAnsi"/>
        </w:rPr>
        <w:t>Under Local Jobs First, local content refers to Australia and New Zealand value-added activity reflecting:</w:t>
      </w:r>
    </w:p>
    <w:p w14:paraId="40896F63" w14:textId="7777777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goods produced by local industry</w:t>
      </w:r>
    </w:p>
    <w:p w14:paraId="7382EF65" w14:textId="7777777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services supplied by local industry</w:t>
      </w:r>
    </w:p>
    <w:p w14:paraId="0126EC02" w14:textId="7777777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construction activities carried out by local industry.</w:t>
      </w:r>
    </w:p>
    <w:p w14:paraId="4D38B502" w14:textId="77777777" w:rsidR="00373B7E" w:rsidRPr="00422F86" w:rsidRDefault="00373B7E" w:rsidP="002A39D8">
      <w:pPr>
        <w:spacing w:before="240"/>
        <w:jc w:val="both"/>
        <w:rPr>
          <w:rFonts w:cstheme="minorHAnsi"/>
        </w:rPr>
      </w:pPr>
      <w:r w:rsidRPr="00422F86">
        <w:rPr>
          <w:rFonts w:cstheme="minorHAnsi"/>
        </w:rPr>
        <w:t>In practice, the local content of a good, service or construction activity is determined on a cost basis and is the part of a product, service or activity once the cost of the international component has been subtracted. It can be expressed by the following equation:</w:t>
      </w:r>
    </w:p>
    <w:p w14:paraId="1384F4FB" w14:textId="77777777" w:rsidR="00373B7E" w:rsidRPr="00422F86" w:rsidRDefault="00373B7E" w:rsidP="00373B7E">
      <w:pPr>
        <w:ind w:left="720"/>
        <w:jc w:val="both"/>
        <w:rPr>
          <w:rFonts w:cstheme="minorHAnsi"/>
          <w:i/>
        </w:rPr>
      </w:pPr>
      <w:r w:rsidRPr="00422F86">
        <w:rPr>
          <w:rFonts w:cstheme="minorHAnsi"/>
          <w:i/>
        </w:rPr>
        <w:t>Local content = total cost of the good or service less international content</w:t>
      </w:r>
    </w:p>
    <w:p w14:paraId="6EB70BA9" w14:textId="77777777" w:rsidR="00373B7E" w:rsidRPr="00422F86" w:rsidRDefault="00373B7E" w:rsidP="00373B7E">
      <w:pPr>
        <w:jc w:val="both"/>
        <w:rPr>
          <w:rFonts w:cstheme="minorHAnsi"/>
        </w:rPr>
      </w:pPr>
      <w:r w:rsidRPr="00422F86">
        <w:rPr>
          <w:rFonts w:cstheme="minorHAnsi"/>
        </w:rPr>
        <w:t>The content of a good, service or construction activity may include the following:</w:t>
      </w:r>
    </w:p>
    <w:p w14:paraId="7F47415C" w14:textId="0CF23E8B"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manufactured goods</w:t>
      </w:r>
    </w:p>
    <w:p w14:paraId="6BA36712" w14:textId="7777777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service provision (e.g. engineering, design, ICT, planning, testing and analysis certification, commissioning)</w:t>
      </w:r>
    </w:p>
    <w:p w14:paraId="76B61918" w14:textId="7777777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direct capital costs (e.g. equipment, machinery)</w:t>
      </w:r>
    </w:p>
    <w:p w14:paraId="42ED9BCA" w14:textId="7777777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freight, transport and warehousing</w:t>
      </w:r>
    </w:p>
    <w:p w14:paraId="307E67C7" w14:textId="7777777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fees, taxes (excluding GST), margins and insurances – up to 10 per cent allowable of a project’s local content.</w:t>
      </w:r>
    </w:p>
    <w:p w14:paraId="14BE3FE0" w14:textId="06785BAD" w:rsidR="003A347A" w:rsidRPr="00422F86" w:rsidRDefault="00373B7E" w:rsidP="002A39D8">
      <w:pPr>
        <w:spacing w:before="240"/>
        <w:jc w:val="both"/>
        <w:rPr>
          <w:rFonts w:cstheme="majorHAnsi"/>
          <w:sz w:val="22"/>
          <w:szCs w:val="22"/>
        </w:rPr>
      </w:pPr>
      <w:r w:rsidRPr="00422F86">
        <w:rPr>
          <w:rFonts w:cstheme="minorHAnsi"/>
        </w:rPr>
        <w:t xml:space="preserve">Australia and New Zealand are treated as a single market under the Australia and New Zealand Government Procurement Agreement. All other countries are considered ‘international’. Items imported into New Zealand as part of New Zealand sourced goods and services </w:t>
      </w:r>
      <w:proofErr w:type="gramStart"/>
      <w:r w:rsidRPr="00422F86">
        <w:rPr>
          <w:rFonts w:cstheme="minorHAnsi"/>
        </w:rPr>
        <w:t>are considered to be</w:t>
      </w:r>
      <w:proofErr w:type="gramEnd"/>
      <w:r w:rsidRPr="00422F86">
        <w:rPr>
          <w:rFonts w:cstheme="minorHAnsi"/>
        </w:rPr>
        <w:t xml:space="preserve"> international content.</w:t>
      </w:r>
    </w:p>
    <w:p w14:paraId="00ADFB32" w14:textId="15E8CCD0" w:rsidR="00513577" w:rsidRPr="001E14A4" w:rsidRDefault="00513577" w:rsidP="002B77A0">
      <w:pPr>
        <w:pStyle w:val="Heading2"/>
      </w:pPr>
      <w:bookmarkStart w:id="90" w:name="_Toc206750887"/>
      <w:bookmarkStart w:id="91" w:name="_Toc522735313"/>
      <w:r w:rsidRPr="001E14A4">
        <w:t>MPSG Requirements</w:t>
      </w:r>
      <w:bookmarkEnd w:id="90"/>
    </w:p>
    <w:p w14:paraId="0C483BEB" w14:textId="52619D7D" w:rsidR="002D16E2" w:rsidRPr="00422F86" w:rsidRDefault="00195476" w:rsidP="00422F86">
      <w:pPr>
        <w:jc w:val="both"/>
        <w:rPr>
          <w:rFonts w:cstheme="majorHAnsi"/>
        </w:rPr>
      </w:pPr>
      <w:r w:rsidRPr="00422F86">
        <w:rPr>
          <w:rFonts w:cstheme="majorHAnsi"/>
        </w:rPr>
        <w:t xml:space="preserve">Under Local Jobs First, </w:t>
      </w:r>
      <w:r w:rsidR="00BE4F76" w:rsidRPr="00422F86">
        <w:rPr>
          <w:rFonts w:cstheme="majorHAnsi"/>
        </w:rPr>
        <w:t xml:space="preserve">at least </w:t>
      </w:r>
      <w:r w:rsidR="00FB7994" w:rsidRPr="00422F86">
        <w:rPr>
          <w:rFonts w:cstheme="majorHAnsi"/>
        </w:rPr>
        <w:t xml:space="preserve">10 percent of </w:t>
      </w:r>
      <w:r w:rsidRPr="00422F86">
        <w:rPr>
          <w:rFonts w:cstheme="majorHAnsi"/>
        </w:rPr>
        <w:t xml:space="preserve">the </w:t>
      </w:r>
      <w:r w:rsidR="003F42E0" w:rsidRPr="00422F86">
        <w:rPr>
          <w:rFonts w:cstheme="majorHAnsi"/>
        </w:rPr>
        <w:t xml:space="preserve">estimated </w:t>
      </w:r>
      <w:r w:rsidRPr="00422F86">
        <w:rPr>
          <w:rFonts w:cstheme="majorHAnsi"/>
        </w:rPr>
        <w:t xml:space="preserve">labour hours on MPSG-applicable projects </w:t>
      </w:r>
      <w:r w:rsidR="003F42E0" w:rsidRPr="00422F86">
        <w:rPr>
          <w:rFonts w:cstheme="majorHAnsi"/>
        </w:rPr>
        <w:t xml:space="preserve">must be delivered </w:t>
      </w:r>
      <w:r w:rsidR="00C67632" w:rsidRPr="00422F86">
        <w:rPr>
          <w:rFonts w:cstheme="majorHAnsi"/>
        </w:rPr>
        <w:t>by</w:t>
      </w:r>
      <w:r w:rsidR="00F56B78" w:rsidRPr="00422F86">
        <w:rPr>
          <w:rFonts w:cstheme="majorHAnsi"/>
        </w:rPr>
        <w:t xml:space="preserve"> ATCs</w:t>
      </w:r>
      <w:r w:rsidR="00890B1B" w:rsidRPr="00422F86">
        <w:rPr>
          <w:rFonts w:cstheme="majorHAnsi"/>
        </w:rPr>
        <w:t>. Th</w:t>
      </w:r>
      <w:r w:rsidR="00F63940" w:rsidRPr="00422F86">
        <w:rPr>
          <w:rFonts w:cstheme="majorHAnsi"/>
        </w:rPr>
        <w:t>e requirement</w:t>
      </w:r>
      <w:r w:rsidR="00890B1B" w:rsidRPr="00422F86">
        <w:rPr>
          <w:rFonts w:cstheme="majorHAnsi"/>
        </w:rPr>
        <w:t xml:space="preserve"> is</w:t>
      </w:r>
      <w:r w:rsidR="007035C4" w:rsidRPr="00422F86">
        <w:rPr>
          <w:rFonts w:cstheme="majorHAnsi"/>
        </w:rPr>
        <w:t xml:space="preserve"> based on labour </w:t>
      </w:r>
      <w:r w:rsidR="008E237F" w:rsidRPr="00422F86">
        <w:rPr>
          <w:rFonts w:cstheme="majorHAnsi"/>
        </w:rPr>
        <w:t xml:space="preserve">estimates </w:t>
      </w:r>
      <w:r w:rsidR="007035C4" w:rsidRPr="00422F86">
        <w:rPr>
          <w:rFonts w:cstheme="majorHAnsi"/>
        </w:rPr>
        <w:t>at project tendering.</w:t>
      </w:r>
      <w:r w:rsidR="00A4000E" w:rsidRPr="00422F86">
        <w:rPr>
          <w:rFonts w:cstheme="majorHAnsi"/>
        </w:rPr>
        <w:t xml:space="preserve"> </w:t>
      </w:r>
    </w:p>
    <w:p w14:paraId="44E0F045" w14:textId="1B9B83D7" w:rsidR="00513577" w:rsidRPr="00B31A74" w:rsidRDefault="00CC7BAD" w:rsidP="00422F86">
      <w:pPr>
        <w:jc w:val="both"/>
        <w:rPr>
          <w:rFonts w:cstheme="majorHAnsi"/>
        </w:rPr>
      </w:pPr>
      <w:r w:rsidRPr="00422F86">
        <w:rPr>
          <w:rFonts w:cstheme="majorHAnsi"/>
        </w:rPr>
        <w:t>Suppliers must meet the</w:t>
      </w:r>
      <w:r w:rsidR="00864C70" w:rsidRPr="00422F86">
        <w:rPr>
          <w:rFonts w:cstheme="majorHAnsi"/>
        </w:rPr>
        <w:t>ir</w:t>
      </w:r>
      <w:r w:rsidRPr="00422F86">
        <w:rPr>
          <w:rFonts w:cstheme="majorHAnsi"/>
        </w:rPr>
        <w:t xml:space="preserve"> MPSG commitment</w:t>
      </w:r>
      <w:r w:rsidR="00D679C4" w:rsidRPr="00422F86">
        <w:rPr>
          <w:rFonts w:cstheme="majorHAnsi"/>
        </w:rPr>
        <w:t xml:space="preserve"> using eligible ATCs </w:t>
      </w:r>
      <w:r w:rsidR="003D5267" w:rsidRPr="00422F86">
        <w:rPr>
          <w:rFonts w:cstheme="majorHAnsi"/>
        </w:rPr>
        <w:t>and hours</w:t>
      </w:r>
      <w:r w:rsidR="005B186D" w:rsidRPr="00422F86">
        <w:rPr>
          <w:rFonts w:cstheme="majorHAnsi"/>
        </w:rPr>
        <w:t xml:space="preserve">, as described in the </w:t>
      </w:r>
      <w:r w:rsidR="00CA4F68">
        <w:rPr>
          <w:rFonts w:cstheme="majorHAnsi"/>
        </w:rPr>
        <w:t xml:space="preserve">Local Jobs First </w:t>
      </w:r>
      <w:r w:rsidR="005B186D" w:rsidRPr="00422F86">
        <w:rPr>
          <w:rFonts w:cstheme="majorHAnsi"/>
        </w:rPr>
        <w:t>Supplier Guidelines</w:t>
      </w:r>
      <w:r w:rsidR="0058761A" w:rsidRPr="00B31A74">
        <w:rPr>
          <w:rFonts w:cstheme="majorHAnsi"/>
        </w:rPr>
        <w:t>.</w:t>
      </w:r>
      <w:r w:rsidR="00404D9C" w:rsidRPr="00422F86">
        <w:rPr>
          <w:rFonts w:cstheme="majorHAnsi"/>
        </w:rPr>
        <w:t xml:space="preserve"> </w:t>
      </w:r>
      <w:r w:rsidR="008A1BFC" w:rsidRPr="00422F86">
        <w:rPr>
          <w:rFonts w:cstheme="majorHAnsi"/>
        </w:rPr>
        <w:t>A</w:t>
      </w:r>
      <w:r w:rsidR="00171D13" w:rsidRPr="00422F86">
        <w:rPr>
          <w:rFonts w:cstheme="majorHAnsi"/>
        </w:rPr>
        <w:t xml:space="preserve">gencies </w:t>
      </w:r>
      <w:r w:rsidR="00A4000E" w:rsidRPr="00422F86">
        <w:rPr>
          <w:rFonts w:cstheme="majorHAnsi"/>
        </w:rPr>
        <w:t>may</w:t>
      </w:r>
      <w:r w:rsidR="007766D5" w:rsidRPr="00422F86">
        <w:rPr>
          <w:rFonts w:cstheme="majorHAnsi"/>
        </w:rPr>
        <w:t xml:space="preserve"> </w:t>
      </w:r>
      <w:r w:rsidR="00404D9C" w:rsidRPr="00422F86">
        <w:rPr>
          <w:rFonts w:cstheme="majorHAnsi"/>
        </w:rPr>
        <w:t xml:space="preserve">further </w:t>
      </w:r>
      <w:r w:rsidR="00522771" w:rsidRPr="00422F86">
        <w:rPr>
          <w:rFonts w:cstheme="majorHAnsi"/>
        </w:rPr>
        <w:t xml:space="preserve">specify how ATC roles </w:t>
      </w:r>
      <w:r w:rsidR="00C91116" w:rsidRPr="00422F86">
        <w:rPr>
          <w:rFonts w:cstheme="majorHAnsi"/>
        </w:rPr>
        <w:t>must be</w:t>
      </w:r>
      <w:r w:rsidR="00522771" w:rsidRPr="00422F86">
        <w:rPr>
          <w:rFonts w:cstheme="majorHAnsi"/>
        </w:rPr>
        <w:t xml:space="preserve"> filled on a project basis</w:t>
      </w:r>
      <w:r w:rsidR="00C91116" w:rsidRPr="00422F86">
        <w:rPr>
          <w:rFonts w:cstheme="majorHAnsi"/>
        </w:rPr>
        <w:t xml:space="preserve"> as required</w:t>
      </w:r>
      <w:r w:rsidR="00522771" w:rsidRPr="00422F86">
        <w:rPr>
          <w:rFonts w:cstheme="majorHAnsi"/>
        </w:rPr>
        <w:t>,</w:t>
      </w:r>
      <w:r w:rsidR="00171D13" w:rsidRPr="00422F86">
        <w:rPr>
          <w:rFonts w:cstheme="majorHAnsi"/>
        </w:rPr>
        <w:t xml:space="preserve"> to deliver additional benefits such as social, economic, and training outcomes.</w:t>
      </w:r>
    </w:p>
    <w:p w14:paraId="475030D5" w14:textId="580631B6" w:rsidR="004371F6" w:rsidRPr="00B31A74" w:rsidRDefault="00B413AB" w:rsidP="00422F86">
      <w:pPr>
        <w:pStyle w:val="Heading2"/>
      </w:pPr>
      <w:bookmarkStart w:id="92" w:name="_Toc206750888"/>
      <w:r w:rsidRPr="00B31A74">
        <w:t xml:space="preserve">Tender Evaluation </w:t>
      </w:r>
      <w:r w:rsidR="00CC1364" w:rsidRPr="00B31A74">
        <w:t>Weightings</w:t>
      </w:r>
      <w:bookmarkEnd w:id="91"/>
      <w:bookmarkEnd w:id="92"/>
      <w:r w:rsidR="00CC1364" w:rsidRPr="00B31A74">
        <w:t xml:space="preserve"> </w:t>
      </w:r>
    </w:p>
    <w:p w14:paraId="6A6E379D" w14:textId="7682CF0C" w:rsidR="00940601" w:rsidRPr="00422F86" w:rsidRDefault="00CC1364" w:rsidP="009E2016">
      <w:pPr>
        <w:jc w:val="both"/>
        <w:rPr>
          <w:rFonts w:cstheme="majorHAnsi"/>
        </w:rPr>
      </w:pPr>
      <w:r w:rsidRPr="00422F86">
        <w:rPr>
          <w:rFonts w:cstheme="majorHAnsi"/>
        </w:rPr>
        <w:t xml:space="preserve">The Act </w:t>
      </w:r>
      <w:r w:rsidR="00940601" w:rsidRPr="00422F86">
        <w:rPr>
          <w:rFonts w:cstheme="majorHAnsi"/>
        </w:rPr>
        <w:t>requires the following</w:t>
      </w:r>
      <w:r w:rsidR="00943B20" w:rsidRPr="00422F86">
        <w:rPr>
          <w:rFonts w:cstheme="majorHAnsi"/>
        </w:rPr>
        <w:t xml:space="preserve"> two</w:t>
      </w:r>
      <w:r w:rsidR="00940601" w:rsidRPr="00422F86">
        <w:rPr>
          <w:rFonts w:cstheme="majorHAnsi"/>
        </w:rPr>
        <w:t xml:space="preserve"> minimum weightings to be applied in evaluating tender</w:t>
      </w:r>
      <w:r w:rsidR="00A63E64" w:rsidRPr="00422F86">
        <w:rPr>
          <w:rFonts w:cstheme="majorHAnsi"/>
        </w:rPr>
        <w:t>s</w:t>
      </w:r>
      <w:r w:rsidR="00940601" w:rsidRPr="00422F86">
        <w:rPr>
          <w:rFonts w:cstheme="majorHAnsi"/>
        </w:rPr>
        <w:t xml:space="preserve"> for </w:t>
      </w:r>
      <w:r w:rsidR="00943B20" w:rsidRPr="00422F86">
        <w:rPr>
          <w:rFonts w:cstheme="majorHAnsi"/>
        </w:rPr>
        <w:t xml:space="preserve">all </w:t>
      </w:r>
      <w:r w:rsidR="00940601" w:rsidRPr="00422F86">
        <w:rPr>
          <w:rFonts w:cstheme="majorHAnsi"/>
        </w:rPr>
        <w:t>Local Jobs First projects:</w:t>
      </w:r>
    </w:p>
    <w:p w14:paraId="215872E1" w14:textId="52DC38FA" w:rsidR="00940601" w:rsidRPr="00B8335B" w:rsidRDefault="00CC1364" w:rsidP="002A39D8">
      <w:pPr>
        <w:pStyle w:val="ListParagraph"/>
        <w:numPr>
          <w:ilvl w:val="0"/>
          <w:numId w:val="13"/>
        </w:numPr>
        <w:ind w:left="714" w:hanging="357"/>
        <w:jc w:val="both"/>
        <w:rPr>
          <w:rFonts w:ascii="VIC" w:hAnsi="VIC" w:cstheme="majorBidi"/>
          <w:sz w:val="20"/>
          <w:szCs w:val="20"/>
        </w:rPr>
      </w:pPr>
      <w:r w:rsidRPr="084BECED">
        <w:rPr>
          <w:rFonts w:ascii="VIC" w:hAnsi="VIC" w:cstheme="majorBidi"/>
          <w:b/>
          <w:sz w:val="20"/>
          <w:szCs w:val="20"/>
        </w:rPr>
        <w:t>10 per</w:t>
      </w:r>
      <w:r w:rsidR="00F41DE1" w:rsidRPr="084BECED">
        <w:rPr>
          <w:rFonts w:ascii="VIC" w:hAnsi="VIC" w:cstheme="majorBidi"/>
          <w:b/>
          <w:sz w:val="20"/>
          <w:szCs w:val="20"/>
        </w:rPr>
        <w:t xml:space="preserve"> </w:t>
      </w:r>
      <w:r w:rsidRPr="084BECED">
        <w:rPr>
          <w:rFonts w:ascii="VIC" w:hAnsi="VIC" w:cstheme="majorBidi"/>
          <w:b/>
          <w:sz w:val="20"/>
          <w:szCs w:val="20"/>
        </w:rPr>
        <w:t xml:space="preserve">cent </w:t>
      </w:r>
      <w:r w:rsidR="00940601" w:rsidRPr="084BECED">
        <w:rPr>
          <w:rFonts w:ascii="VIC" w:hAnsi="VIC" w:cstheme="majorBidi"/>
          <w:b/>
          <w:sz w:val="20"/>
          <w:szCs w:val="20"/>
        </w:rPr>
        <w:t>for</w:t>
      </w:r>
      <w:r w:rsidRPr="084BECED">
        <w:rPr>
          <w:rFonts w:ascii="VIC" w:hAnsi="VIC" w:cstheme="majorBidi"/>
          <w:b/>
          <w:sz w:val="20"/>
          <w:szCs w:val="20"/>
        </w:rPr>
        <w:t xml:space="preserve"> industry development</w:t>
      </w:r>
      <w:r w:rsidR="29236CB6" w:rsidRPr="084BECED">
        <w:rPr>
          <w:rFonts w:ascii="VIC" w:hAnsi="VIC" w:cstheme="majorBidi"/>
          <w:b/>
          <w:bCs/>
          <w:sz w:val="20"/>
          <w:szCs w:val="20"/>
        </w:rPr>
        <w:t>.</w:t>
      </w:r>
      <w:r w:rsidR="006149F3">
        <w:rPr>
          <w:rFonts w:ascii="VIC" w:hAnsi="VIC" w:cstheme="majorBidi"/>
          <w:b/>
          <w:bCs/>
          <w:sz w:val="20"/>
          <w:szCs w:val="20"/>
        </w:rPr>
        <w:t xml:space="preserve"> </w:t>
      </w:r>
      <w:r w:rsidR="00796C91">
        <w:rPr>
          <w:rFonts w:ascii="VIC" w:hAnsi="VIC" w:cstheme="majorBidi"/>
          <w:sz w:val="20"/>
          <w:szCs w:val="20"/>
        </w:rPr>
        <w:t>Th</w:t>
      </w:r>
      <w:r w:rsidR="00085788">
        <w:rPr>
          <w:rFonts w:ascii="VIC" w:hAnsi="VIC" w:cstheme="majorBidi"/>
          <w:sz w:val="20"/>
          <w:szCs w:val="20"/>
        </w:rPr>
        <w:t>e</w:t>
      </w:r>
      <w:r w:rsidR="00796C91">
        <w:rPr>
          <w:rFonts w:ascii="VIC" w:hAnsi="VIC" w:cstheme="majorBidi"/>
          <w:sz w:val="20"/>
          <w:szCs w:val="20"/>
        </w:rPr>
        <w:t xml:space="preserve"> </w:t>
      </w:r>
      <w:r w:rsidR="00715986">
        <w:rPr>
          <w:rFonts w:ascii="VIC" w:hAnsi="VIC" w:cstheme="majorBidi"/>
          <w:sz w:val="20"/>
          <w:szCs w:val="20"/>
        </w:rPr>
        <w:t xml:space="preserve">10 per cent </w:t>
      </w:r>
      <w:r w:rsidR="00796C91">
        <w:rPr>
          <w:rFonts w:ascii="VIC" w:hAnsi="VIC" w:cstheme="majorBidi"/>
          <w:sz w:val="20"/>
          <w:szCs w:val="20"/>
        </w:rPr>
        <w:t xml:space="preserve">weighting will include commitments made in relation to VIPP, </w:t>
      </w:r>
      <w:r w:rsidR="0067354B">
        <w:rPr>
          <w:rFonts w:ascii="VIC" w:hAnsi="VIC" w:cstheme="majorBidi"/>
          <w:sz w:val="20"/>
          <w:szCs w:val="20"/>
        </w:rPr>
        <w:t>such as</w:t>
      </w:r>
      <w:r w:rsidR="546EFFB1" w:rsidRPr="084BECED">
        <w:rPr>
          <w:rFonts w:ascii="VIC" w:hAnsi="VIC" w:cstheme="majorBidi"/>
          <w:sz w:val="20"/>
          <w:szCs w:val="20"/>
        </w:rPr>
        <w:t xml:space="preserve"> local content and </w:t>
      </w:r>
      <w:r w:rsidR="001023CD">
        <w:rPr>
          <w:rFonts w:ascii="VIC" w:hAnsi="VIC" w:cstheme="majorBidi"/>
          <w:sz w:val="20"/>
          <w:szCs w:val="20"/>
        </w:rPr>
        <w:t xml:space="preserve">the </w:t>
      </w:r>
      <w:r w:rsidR="546EFFB1" w:rsidRPr="084BECED">
        <w:rPr>
          <w:rFonts w:ascii="VIC" w:hAnsi="VIC" w:cstheme="majorBidi"/>
          <w:sz w:val="20"/>
          <w:szCs w:val="20"/>
        </w:rPr>
        <w:t xml:space="preserve">number of </w:t>
      </w:r>
      <w:r w:rsidR="003A1184">
        <w:rPr>
          <w:rFonts w:ascii="VIC" w:hAnsi="VIC" w:cstheme="majorBidi"/>
          <w:sz w:val="20"/>
          <w:szCs w:val="20"/>
        </w:rPr>
        <w:t>SMEs</w:t>
      </w:r>
      <w:r w:rsidR="546EFFB1" w:rsidRPr="084BECED">
        <w:rPr>
          <w:rFonts w:ascii="VIC" w:hAnsi="VIC" w:cstheme="majorBidi"/>
          <w:sz w:val="20"/>
          <w:szCs w:val="20"/>
        </w:rPr>
        <w:t xml:space="preserve"> in the supply</w:t>
      </w:r>
      <w:r w:rsidR="0067354B">
        <w:rPr>
          <w:rFonts w:ascii="VIC" w:hAnsi="VIC" w:cstheme="majorBidi"/>
          <w:sz w:val="20"/>
          <w:szCs w:val="20"/>
        </w:rPr>
        <w:t>-</w:t>
      </w:r>
      <w:r w:rsidR="546EFFB1" w:rsidRPr="084BECED">
        <w:rPr>
          <w:rFonts w:ascii="VIC" w:hAnsi="VIC" w:cstheme="majorBidi"/>
          <w:sz w:val="20"/>
          <w:szCs w:val="20"/>
        </w:rPr>
        <w:t>chain in</w:t>
      </w:r>
      <w:r w:rsidR="3CCFB6CD" w:rsidRPr="084BECED">
        <w:rPr>
          <w:rFonts w:ascii="VIC" w:hAnsi="VIC" w:cstheme="majorBidi"/>
          <w:sz w:val="20"/>
          <w:szCs w:val="20"/>
        </w:rPr>
        <w:t xml:space="preserve">cluded in the </w:t>
      </w:r>
      <w:r w:rsidR="005568C7">
        <w:rPr>
          <w:rFonts w:ascii="VIC" w:hAnsi="VIC" w:cstheme="majorBidi"/>
          <w:sz w:val="20"/>
          <w:szCs w:val="20"/>
        </w:rPr>
        <w:t>LIDP</w:t>
      </w:r>
      <w:r w:rsidR="3CCFB6CD" w:rsidRPr="084BECED">
        <w:rPr>
          <w:rFonts w:ascii="VIC" w:hAnsi="VIC" w:cstheme="majorBidi"/>
          <w:sz w:val="20"/>
          <w:szCs w:val="20"/>
        </w:rPr>
        <w:t>.</w:t>
      </w:r>
    </w:p>
    <w:p w14:paraId="593BEA58" w14:textId="466D9CE0" w:rsidR="00940601" w:rsidRPr="00422F86" w:rsidRDefault="00CC1364" w:rsidP="002A39D8">
      <w:pPr>
        <w:pStyle w:val="ListParagraph"/>
        <w:numPr>
          <w:ilvl w:val="0"/>
          <w:numId w:val="13"/>
        </w:numPr>
        <w:ind w:left="714" w:hanging="357"/>
        <w:jc w:val="both"/>
        <w:rPr>
          <w:rFonts w:ascii="VIC" w:hAnsi="VIC" w:cstheme="majorHAnsi"/>
          <w:sz w:val="20"/>
          <w:szCs w:val="20"/>
        </w:rPr>
      </w:pPr>
      <w:r w:rsidRPr="00422F86">
        <w:rPr>
          <w:rFonts w:ascii="VIC" w:hAnsi="VIC" w:cstheme="majorHAnsi"/>
          <w:b/>
          <w:sz w:val="20"/>
          <w:szCs w:val="20"/>
        </w:rPr>
        <w:t>10 per cent for job outcomes</w:t>
      </w:r>
      <w:r w:rsidR="00943B20" w:rsidRPr="00422F86">
        <w:rPr>
          <w:rFonts w:ascii="VIC" w:hAnsi="VIC" w:cstheme="majorHAnsi"/>
          <w:sz w:val="20"/>
          <w:szCs w:val="20"/>
        </w:rPr>
        <w:t>.</w:t>
      </w:r>
      <w:r w:rsidRPr="00422F86">
        <w:rPr>
          <w:rFonts w:ascii="VIC" w:hAnsi="VIC" w:cstheme="majorHAnsi"/>
          <w:sz w:val="20"/>
          <w:szCs w:val="20"/>
        </w:rPr>
        <w:t xml:space="preserve"> </w:t>
      </w:r>
      <w:r w:rsidR="00943B20" w:rsidRPr="00422F86">
        <w:rPr>
          <w:rFonts w:ascii="VIC" w:hAnsi="VIC" w:cstheme="majorHAnsi"/>
          <w:sz w:val="20"/>
          <w:szCs w:val="20"/>
        </w:rPr>
        <w:t xml:space="preserve">For MPSG-applicable projects, the 10 per cent weighting will include commitments to providing opportunities for </w:t>
      </w:r>
      <w:r w:rsidR="00385A1F" w:rsidRPr="00422F86">
        <w:rPr>
          <w:rFonts w:ascii="VIC" w:hAnsi="VIC" w:cstheme="majorHAnsi"/>
          <w:sz w:val="20"/>
          <w:szCs w:val="20"/>
        </w:rPr>
        <w:t>ATCs</w:t>
      </w:r>
      <w:r w:rsidR="00943B20" w:rsidRPr="00422F86">
        <w:rPr>
          <w:rFonts w:ascii="VIC" w:hAnsi="VIC" w:cstheme="majorHAnsi"/>
          <w:sz w:val="20"/>
          <w:szCs w:val="20"/>
        </w:rPr>
        <w:t xml:space="preserve">. </w:t>
      </w:r>
    </w:p>
    <w:p w14:paraId="6A9A0C2E" w14:textId="0643468C" w:rsidR="00876313" w:rsidRPr="00422F86" w:rsidRDefault="00876313" w:rsidP="002A39D8">
      <w:pPr>
        <w:spacing w:before="240"/>
        <w:jc w:val="both"/>
        <w:rPr>
          <w:rFonts w:cstheme="majorHAnsi"/>
        </w:rPr>
      </w:pPr>
      <w:r w:rsidRPr="00422F86">
        <w:rPr>
          <w:rFonts w:cstheme="majorHAnsi"/>
        </w:rPr>
        <w:t>This is designed to ensure that local content</w:t>
      </w:r>
      <w:r w:rsidR="006F71E2" w:rsidRPr="00422F86">
        <w:rPr>
          <w:rFonts w:cstheme="majorHAnsi"/>
        </w:rPr>
        <w:t>, supply chain development</w:t>
      </w:r>
      <w:r w:rsidRPr="00422F86">
        <w:rPr>
          <w:rFonts w:cstheme="majorHAnsi"/>
        </w:rPr>
        <w:t xml:space="preserve"> and job opportunities</w:t>
      </w:r>
      <w:r w:rsidR="006F71E2" w:rsidRPr="00422F86">
        <w:rPr>
          <w:rFonts w:cstheme="majorHAnsi"/>
        </w:rPr>
        <w:t xml:space="preserve"> for new and retained employees</w:t>
      </w:r>
      <w:r w:rsidRPr="00422F86">
        <w:rPr>
          <w:rFonts w:cstheme="majorHAnsi"/>
        </w:rPr>
        <w:t xml:space="preserve"> are maximised by bidders in delivery of the project. </w:t>
      </w:r>
    </w:p>
    <w:p w14:paraId="4550B6DB" w14:textId="3D378B5E" w:rsidR="008913DC" w:rsidRPr="00422F86" w:rsidRDefault="008913DC" w:rsidP="009E2016">
      <w:pPr>
        <w:jc w:val="both"/>
        <w:rPr>
          <w:rFonts w:cstheme="majorHAnsi"/>
        </w:rPr>
      </w:pPr>
      <w:r w:rsidRPr="00422F86">
        <w:rPr>
          <w:rFonts w:cstheme="majorHAnsi"/>
        </w:rPr>
        <w:t xml:space="preserve">Focus on </w:t>
      </w:r>
      <w:r w:rsidR="00967638" w:rsidRPr="00422F86">
        <w:rPr>
          <w:rFonts w:cstheme="majorHAnsi"/>
        </w:rPr>
        <w:t>j</w:t>
      </w:r>
      <w:r w:rsidRPr="00422F86">
        <w:rPr>
          <w:rFonts w:cstheme="majorHAnsi"/>
        </w:rPr>
        <w:t xml:space="preserve">ob outcomes ensures that bids which commit to creating a </w:t>
      </w:r>
      <w:r w:rsidRPr="00422F86">
        <w:rPr>
          <w:rFonts w:cstheme="majorHAnsi"/>
          <w:b/>
        </w:rPr>
        <w:t>higher number of Victorian jobs and job development opportunities</w:t>
      </w:r>
      <w:r w:rsidRPr="00422F86">
        <w:rPr>
          <w:rFonts w:cstheme="majorHAnsi"/>
        </w:rPr>
        <w:t xml:space="preserve"> are scored more highly than bids that commit to a lower number of jobs.</w:t>
      </w:r>
    </w:p>
    <w:p w14:paraId="4483BFA8" w14:textId="583200C5" w:rsidR="00CC1364" w:rsidRPr="00422F86" w:rsidRDefault="00CC1364" w:rsidP="009E2016">
      <w:pPr>
        <w:jc w:val="both"/>
        <w:rPr>
          <w:rFonts w:cstheme="majorHAnsi"/>
        </w:rPr>
      </w:pPr>
      <w:r w:rsidRPr="00422F86">
        <w:rPr>
          <w:rFonts w:cstheme="majorHAnsi"/>
        </w:rPr>
        <w:t>Guidance for the specific application of weighting</w:t>
      </w:r>
      <w:r w:rsidR="007F6B71" w:rsidRPr="00422F86">
        <w:rPr>
          <w:rFonts w:cstheme="majorHAnsi"/>
        </w:rPr>
        <w:t>s</w:t>
      </w:r>
      <w:r w:rsidRPr="00422F86">
        <w:rPr>
          <w:rFonts w:cstheme="majorHAnsi"/>
        </w:rPr>
        <w:t xml:space="preserve"> is</w:t>
      </w:r>
      <w:r w:rsidR="00940601" w:rsidRPr="00422F86">
        <w:rPr>
          <w:rFonts w:cstheme="majorHAnsi"/>
        </w:rPr>
        <w:t xml:space="preserve"> provided in </w:t>
      </w:r>
      <w:r w:rsidR="004B12EC" w:rsidRPr="00422F86">
        <w:rPr>
          <w:rFonts w:cstheme="majorHAnsi"/>
        </w:rPr>
        <w:t xml:space="preserve">the </w:t>
      </w:r>
      <w:r w:rsidR="00940601" w:rsidRPr="00422F86">
        <w:rPr>
          <w:rFonts w:cstheme="majorHAnsi"/>
        </w:rPr>
        <w:t xml:space="preserve">Local Jobs First Agency </w:t>
      </w:r>
      <w:r w:rsidR="008D0735" w:rsidRPr="00422F86">
        <w:rPr>
          <w:rFonts w:cstheme="majorHAnsi"/>
        </w:rPr>
        <w:t>Guidelines</w:t>
      </w:r>
      <w:r w:rsidR="00940601" w:rsidRPr="00422F86">
        <w:rPr>
          <w:rFonts w:cstheme="majorHAnsi"/>
        </w:rPr>
        <w:t>.</w:t>
      </w:r>
    </w:p>
    <w:p w14:paraId="0D5C708B" w14:textId="0C6C2BE5" w:rsidR="004371F6" w:rsidRPr="00B31A74" w:rsidRDefault="00317555" w:rsidP="00422F86">
      <w:pPr>
        <w:pStyle w:val="Heading2"/>
      </w:pPr>
      <w:bookmarkStart w:id="93" w:name="_Toc522735314"/>
      <w:bookmarkStart w:id="94" w:name="_Toc206750889"/>
      <w:r w:rsidRPr="00B31A74">
        <w:t>Local Industry Development Plans</w:t>
      </w:r>
      <w:bookmarkEnd w:id="93"/>
      <w:r w:rsidR="00A44E73">
        <w:t xml:space="preserve"> (LIDPs)</w:t>
      </w:r>
      <w:bookmarkEnd w:id="94"/>
    </w:p>
    <w:p w14:paraId="3C69203C" w14:textId="0F4A4771" w:rsidR="004C1C33" w:rsidRPr="00422F86" w:rsidRDefault="00310302" w:rsidP="009E2016">
      <w:pPr>
        <w:jc w:val="both"/>
        <w:rPr>
          <w:rFonts w:cstheme="majorBidi"/>
        </w:rPr>
      </w:pPr>
      <w:r w:rsidRPr="6C2C341C">
        <w:rPr>
          <w:rFonts w:cstheme="majorBidi"/>
        </w:rPr>
        <w:t>A</w:t>
      </w:r>
      <w:r w:rsidR="002C3CF8" w:rsidRPr="6C2C341C">
        <w:rPr>
          <w:rFonts w:cstheme="majorBidi"/>
        </w:rPr>
        <w:t xml:space="preserve">ll tenders, proposals or other submissions for </w:t>
      </w:r>
      <w:r w:rsidRPr="6C2C341C">
        <w:rPr>
          <w:rFonts w:cstheme="majorBidi"/>
        </w:rPr>
        <w:t xml:space="preserve">a </w:t>
      </w:r>
      <w:r w:rsidR="002C3CF8" w:rsidRPr="6C2C341C">
        <w:rPr>
          <w:rFonts w:cstheme="majorBidi"/>
        </w:rPr>
        <w:t>Local Jobs First project</w:t>
      </w:r>
      <w:r w:rsidRPr="6C2C341C">
        <w:rPr>
          <w:rFonts w:cstheme="majorBidi"/>
        </w:rPr>
        <w:t xml:space="preserve"> must submit a</w:t>
      </w:r>
      <w:r w:rsidR="00A44E73" w:rsidRPr="6C2C341C">
        <w:rPr>
          <w:rFonts w:cstheme="majorBidi"/>
        </w:rPr>
        <w:t>n</w:t>
      </w:r>
      <w:r w:rsidRPr="6C2C341C">
        <w:rPr>
          <w:rFonts w:cstheme="majorBidi"/>
        </w:rPr>
        <w:t xml:space="preserve"> </w:t>
      </w:r>
      <w:bookmarkStart w:id="95" w:name="_Hlk30689907"/>
      <w:r w:rsidR="006267C9" w:rsidRPr="6C2C341C">
        <w:rPr>
          <w:rFonts w:cstheme="majorBidi"/>
        </w:rPr>
        <w:t xml:space="preserve">LIDP </w:t>
      </w:r>
      <w:bookmarkEnd w:id="95"/>
      <w:r w:rsidR="00EF0792" w:rsidRPr="6C2C341C">
        <w:rPr>
          <w:rFonts w:cstheme="majorBidi"/>
        </w:rPr>
        <w:t xml:space="preserve">to </w:t>
      </w:r>
      <w:r w:rsidRPr="6C2C341C">
        <w:rPr>
          <w:rFonts w:cstheme="majorBidi"/>
        </w:rPr>
        <w:t xml:space="preserve">the </w:t>
      </w:r>
      <w:r w:rsidR="003E0AB4" w:rsidRPr="6C2C341C">
        <w:rPr>
          <w:rFonts w:cstheme="majorBidi"/>
        </w:rPr>
        <w:t xml:space="preserve">ICN noting this will be available to the </w:t>
      </w:r>
      <w:r w:rsidR="00841A30" w:rsidRPr="6C2C341C">
        <w:rPr>
          <w:rFonts w:cstheme="majorBidi"/>
        </w:rPr>
        <w:t>agency</w:t>
      </w:r>
      <w:r w:rsidR="003E0AB4" w:rsidRPr="6C2C341C">
        <w:rPr>
          <w:rFonts w:cstheme="majorBidi"/>
        </w:rPr>
        <w:t xml:space="preserve"> and </w:t>
      </w:r>
      <w:r w:rsidR="00904B0B" w:rsidRPr="6C2C341C">
        <w:rPr>
          <w:rFonts w:cstheme="majorBidi"/>
        </w:rPr>
        <w:t>DJSIR</w:t>
      </w:r>
      <w:r w:rsidR="003E0AB4" w:rsidRPr="002955AC">
        <w:rPr>
          <w:rFonts w:cstheme="majorBidi"/>
        </w:rPr>
        <w:t xml:space="preserve">. </w:t>
      </w:r>
      <w:r w:rsidR="00636A83" w:rsidRPr="002955AC">
        <w:rPr>
          <w:rFonts w:cstheme="majorHAnsi"/>
        </w:rPr>
        <w:t xml:space="preserve">This requirement does not apply to projects that are exempt from </w:t>
      </w:r>
      <w:r w:rsidR="005E6B40" w:rsidRPr="002955AC">
        <w:rPr>
          <w:rFonts w:cstheme="majorHAnsi"/>
        </w:rPr>
        <w:t>Local Jobs First</w:t>
      </w:r>
      <w:r w:rsidR="00996D8C" w:rsidRPr="002955AC">
        <w:rPr>
          <w:rFonts w:cstheme="majorBidi"/>
        </w:rPr>
        <w:t xml:space="preserve"> or are</w:t>
      </w:r>
      <w:r w:rsidR="009B3824" w:rsidRPr="002955AC">
        <w:rPr>
          <w:rFonts w:cstheme="majorBidi"/>
        </w:rPr>
        <w:t xml:space="preserve"> </w:t>
      </w:r>
      <w:r w:rsidR="000242B6" w:rsidRPr="002955AC">
        <w:rPr>
          <w:rFonts w:cstheme="majorBidi"/>
        </w:rPr>
        <w:t>assessed as</w:t>
      </w:r>
      <w:r w:rsidR="009B3824" w:rsidRPr="002955AC">
        <w:rPr>
          <w:rFonts w:cstheme="majorBidi"/>
        </w:rPr>
        <w:t xml:space="preserve"> </w:t>
      </w:r>
      <w:r w:rsidR="00996D8C" w:rsidRPr="002955AC">
        <w:rPr>
          <w:rFonts w:cstheme="majorBidi"/>
        </w:rPr>
        <w:t>non-contestable</w:t>
      </w:r>
      <w:r w:rsidR="005E6B40" w:rsidRPr="002955AC">
        <w:rPr>
          <w:rFonts w:cstheme="majorBidi"/>
        </w:rPr>
        <w:t>.</w:t>
      </w:r>
    </w:p>
    <w:p w14:paraId="59C8FF20" w14:textId="792542B1" w:rsidR="00310302" w:rsidRPr="00422F86" w:rsidRDefault="00310302" w:rsidP="009E2016">
      <w:pPr>
        <w:jc w:val="both"/>
        <w:rPr>
          <w:rFonts w:cstheme="majorHAnsi"/>
        </w:rPr>
      </w:pPr>
      <w:r w:rsidRPr="00422F86">
        <w:rPr>
          <w:rFonts w:cstheme="majorHAnsi"/>
        </w:rPr>
        <w:t xml:space="preserve">The </w:t>
      </w:r>
      <w:r w:rsidR="00A30C51" w:rsidRPr="00422F86">
        <w:rPr>
          <w:rFonts w:cstheme="majorHAnsi"/>
        </w:rPr>
        <w:t>LIDP</w:t>
      </w:r>
      <w:r w:rsidRPr="00422F86">
        <w:rPr>
          <w:rFonts w:cstheme="majorHAnsi"/>
        </w:rPr>
        <w:t xml:space="preserve"> </w:t>
      </w:r>
      <w:r w:rsidR="002C3CF8" w:rsidRPr="00422F86">
        <w:rPr>
          <w:rFonts w:cstheme="majorHAnsi"/>
        </w:rPr>
        <w:t>must comply with the</w:t>
      </w:r>
      <w:r w:rsidR="00963500">
        <w:rPr>
          <w:rFonts w:cstheme="majorHAnsi"/>
        </w:rPr>
        <w:t xml:space="preserve"> Act</w:t>
      </w:r>
      <w:r w:rsidR="002C3CF8" w:rsidRPr="00422F86" w:rsidDel="00963500">
        <w:rPr>
          <w:rFonts w:cstheme="majorHAnsi"/>
        </w:rPr>
        <w:t xml:space="preserve"> </w:t>
      </w:r>
      <w:r w:rsidR="0068576C">
        <w:rPr>
          <w:rFonts w:cstheme="majorHAnsi"/>
        </w:rPr>
        <w:t>and the</w:t>
      </w:r>
      <w:r w:rsidR="002C3CF8" w:rsidRPr="00422F86" w:rsidDel="003C49D4">
        <w:rPr>
          <w:rFonts w:cstheme="majorHAnsi"/>
        </w:rPr>
        <w:t xml:space="preserve"> </w:t>
      </w:r>
      <w:r w:rsidR="002C3CF8" w:rsidRPr="00422F86" w:rsidDel="00963500">
        <w:rPr>
          <w:rFonts w:cstheme="majorHAnsi"/>
        </w:rPr>
        <w:t xml:space="preserve">Local Jobs First </w:t>
      </w:r>
      <w:r w:rsidR="0095643F">
        <w:rPr>
          <w:rFonts w:cstheme="majorHAnsi"/>
        </w:rPr>
        <w:t>Policy, including</w:t>
      </w:r>
      <w:r w:rsidR="0068576C">
        <w:rPr>
          <w:rFonts w:cstheme="majorHAnsi"/>
        </w:rPr>
        <w:t xml:space="preserve"> th</w:t>
      </w:r>
      <w:r w:rsidR="00A8066E">
        <w:rPr>
          <w:rFonts w:cstheme="majorHAnsi"/>
        </w:rPr>
        <w:t>is</w:t>
      </w:r>
      <w:r w:rsidR="002C3CF8" w:rsidRPr="00422F86" w:rsidDel="003C49D4">
        <w:rPr>
          <w:rFonts w:cstheme="majorHAnsi"/>
        </w:rPr>
        <w:t xml:space="preserve"> </w:t>
      </w:r>
      <w:r w:rsidR="00420292">
        <w:rPr>
          <w:rFonts w:cstheme="majorHAnsi"/>
        </w:rPr>
        <w:t xml:space="preserve">Local Jobs First Policy document, </w:t>
      </w:r>
      <w:r w:rsidR="00BD487B">
        <w:rPr>
          <w:rFonts w:cstheme="majorHAnsi"/>
        </w:rPr>
        <w:t>the</w:t>
      </w:r>
      <w:r w:rsidR="00420292">
        <w:rPr>
          <w:rFonts w:cstheme="majorHAnsi"/>
        </w:rPr>
        <w:t xml:space="preserve"> </w:t>
      </w:r>
      <w:r w:rsidR="002C3CF8" w:rsidRPr="00422F86" w:rsidDel="00963500">
        <w:rPr>
          <w:rFonts w:cstheme="majorHAnsi"/>
        </w:rPr>
        <w:t xml:space="preserve">Local Jobs First </w:t>
      </w:r>
      <w:r w:rsidR="008B6E58" w:rsidDel="00963500">
        <w:rPr>
          <w:rFonts w:cstheme="majorHAnsi"/>
        </w:rPr>
        <w:t xml:space="preserve">Agency </w:t>
      </w:r>
      <w:r w:rsidR="00655696">
        <w:rPr>
          <w:rFonts w:cstheme="majorHAnsi"/>
        </w:rPr>
        <w:t xml:space="preserve">Guidelines </w:t>
      </w:r>
      <w:r w:rsidR="008B6E58" w:rsidDel="00963500">
        <w:rPr>
          <w:rFonts w:cstheme="majorHAnsi"/>
        </w:rPr>
        <w:t xml:space="preserve">and </w:t>
      </w:r>
      <w:r w:rsidR="00655696">
        <w:rPr>
          <w:rFonts w:cstheme="majorHAnsi"/>
        </w:rPr>
        <w:t xml:space="preserve">Local Jobs First </w:t>
      </w:r>
      <w:r w:rsidR="008B6E58" w:rsidDel="00963500">
        <w:rPr>
          <w:rFonts w:cstheme="majorHAnsi"/>
        </w:rPr>
        <w:t xml:space="preserve">Supplier </w:t>
      </w:r>
      <w:r w:rsidR="008D0735" w:rsidRPr="00422F86" w:rsidDel="00963500">
        <w:rPr>
          <w:rFonts w:cstheme="majorHAnsi"/>
        </w:rPr>
        <w:t>Guidelines</w:t>
      </w:r>
      <w:r w:rsidR="00BB4111">
        <w:rPr>
          <w:rFonts w:cstheme="majorHAnsi"/>
        </w:rPr>
        <w:t>.</w:t>
      </w:r>
      <w:r w:rsidR="00C15ACD">
        <w:rPr>
          <w:rFonts w:cstheme="majorHAnsi"/>
        </w:rPr>
        <w:t xml:space="preserve"> A</w:t>
      </w:r>
      <w:r w:rsidR="004A55F0">
        <w:rPr>
          <w:rFonts w:cstheme="majorHAnsi"/>
        </w:rPr>
        <w:t xml:space="preserve">n </w:t>
      </w:r>
      <w:r w:rsidR="00610FF5">
        <w:rPr>
          <w:rFonts w:cstheme="majorHAnsi"/>
        </w:rPr>
        <w:t>L</w:t>
      </w:r>
      <w:r w:rsidR="00BB4111">
        <w:rPr>
          <w:rFonts w:cstheme="majorHAnsi"/>
        </w:rPr>
        <w:t xml:space="preserve">IDP </w:t>
      </w:r>
      <w:r w:rsidR="004A55F0">
        <w:rPr>
          <w:rFonts w:cstheme="majorHAnsi"/>
        </w:rPr>
        <w:t>should</w:t>
      </w:r>
      <w:r w:rsidR="002C3CF8" w:rsidRPr="00422F86">
        <w:rPr>
          <w:rFonts w:cstheme="majorHAnsi"/>
        </w:rPr>
        <w:t>:</w:t>
      </w:r>
    </w:p>
    <w:p w14:paraId="0EF05CC6" w14:textId="257C8740" w:rsidR="002C3CF8" w:rsidRDefault="00310302" w:rsidP="009E2016">
      <w:pPr>
        <w:pStyle w:val="ListParagraph"/>
        <w:numPr>
          <w:ilvl w:val="0"/>
          <w:numId w:val="13"/>
        </w:numPr>
        <w:jc w:val="both"/>
        <w:rPr>
          <w:rFonts w:ascii="VIC" w:hAnsi="VIC" w:cstheme="majorHAnsi"/>
          <w:sz w:val="20"/>
          <w:szCs w:val="20"/>
        </w:rPr>
      </w:pPr>
      <w:r w:rsidRPr="00422F86">
        <w:rPr>
          <w:rFonts w:ascii="VIC" w:hAnsi="VIC" w:cstheme="majorHAnsi"/>
          <w:sz w:val="20"/>
          <w:szCs w:val="20"/>
        </w:rPr>
        <w:t xml:space="preserve">specify how the requirements of </w:t>
      </w:r>
      <w:r w:rsidR="006A2F4D">
        <w:rPr>
          <w:rFonts w:ascii="VIC" w:hAnsi="VIC" w:cstheme="majorHAnsi"/>
          <w:sz w:val="20"/>
          <w:szCs w:val="20"/>
        </w:rPr>
        <w:t>Local Jobs First</w:t>
      </w:r>
      <w:r w:rsidRPr="00422F86">
        <w:rPr>
          <w:rFonts w:ascii="VIC" w:hAnsi="VIC" w:cstheme="majorHAnsi"/>
          <w:sz w:val="20"/>
          <w:szCs w:val="20"/>
        </w:rPr>
        <w:t xml:space="preserve"> will be met</w:t>
      </w:r>
    </w:p>
    <w:p w14:paraId="586A8F9B" w14:textId="355D5AF9" w:rsidR="000D2ABD" w:rsidRPr="00A5232A" w:rsidRDefault="002C3CF8" w:rsidP="00A5232A">
      <w:pPr>
        <w:pStyle w:val="ListParagraph"/>
        <w:numPr>
          <w:ilvl w:val="0"/>
          <w:numId w:val="13"/>
        </w:numPr>
        <w:jc w:val="both"/>
        <w:rPr>
          <w:rFonts w:ascii="VIC" w:hAnsi="VIC" w:cstheme="majorHAnsi"/>
          <w:sz w:val="20"/>
          <w:szCs w:val="20"/>
        </w:rPr>
      </w:pPr>
      <w:r w:rsidRPr="005F7B18">
        <w:rPr>
          <w:rFonts w:ascii="VIC" w:hAnsi="VIC" w:cstheme="majorHAnsi"/>
          <w:sz w:val="20"/>
          <w:szCs w:val="20"/>
        </w:rPr>
        <w:t>mak</w:t>
      </w:r>
      <w:r w:rsidR="004A55F0">
        <w:rPr>
          <w:rFonts w:ascii="VIC" w:hAnsi="VIC" w:cstheme="majorHAnsi"/>
          <w:sz w:val="20"/>
          <w:szCs w:val="20"/>
        </w:rPr>
        <w:t>e</w:t>
      </w:r>
      <w:r w:rsidRPr="005F7B18">
        <w:rPr>
          <w:rFonts w:ascii="VIC" w:hAnsi="VIC" w:cstheme="majorHAnsi"/>
          <w:sz w:val="20"/>
          <w:szCs w:val="20"/>
        </w:rPr>
        <w:t xml:space="preserve"> clear </w:t>
      </w:r>
      <w:r w:rsidR="002A6D54" w:rsidRPr="005F7B18">
        <w:rPr>
          <w:rFonts w:ascii="VIC" w:hAnsi="VIC" w:cstheme="majorHAnsi"/>
          <w:sz w:val="20"/>
          <w:szCs w:val="20"/>
        </w:rPr>
        <w:t>industry development</w:t>
      </w:r>
      <w:r w:rsidRPr="005F7B18">
        <w:rPr>
          <w:rFonts w:ascii="VIC" w:hAnsi="VIC" w:cstheme="majorHAnsi"/>
          <w:sz w:val="20"/>
          <w:szCs w:val="20"/>
        </w:rPr>
        <w:t xml:space="preserve"> and job</w:t>
      </w:r>
      <w:r w:rsidR="002A6D54" w:rsidRPr="005F7B18">
        <w:rPr>
          <w:rFonts w:ascii="VIC" w:hAnsi="VIC" w:cstheme="majorHAnsi"/>
          <w:sz w:val="20"/>
          <w:szCs w:val="20"/>
        </w:rPr>
        <w:t xml:space="preserve"> outcome</w:t>
      </w:r>
      <w:r w:rsidRPr="005F7B18">
        <w:rPr>
          <w:rFonts w:ascii="VIC" w:hAnsi="VIC" w:cstheme="majorHAnsi"/>
          <w:sz w:val="20"/>
          <w:szCs w:val="20"/>
        </w:rPr>
        <w:t xml:space="preserve"> commitments</w:t>
      </w:r>
      <w:r w:rsidR="00983DEF" w:rsidRPr="005F7B18">
        <w:rPr>
          <w:rFonts w:ascii="VIC" w:hAnsi="VIC" w:cstheme="majorHAnsi"/>
          <w:sz w:val="20"/>
          <w:szCs w:val="20"/>
        </w:rPr>
        <w:t xml:space="preserve">, </w:t>
      </w:r>
      <w:r w:rsidR="006F471A" w:rsidRPr="005F7B18">
        <w:rPr>
          <w:rFonts w:ascii="VIC" w:hAnsi="VIC" w:cstheme="majorHAnsi"/>
          <w:sz w:val="20"/>
          <w:szCs w:val="20"/>
        </w:rPr>
        <w:t>including regional development opportunities</w:t>
      </w:r>
      <w:r w:rsidR="00000287">
        <w:rPr>
          <w:rFonts w:ascii="VIC" w:hAnsi="VIC" w:cstheme="majorHAnsi"/>
          <w:sz w:val="20"/>
          <w:szCs w:val="20"/>
        </w:rPr>
        <w:t>.</w:t>
      </w:r>
    </w:p>
    <w:p w14:paraId="6B81F769" w14:textId="21EBE344" w:rsidR="00103646" w:rsidRDefault="00FE2CFC" w:rsidP="002A39D8">
      <w:pPr>
        <w:jc w:val="both"/>
        <w:rPr>
          <w:rFonts w:cstheme="majorBidi"/>
        </w:rPr>
      </w:pPr>
      <w:r>
        <w:rPr>
          <w:rFonts w:cstheme="majorBidi"/>
        </w:rPr>
        <w:t xml:space="preserve">The ICN </w:t>
      </w:r>
      <w:r w:rsidR="00577604">
        <w:rPr>
          <w:rFonts w:cstheme="majorBidi"/>
        </w:rPr>
        <w:t xml:space="preserve">will issue </w:t>
      </w:r>
      <w:r w:rsidR="00735306">
        <w:rPr>
          <w:rFonts w:cstheme="majorBidi"/>
        </w:rPr>
        <w:t>an Acknowledgement Letter to a bidder via email if the LIDP has been completed properly and submitted on time.</w:t>
      </w:r>
      <w:r w:rsidR="00792DD9">
        <w:rPr>
          <w:rFonts w:cstheme="majorBidi"/>
        </w:rPr>
        <w:t xml:space="preserve"> A tender proposal is not complete without an ICN Acknowledgement Letter</w:t>
      </w:r>
      <w:r w:rsidR="005C293C">
        <w:rPr>
          <w:rFonts w:cstheme="majorBidi"/>
        </w:rPr>
        <w:t xml:space="preserve"> and only bidders with an acknowledged LIDP may be considered by the agency </w:t>
      </w:r>
      <w:r w:rsidR="006F514D">
        <w:rPr>
          <w:rFonts w:cstheme="majorBidi"/>
        </w:rPr>
        <w:t>during selection of the preferred bidder.</w:t>
      </w:r>
    </w:p>
    <w:p w14:paraId="165065AE" w14:textId="2AA825D7" w:rsidR="002C3CF8" w:rsidRPr="00422F86" w:rsidRDefault="001C0CCE" w:rsidP="002A39D8">
      <w:pPr>
        <w:jc w:val="both"/>
        <w:rPr>
          <w:rFonts w:cstheme="majorHAnsi"/>
        </w:rPr>
      </w:pPr>
      <w:r>
        <w:rPr>
          <w:rFonts w:cstheme="majorBidi"/>
        </w:rPr>
        <w:t xml:space="preserve">Agencies and suppliers who </w:t>
      </w:r>
      <w:proofErr w:type="gramStart"/>
      <w:r>
        <w:rPr>
          <w:rFonts w:cstheme="majorBidi"/>
        </w:rPr>
        <w:t>enter into</w:t>
      </w:r>
      <w:proofErr w:type="gramEnd"/>
      <w:r>
        <w:rPr>
          <w:rFonts w:cstheme="majorBidi"/>
        </w:rPr>
        <w:t xml:space="preserve"> Local Jobs First projects must</w:t>
      </w:r>
      <w:r w:rsidR="00001016">
        <w:rPr>
          <w:rFonts w:cstheme="majorBidi"/>
        </w:rPr>
        <w:t xml:space="preserve"> </w:t>
      </w:r>
      <w:r w:rsidR="002C3CF8" w:rsidRPr="00001016">
        <w:rPr>
          <w:rFonts w:cstheme="majorHAnsi"/>
        </w:rPr>
        <w:t>agree to monitoring and reporting requirements</w:t>
      </w:r>
      <w:r w:rsidR="007F58B5">
        <w:rPr>
          <w:rFonts w:cstheme="majorHAnsi"/>
        </w:rPr>
        <w:t>,</w:t>
      </w:r>
      <w:r w:rsidR="00571F72">
        <w:rPr>
          <w:rFonts w:cstheme="majorHAnsi"/>
        </w:rPr>
        <w:t xml:space="preserve"> including</w:t>
      </w:r>
      <w:r w:rsidR="00D34888">
        <w:rPr>
          <w:rFonts w:cstheme="majorHAnsi"/>
        </w:rPr>
        <w:t xml:space="preserve"> following</w:t>
      </w:r>
      <w:r w:rsidR="00571F72">
        <w:rPr>
          <w:rFonts w:cstheme="majorHAnsi"/>
        </w:rPr>
        <w:t xml:space="preserve"> </w:t>
      </w:r>
      <w:r w:rsidR="007F58B5">
        <w:rPr>
          <w:rFonts w:cstheme="majorHAnsi"/>
        </w:rPr>
        <w:t xml:space="preserve">notification </w:t>
      </w:r>
      <w:r w:rsidR="00931916">
        <w:rPr>
          <w:rFonts w:cstheme="majorHAnsi"/>
        </w:rPr>
        <w:t xml:space="preserve">processes </w:t>
      </w:r>
      <w:r w:rsidR="00C8184A">
        <w:rPr>
          <w:rFonts w:cstheme="majorHAnsi"/>
        </w:rPr>
        <w:t xml:space="preserve">when </w:t>
      </w:r>
      <w:r w:rsidR="00450412">
        <w:rPr>
          <w:rFonts w:cstheme="majorHAnsi"/>
        </w:rPr>
        <w:t>changes to local sourcing</w:t>
      </w:r>
      <w:r w:rsidR="00D25642">
        <w:rPr>
          <w:rFonts w:cstheme="majorHAnsi"/>
        </w:rPr>
        <w:t xml:space="preserve"> commitments of an accepted </w:t>
      </w:r>
      <w:r w:rsidR="00655696">
        <w:rPr>
          <w:rFonts w:cstheme="majorHAnsi"/>
        </w:rPr>
        <w:t>LIDP</w:t>
      </w:r>
      <w:r w:rsidR="00450412">
        <w:rPr>
          <w:rFonts w:cstheme="majorHAnsi"/>
        </w:rPr>
        <w:t xml:space="preserve"> is proposed (see </w:t>
      </w:r>
      <w:r w:rsidR="00655696">
        <w:rPr>
          <w:rFonts w:cstheme="majorHAnsi"/>
        </w:rPr>
        <w:t xml:space="preserve">Local Jobs First </w:t>
      </w:r>
      <w:r w:rsidR="00450412">
        <w:rPr>
          <w:rFonts w:cstheme="majorHAnsi"/>
        </w:rPr>
        <w:t>Agency Guidelines)</w:t>
      </w:r>
      <w:r w:rsidR="002C3CF8" w:rsidRPr="00422F86">
        <w:rPr>
          <w:rFonts w:cstheme="majorHAnsi"/>
        </w:rPr>
        <w:t>.</w:t>
      </w:r>
    </w:p>
    <w:p w14:paraId="2FFEF5EF" w14:textId="46BDFB97" w:rsidR="00785395" w:rsidRPr="00422F86" w:rsidRDefault="00913938" w:rsidP="002A39D8">
      <w:pPr>
        <w:spacing w:before="240"/>
        <w:jc w:val="both"/>
        <w:rPr>
          <w:rFonts w:cstheme="minorHAnsi"/>
        </w:rPr>
      </w:pPr>
      <w:r w:rsidRPr="00422F86">
        <w:rPr>
          <w:rFonts w:cstheme="minorHAnsi"/>
        </w:rPr>
        <w:t>The information required in the LIDP will reflect the nature and complexity of the project</w:t>
      </w:r>
      <w:r w:rsidR="008409CF" w:rsidRPr="00422F86">
        <w:rPr>
          <w:rFonts w:cstheme="minorHAnsi"/>
        </w:rPr>
        <w:t>.</w:t>
      </w:r>
    </w:p>
    <w:p w14:paraId="3B3EC0CB" w14:textId="2F671627" w:rsidR="008409CF" w:rsidRPr="00422F86" w:rsidRDefault="0008105E" w:rsidP="009E2016">
      <w:pPr>
        <w:jc w:val="both"/>
        <w:rPr>
          <w:rFonts w:cstheme="minorHAnsi"/>
        </w:rPr>
      </w:pPr>
      <w:r w:rsidRPr="00422F86">
        <w:rPr>
          <w:rFonts w:cstheme="minorHAnsi"/>
        </w:rPr>
        <w:t>LIDPs for MPSG</w:t>
      </w:r>
      <w:r w:rsidR="00794B99" w:rsidRPr="00422F86">
        <w:rPr>
          <w:rFonts w:cstheme="minorHAnsi"/>
        </w:rPr>
        <w:t>-</w:t>
      </w:r>
      <w:r w:rsidRPr="00422F86">
        <w:rPr>
          <w:rFonts w:cstheme="minorHAnsi"/>
        </w:rPr>
        <w:t>applicable projects will also contain directions for the use of 10 per cent of labour hours for apprentices, trainees and cadets.</w:t>
      </w:r>
    </w:p>
    <w:p w14:paraId="255984E0" w14:textId="73BA222D" w:rsidR="002C3CF8" w:rsidRPr="00422F86" w:rsidRDefault="00310302" w:rsidP="009E2016">
      <w:pPr>
        <w:jc w:val="both"/>
        <w:rPr>
          <w:rFonts w:cstheme="minorHAnsi"/>
        </w:rPr>
      </w:pPr>
      <w:r w:rsidRPr="00422F86">
        <w:rPr>
          <w:rFonts w:cstheme="minorHAnsi"/>
        </w:rPr>
        <w:t>A</w:t>
      </w:r>
      <w:r w:rsidR="006267C9" w:rsidRPr="00422F86">
        <w:t xml:space="preserve">n </w:t>
      </w:r>
      <w:r w:rsidR="003E0AB4" w:rsidRPr="00422F86">
        <w:rPr>
          <w:rFonts w:cstheme="minorHAnsi"/>
        </w:rPr>
        <w:t>agency</w:t>
      </w:r>
      <w:r w:rsidRPr="00422F86">
        <w:rPr>
          <w:rFonts w:cstheme="minorHAnsi"/>
        </w:rPr>
        <w:t xml:space="preserve"> must </w:t>
      </w:r>
      <w:r w:rsidR="002C3CF8" w:rsidRPr="00422F86">
        <w:rPr>
          <w:rFonts w:cstheme="minorHAnsi"/>
        </w:rPr>
        <w:t xml:space="preserve">not accept a tender, proposal or other submission </w:t>
      </w:r>
      <w:r w:rsidRPr="00422F86">
        <w:rPr>
          <w:rFonts w:cstheme="minorHAnsi"/>
        </w:rPr>
        <w:t>that does not include</w:t>
      </w:r>
      <w:r w:rsidR="00BA1DEF" w:rsidRPr="00422F86">
        <w:rPr>
          <w:rFonts w:cstheme="minorHAnsi"/>
        </w:rPr>
        <w:t xml:space="preserve"> </w:t>
      </w:r>
      <w:r w:rsidR="00C665C4" w:rsidRPr="00422F86">
        <w:rPr>
          <w:rFonts w:cstheme="minorHAnsi"/>
        </w:rPr>
        <w:t xml:space="preserve">a </w:t>
      </w:r>
      <w:r w:rsidR="00BA1DEF" w:rsidRPr="00422F86">
        <w:rPr>
          <w:rFonts w:cstheme="minorHAnsi"/>
        </w:rPr>
        <w:t>compliant</w:t>
      </w:r>
      <w:r w:rsidR="00A30C51" w:rsidRPr="00422F86">
        <w:rPr>
          <w:rFonts w:cstheme="minorHAnsi"/>
        </w:rPr>
        <w:t xml:space="preserve"> LIDP</w:t>
      </w:r>
      <w:r w:rsidRPr="00422F86">
        <w:rPr>
          <w:rFonts w:cstheme="minorHAnsi"/>
        </w:rPr>
        <w:t xml:space="preserve">. </w:t>
      </w:r>
      <w:r w:rsidR="002C3CF8" w:rsidRPr="00422F86">
        <w:rPr>
          <w:rFonts w:cstheme="minorHAnsi"/>
        </w:rPr>
        <w:t>The LIDP will be</w:t>
      </w:r>
      <w:r w:rsidR="00D3228A" w:rsidRPr="00422F86">
        <w:rPr>
          <w:rFonts w:cstheme="minorHAnsi"/>
        </w:rPr>
        <w:t xml:space="preserve"> </w:t>
      </w:r>
      <w:r w:rsidR="00A30C51" w:rsidRPr="00422F86">
        <w:rPr>
          <w:rFonts w:cstheme="minorHAnsi"/>
        </w:rPr>
        <w:t xml:space="preserve">a </w:t>
      </w:r>
      <w:r w:rsidR="00D3228A" w:rsidRPr="00422F86">
        <w:rPr>
          <w:rFonts w:cstheme="minorHAnsi"/>
        </w:rPr>
        <w:t xml:space="preserve">required </w:t>
      </w:r>
      <w:r w:rsidR="002C3CF8" w:rsidRPr="00422F86">
        <w:rPr>
          <w:rFonts w:cstheme="minorHAnsi"/>
        </w:rPr>
        <w:t>deliverable under the contract</w:t>
      </w:r>
      <w:r w:rsidR="001E1BC1">
        <w:rPr>
          <w:rFonts w:cstheme="minorHAnsi"/>
        </w:rPr>
        <w:t xml:space="preserve"> and agencies must monitor LIDP commitments</w:t>
      </w:r>
      <w:r w:rsidR="00547A82">
        <w:rPr>
          <w:rFonts w:cstheme="minorHAnsi"/>
        </w:rPr>
        <w:t xml:space="preserve"> and follow </w:t>
      </w:r>
      <w:r w:rsidR="009358B5">
        <w:rPr>
          <w:rFonts w:cstheme="minorHAnsi"/>
        </w:rPr>
        <w:t>notification processes</w:t>
      </w:r>
      <w:r w:rsidR="0009356E">
        <w:rPr>
          <w:rFonts w:cstheme="minorHAnsi"/>
        </w:rPr>
        <w:t>.</w:t>
      </w:r>
    </w:p>
    <w:p w14:paraId="39A8C0F1" w14:textId="4519476F" w:rsidR="008409CF" w:rsidRPr="00422F86" w:rsidRDefault="008409CF" w:rsidP="009E2016">
      <w:pPr>
        <w:jc w:val="both"/>
        <w:rPr>
          <w:rFonts w:cstheme="minorHAnsi"/>
        </w:rPr>
      </w:pPr>
      <w:r w:rsidRPr="00422F86">
        <w:rPr>
          <w:rFonts w:cstheme="minorHAnsi"/>
        </w:rPr>
        <w:t>Agencies may request bidders resubmit an LIDP</w:t>
      </w:r>
      <w:r w:rsidR="0068353D" w:rsidRPr="00422F86">
        <w:rPr>
          <w:rFonts w:cstheme="minorHAnsi"/>
        </w:rPr>
        <w:t>,</w:t>
      </w:r>
      <w:r w:rsidR="0068353D" w:rsidRPr="00BF7F81">
        <w:t xml:space="preserve"> </w:t>
      </w:r>
      <w:r w:rsidR="0068353D" w:rsidRPr="00422F86">
        <w:rPr>
          <w:rFonts w:cstheme="minorHAnsi"/>
        </w:rPr>
        <w:t xml:space="preserve">including during the procurement process </w:t>
      </w:r>
      <w:proofErr w:type="gramStart"/>
      <w:r w:rsidR="0068353D" w:rsidRPr="00422F86">
        <w:rPr>
          <w:rFonts w:cstheme="minorHAnsi"/>
        </w:rPr>
        <w:t>in order to</w:t>
      </w:r>
      <w:proofErr w:type="gramEnd"/>
      <w:r w:rsidR="0068353D" w:rsidRPr="00422F86">
        <w:rPr>
          <w:rFonts w:cstheme="minorHAnsi"/>
        </w:rPr>
        <w:t xml:space="preserve"> address issues identified during evaluation of the LIDP</w:t>
      </w:r>
      <w:r w:rsidRPr="00422F86">
        <w:rPr>
          <w:rFonts w:cstheme="minorHAnsi"/>
        </w:rPr>
        <w:t xml:space="preserve">. The agency’s project manager must notify the ICN that a bidder is going to revise their LIDP. Once a plan is re-submitted, it will go through the same process for an </w:t>
      </w:r>
      <w:r w:rsidR="001E7E09" w:rsidRPr="00422F86">
        <w:rPr>
          <w:rFonts w:cstheme="minorHAnsi"/>
        </w:rPr>
        <w:t>Acknowledgement Letter</w:t>
      </w:r>
      <w:r w:rsidRPr="00422F86">
        <w:rPr>
          <w:rFonts w:cstheme="minorHAnsi"/>
        </w:rPr>
        <w:t xml:space="preserve"> and evaluation.</w:t>
      </w:r>
    </w:p>
    <w:p w14:paraId="432942D1" w14:textId="6F4A31D4" w:rsidR="00317555" w:rsidRDefault="00310302" w:rsidP="009E2016">
      <w:pPr>
        <w:jc w:val="both"/>
        <w:rPr>
          <w:rFonts w:cstheme="minorHAnsi"/>
        </w:rPr>
      </w:pPr>
      <w:r w:rsidRPr="00422F86">
        <w:rPr>
          <w:rFonts w:cstheme="minorHAnsi"/>
        </w:rPr>
        <w:t>If a</w:t>
      </w:r>
      <w:r w:rsidR="000F003D" w:rsidRPr="00422F86">
        <w:rPr>
          <w:rFonts w:cstheme="minorHAnsi"/>
        </w:rPr>
        <w:t xml:space="preserve"> </w:t>
      </w:r>
      <w:r w:rsidR="00461DBE" w:rsidRPr="00422F86">
        <w:rPr>
          <w:rFonts w:cstheme="minorHAnsi"/>
        </w:rPr>
        <w:t>bidder</w:t>
      </w:r>
      <w:r w:rsidR="007F6B71" w:rsidRPr="00422F86">
        <w:rPr>
          <w:rFonts w:cstheme="minorHAnsi"/>
        </w:rPr>
        <w:t>’</w:t>
      </w:r>
      <w:r w:rsidR="002C3CF8" w:rsidRPr="00422F86">
        <w:rPr>
          <w:rFonts w:cstheme="minorHAnsi"/>
        </w:rPr>
        <w:t>s</w:t>
      </w:r>
      <w:r w:rsidRPr="00422F86">
        <w:rPr>
          <w:rFonts w:cstheme="minorHAnsi"/>
        </w:rPr>
        <w:t xml:space="preserve"> tender is accepted, </w:t>
      </w:r>
      <w:r w:rsidR="00461DBE" w:rsidRPr="00422F86">
        <w:rPr>
          <w:rFonts w:cstheme="minorHAnsi"/>
        </w:rPr>
        <w:t>they</w:t>
      </w:r>
      <w:r w:rsidR="002C3CF8" w:rsidRPr="00422F86">
        <w:rPr>
          <w:rFonts w:cstheme="minorHAnsi"/>
        </w:rPr>
        <w:t xml:space="preserve"> </w:t>
      </w:r>
      <w:r w:rsidRPr="00422F86">
        <w:rPr>
          <w:rFonts w:cstheme="minorHAnsi"/>
        </w:rPr>
        <w:t xml:space="preserve">must comply with </w:t>
      </w:r>
      <w:r w:rsidR="002C3CF8" w:rsidRPr="00422F86">
        <w:rPr>
          <w:rFonts w:cstheme="minorHAnsi"/>
        </w:rPr>
        <w:t xml:space="preserve">delivery, monitoring and reporting requirements of the Act and </w:t>
      </w:r>
      <w:r w:rsidR="003C6052">
        <w:rPr>
          <w:rFonts w:cstheme="minorHAnsi"/>
        </w:rPr>
        <w:t>Local Jobs First P</w:t>
      </w:r>
      <w:r w:rsidR="00A94BB2">
        <w:rPr>
          <w:rFonts w:cstheme="minorHAnsi"/>
        </w:rPr>
        <w:t>olicy</w:t>
      </w:r>
      <w:r w:rsidR="002C3CF8" w:rsidRPr="00422F86">
        <w:rPr>
          <w:rFonts w:cstheme="minorHAnsi"/>
        </w:rPr>
        <w:t>.</w:t>
      </w:r>
      <w:r w:rsidR="00D3228A" w:rsidRPr="00422F86">
        <w:rPr>
          <w:rFonts w:cstheme="minorHAnsi"/>
        </w:rPr>
        <w:t xml:space="preserve"> This includes</w:t>
      </w:r>
      <w:r w:rsidR="000F05A0" w:rsidRPr="00422F86">
        <w:rPr>
          <w:rFonts w:cstheme="minorHAnsi"/>
        </w:rPr>
        <w:t xml:space="preserve"> information and documents pertaining to Local Jobs First </w:t>
      </w:r>
      <w:r w:rsidR="00D3228A" w:rsidRPr="00422F86">
        <w:rPr>
          <w:rFonts w:cstheme="minorHAnsi"/>
        </w:rPr>
        <w:t xml:space="preserve">being accessible to the Local Jobs First Commissioner, in addition to the </w:t>
      </w:r>
      <w:r w:rsidR="00841A30" w:rsidRPr="00422F86">
        <w:rPr>
          <w:rFonts w:cstheme="minorHAnsi"/>
        </w:rPr>
        <w:t>agency</w:t>
      </w:r>
      <w:r w:rsidR="00D3228A" w:rsidRPr="00422F86">
        <w:rPr>
          <w:rFonts w:cstheme="minorHAnsi"/>
        </w:rPr>
        <w:t>.</w:t>
      </w:r>
    </w:p>
    <w:p w14:paraId="2660D1FD" w14:textId="0169ACFF" w:rsidR="006719AA" w:rsidRPr="00587426" w:rsidRDefault="006719AA" w:rsidP="006719AA">
      <w:pPr>
        <w:jc w:val="both"/>
      </w:pPr>
      <w:r>
        <w:t xml:space="preserve">If the sourcing of goods, materials or labour needs to vary from what was proposed in the </w:t>
      </w:r>
      <w:r w:rsidR="00043B2F">
        <w:t>approved</w:t>
      </w:r>
      <w:r w:rsidR="008755A0">
        <w:t xml:space="preserve"> </w:t>
      </w:r>
      <w:r>
        <w:t xml:space="preserve">LIDP during the delivery of the contract, suppliers and agencies must follow a notification process set out in the </w:t>
      </w:r>
      <w:r w:rsidR="000F5302">
        <w:t xml:space="preserve">Local Jobs First </w:t>
      </w:r>
      <w:r>
        <w:t>Agency</w:t>
      </w:r>
      <w:r w:rsidR="000F5302">
        <w:t xml:space="preserve"> Guidelines</w:t>
      </w:r>
      <w:r>
        <w:t xml:space="preserve"> and </w:t>
      </w:r>
      <w:r w:rsidR="000F5302">
        <w:t xml:space="preserve">Local Jobs First </w:t>
      </w:r>
      <w:r>
        <w:t>Supplier Guidelines.</w:t>
      </w:r>
    </w:p>
    <w:p w14:paraId="20F535CD" w14:textId="7A2143BA" w:rsidR="00843EBB" w:rsidRPr="00422F86" w:rsidRDefault="00843EBB" w:rsidP="009E2016">
      <w:pPr>
        <w:jc w:val="both"/>
        <w:rPr>
          <w:rFonts w:cstheme="minorHAnsi"/>
        </w:rPr>
      </w:pPr>
      <w:bookmarkStart w:id="96" w:name="_Hlk527396994"/>
      <w:r w:rsidRPr="00422F86">
        <w:rPr>
          <w:rFonts w:cstheme="minorHAnsi"/>
        </w:rPr>
        <w:t xml:space="preserve">Projects and contracts should not be structured by </w:t>
      </w:r>
      <w:r w:rsidR="00863ED0" w:rsidRPr="00422F86">
        <w:rPr>
          <w:rFonts w:cstheme="minorHAnsi"/>
        </w:rPr>
        <w:t>agencies</w:t>
      </w:r>
      <w:r w:rsidRPr="00422F86">
        <w:rPr>
          <w:rFonts w:cstheme="minorHAnsi"/>
        </w:rPr>
        <w:t xml:space="preserve"> to avoid the application of the </w:t>
      </w:r>
      <w:r w:rsidR="00375F7C">
        <w:rPr>
          <w:rFonts w:cstheme="minorHAnsi"/>
        </w:rPr>
        <w:t>Local Jobs First Policy</w:t>
      </w:r>
      <w:r w:rsidRPr="00422F86">
        <w:rPr>
          <w:rFonts w:cstheme="minorHAnsi"/>
        </w:rPr>
        <w:t>.</w:t>
      </w:r>
    </w:p>
    <w:p w14:paraId="2FA0E88D" w14:textId="7DFB66D2" w:rsidR="002F4301" w:rsidRPr="00B31A74" w:rsidRDefault="002F4301" w:rsidP="00422F86">
      <w:pPr>
        <w:pStyle w:val="Heading2"/>
      </w:pPr>
      <w:bookmarkStart w:id="97" w:name="_Toc522735316"/>
      <w:bookmarkStart w:id="98" w:name="_Toc206750890"/>
      <w:bookmarkEnd w:id="96"/>
      <w:r w:rsidRPr="00B31A74">
        <w:t>Monitoring</w:t>
      </w:r>
      <w:bookmarkEnd w:id="97"/>
      <w:r w:rsidR="00AE0EC7" w:rsidRPr="00B31A74">
        <w:t xml:space="preserve">, </w:t>
      </w:r>
      <w:r w:rsidR="00112F98" w:rsidRPr="00B31A74">
        <w:t>R</w:t>
      </w:r>
      <w:r w:rsidR="00AE0EC7" w:rsidRPr="00B31A74">
        <w:t xml:space="preserve">eporting and </w:t>
      </w:r>
      <w:r w:rsidR="00112F98" w:rsidRPr="00B31A74">
        <w:t>C</w:t>
      </w:r>
      <w:r w:rsidR="00AE0EC7" w:rsidRPr="00B31A74">
        <w:t>ompliance</w:t>
      </w:r>
      <w:bookmarkEnd w:id="98"/>
    </w:p>
    <w:p w14:paraId="4B063354" w14:textId="575172A8" w:rsidR="00D3228A" w:rsidRDefault="00C04A1A" w:rsidP="009E2016">
      <w:pPr>
        <w:jc w:val="both"/>
      </w:pPr>
      <w:r w:rsidRPr="00422F86">
        <w:t>A</w:t>
      </w:r>
      <w:r w:rsidR="00863ED0" w:rsidRPr="00422F86">
        <w:t xml:space="preserve">gencies </w:t>
      </w:r>
      <w:r w:rsidR="00E436DD" w:rsidRPr="00422F86">
        <w:t>and s</w:t>
      </w:r>
      <w:r w:rsidR="008E5229" w:rsidRPr="00422F86">
        <w:t>uppliers</w:t>
      </w:r>
      <w:r w:rsidRPr="00422F86">
        <w:t xml:space="preserve"> are responsible for</w:t>
      </w:r>
      <w:r w:rsidR="008E5229" w:rsidRPr="00422F86">
        <w:t xml:space="preserve"> monitor</w:t>
      </w:r>
      <w:r w:rsidRPr="00422F86">
        <w:t>ing</w:t>
      </w:r>
      <w:r w:rsidR="008E5229" w:rsidRPr="00422F86">
        <w:t xml:space="preserve"> and report</w:t>
      </w:r>
      <w:r w:rsidRPr="00422F86">
        <w:t>ing</w:t>
      </w:r>
      <w:r w:rsidR="008E5229" w:rsidRPr="00422F86">
        <w:t xml:space="preserve"> on </w:t>
      </w:r>
      <w:r w:rsidR="00D3228A" w:rsidRPr="00422F86">
        <w:t xml:space="preserve">the delivery of </w:t>
      </w:r>
      <w:r w:rsidR="008E5229" w:rsidRPr="00422F86">
        <w:t xml:space="preserve">Local Jobs First </w:t>
      </w:r>
      <w:r w:rsidR="00D3228A" w:rsidRPr="00422F86">
        <w:t>requirements and commitment</w:t>
      </w:r>
      <w:r w:rsidR="00A31D0C" w:rsidRPr="00422F86">
        <w:t>s and ensur</w:t>
      </w:r>
      <w:r w:rsidR="00265B73" w:rsidRPr="00422F86">
        <w:t>ing</w:t>
      </w:r>
      <w:r w:rsidR="00A31D0C" w:rsidRPr="00422F86">
        <w:t xml:space="preserve"> compliance</w:t>
      </w:r>
      <w:r w:rsidR="00265B73" w:rsidRPr="00422F86">
        <w:t xml:space="preserve"> </w:t>
      </w:r>
      <w:r w:rsidR="00A31D0C" w:rsidRPr="00422F86">
        <w:t xml:space="preserve">with the Act, </w:t>
      </w:r>
      <w:r w:rsidR="0099527D">
        <w:t>the Local Jobs First Policy</w:t>
      </w:r>
      <w:r w:rsidR="0038445F">
        <w:t xml:space="preserve">, </w:t>
      </w:r>
      <w:r w:rsidR="00ED7456">
        <w:t>the associated g</w:t>
      </w:r>
      <w:r w:rsidR="008D0735" w:rsidRPr="00422F86">
        <w:t>uidelines</w:t>
      </w:r>
      <w:r w:rsidR="00A31D0C" w:rsidRPr="00422F86">
        <w:t xml:space="preserve"> and any further requirements in project contracts</w:t>
      </w:r>
      <w:r w:rsidR="002D696E" w:rsidRPr="00422F86">
        <w:t>.</w:t>
      </w:r>
    </w:p>
    <w:p w14:paraId="698067BD" w14:textId="1E4E0D2B" w:rsidR="00664852" w:rsidRPr="00422F86" w:rsidRDefault="00664852" w:rsidP="009E2016">
      <w:pPr>
        <w:jc w:val="both"/>
      </w:pPr>
      <w:r>
        <w:t>Agencies</w:t>
      </w:r>
      <w:r w:rsidR="00B46269">
        <w:t xml:space="preserve"> must ensure that project contracts require suppliers to comply with Local Jobs </w:t>
      </w:r>
      <w:r w:rsidR="00081958">
        <w:t xml:space="preserve">First and the </w:t>
      </w:r>
      <w:r w:rsidR="000F5302">
        <w:t>LIDP</w:t>
      </w:r>
      <w:r w:rsidR="0051110F">
        <w:t>.</w:t>
      </w:r>
    </w:p>
    <w:p w14:paraId="0A2E7BC7" w14:textId="6A3E4165" w:rsidR="00653399" w:rsidRDefault="00C35475" w:rsidP="009E2016">
      <w:pPr>
        <w:jc w:val="both"/>
      </w:pPr>
      <w:r w:rsidRPr="00422F86">
        <w:t>A</w:t>
      </w:r>
      <w:r w:rsidR="00863ED0" w:rsidRPr="00422F86">
        <w:t xml:space="preserve">gencies </w:t>
      </w:r>
      <w:r w:rsidR="00777D56" w:rsidRPr="00422F86">
        <w:t>are responsible for ensuring that contracted local content and job commitments are being monitored, are on track and</w:t>
      </w:r>
      <w:r w:rsidR="002F4DC1">
        <w:t xml:space="preserve"> are</w:t>
      </w:r>
      <w:r w:rsidR="00777D56" w:rsidRPr="00422F86">
        <w:t xml:space="preserve"> being achieved</w:t>
      </w:r>
      <w:r w:rsidR="00590821">
        <w:t>.</w:t>
      </w:r>
      <w:r w:rsidR="00777D56" w:rsidRPr="00422F86">
        <w:t xml:space="preserve"> </w:t>
      </w:r>
      <w:r w:rsidR="00590821">
        <w:t>This includes</w:t>
      </w:r>
      <w:r w:rsidR="00777D56" w:rsidRPr="00422F86">
        <w:t xml:space="preserve"> tak</w:t>
      </w:r>
      <w:r w:rsidR="00590821">
        <w:t>ing appropriate</w:t>
      </w:r>
      <w:r w:rsidR="00777D56" w:rsidRPr="00422F86">
        <w:t xml:space="preserve"> action if they are not.</w:t>
      </w:r>
      <w:r w:rsidR="000C215F" w:rsidRPr="00422F86">
        <w:t xml:space="preserve"> Compliance issues can be raised with the Local Jobs First Commissioner.</w:t>
      </w:r>
    </w:p>
    <w:p w14:paraId="50E050ED" w14:textId="02556E14" w:rsidR="0036115D" w:rsidRPr="00422F86" w:rsidRDefault="00CE7A75" w:rsidP="009E2016">
      <w:pPr>
        <w:jc w:val="both"/>
      </w:pPr>
      <w:r w:rsidRPr="00422F86">
        <w:t xml:space="preserve">Agencies must also request </w:t>
      </w:r>
      <w:r w:rsidR="0029039E" w:rsidRPr="00422F86">
        <w:t xml:space="preserve">that suppliers complete </w:t>
      </w:r>
      <w:r w:rsidRPr="00422F86">
        <w:t>e</w:t>
      </w:r>
      <w:r w:rsidR="0036115D" w:rsidRPr="00BF7F81">
        <w:t>nd of contract verification</w:t>
      </w:r>
      <w:r w:rsidR="0029039E" w:rsidRPr="00422F86">
        <w:t xml:space="preserve"> </w:t>
      </w:r>
      <w:r w:rsidR="0036115D" w:rsidRPr="00BF7F81">
        <w:t>at</w:t>
      </w:r>
      <w:r w:rsidR="0029039E" w:rsidRPr="00422F86">
        <w:t xml:space="preserve"> or before</w:t>
      </w:r>
      <w:r w:rsidR="0036115D" w:rsidRPr="00BF7F81">
        <w:t xml:space="preserve"> practical completion of the project and/or delivery of the goods or services to confirm the Local Jobs First outcomes achieved</w:t>
      </w:r>
      <w:r w:rsidR="00EA0833" w:rsidRPr="00422F86">
        <w:t>.</w:t>
      </w:r>
      <w:r w:rsidR="00936EC2" w:rsidRPr="00422F86">
        <w:t xml:space="preserve"> </w:t>
      </w:r>
      <w:r w:rsidR="00A9653C" w:rsidRPr="00422F86">
        <w:t>Appropriate action should be taken for any discrepancies identified.</w:t>
      </w:r>
    </w:p>
    <w:p w14:paraId="2BF5E752" w14:textId="6346F423" w:rsidR="00E92EDF" w:rsidRPr="00422F86" w:rsidRDefault="00E92EDF" w:rsidP="009E2016">
      <w:pPr>
        <w:jc w:val="both"/>
      </w:pPr>
      <w:r w:rsidRPr="00422F86">
        <w:t xml:space="preserve">Each agency must include in its report of operations under </w:t>
      </w:r>
      <w:r w:rsidRPr="00422F86">
        <w:rPr>
          <w:iCs/>
        </w:rPr>
        <w:t>Part 7 of the</w:t>
      </w:r>
      <w:r w:rsidRPr="00422F86">
        <w:rPr>
          <w:b/>
          <w:i/>
        </w:rPr>
        <w:t xml:space="preserve"> </w:t>
      </w:r>
      <w:r w:rsidRPr="00422F86">
        <w:rPr>
          <w:i/>
        </w:rPr>
        <w:t>Financial Management Act 1994</w:t>
      </w:r>
      <w:r w:rsidRPr="00422F86">
        <w:t xml:space="preserve"> a report on the agency’s compliance with </w:t>
      </w:r>
      <w:r w:rsidR="00E85BA3">
        <w:t>Local Jobs First</w:t>
      </w:r>
      <w:r w:rsidRPr="00422F86">
        <w:t xml:space="preserve"> in the financial year to which the report of operations relates.</w:t>
      </w:r>
    </w:p>
    <w:p w14:paraId="13B7F6A7" w14:textId="2BB8020D" w:rsidR="00E92EDF" w:rsidRPr="00422F86" w:rsidRDefault="00E92EDF" w:rsidP="009E2016">
      <w:pPr>
        <w:jc w:val="both"/>
      </w:pPr>
      <w:r w:rsidRPr="00422F86">
        <w:t xml:space="preserve">Consistent with the requirements of the Act, each agency must provide requested information for inclusion in a report to </w:t>
      </w:r>
      <w:r w:rsidR="003510CA">
        <w:t>DJSIR</w:t>
      </w:r>
      <w:r w:rsidR="003510CA" w:rsidRPr="00422F86">
        <w:t xml:space="preserve"> </w:t>
      </w:r>
      <w:r w:rsidRPr="00422F86">
        <w:t>no later than six weeks after the end of the financial year to which the report relates.</w:t>
      </w:r>
    </w:p>
    <w:p w14:paraId="222B4CB9" w14:textId="5977C930" w:rsidR="00E92EDF" w:rsidRPr="00422F86" w:rsidRDefault="00E92EDF" w:rsidP="009E2016">
      <w:pPr>
        <w:jc w:val="both"/>
      </w:pPr>
      <w:r>
        <w:t xml:space="preserve">Directions under the </w:t>
      </w:r>
      <w:r w:rsidRPr="2C2C1585">
        <w:rPr>
          <w:i/>
          <w:iCs/>
        </w:rPr>
        <w:t>Financial Management Act 1994</w:t>
      </w:r>
      <w:r>
        <w:t xml:space="preserve"> may include directions as to the form and content </w:t>
      </w:r>
      <w:r w:rsidR="008D17B0">
        <w:t xml:space="preserve">in relation to </w:t>
      </w:r>
      <w:r>
        <w:t xml:space="preserve">the report </w:t>
      </w:r>
      <w:r w:rsidR="0046540B">
        <w:t>of operations</w:t>
      </w:r>
      <w:r>
        <w:t xml:space="preserve">. </w:t>
      </w:r>
      <w:r w:rsidR="007E0271">
        <w:t xml:space="preserve">For further information on the Financial Reporting Directions in relation to Local Jobs First </w:t>
      </w:r>
      <w:r w:rsidR="00CB2001">
        <w:t xml:space="preserve">see FRD-25 Local Jobs Disclosures in the Report of Operations available at </w:t>
      </w:r>
      <w:hyperlink r:id="rId19" w:tgtFrame="_blank" w:tooltip="https://www.dtf.vic.gov.au/financial-reporting-directions-and-guidance" w:history="1">
        <w:r w:rsidR="00FD3189" w:rsidRPr="00FD3189">
          <w:rPr>
            <w:rStyle w:val="Hyperlink"/>
          </w:rPr>
          <w:t>https://www.dtf.vic.gov.au/financial-reporting-directions-and-guidance</w:t>
        </w:r>
      </w:hyperlink>
      <w:r w:rsidR="00242C77">
        <w:t>.</w:t>
      </w:r>
    </w:p>
    <w:p w14:paraId="406F2766" w14:textId="17973F4C" w:rsidR="00D3228A" w:rsidRPr="00422F86" w:rsidRDefault="003510CA" w:rsidP="009E2016">
      <w:pPr>
        <w:jc w:val="both"/>
      </w:pPr>
      <w:r>
        <w:t>DJSIR</w:t>
      </w:r>
      <w:r w:rsidRPr="00422F86">
        <w:t xml:space="preserve"> </w:t>
      </w:r>
      <w:r w:rsidR="001523FC" w:rsidRPr="00422F86">
        <w:t xml:space="preserve">may </w:t>
      </w:r>
      <w:r w:rsidR="00D3228A" w:rsidRPr="00422F86">
        <w:t>undertake monitoring and report</w:t>
      </w:r>
      <w:r w:rsidR="00A31D0C" w:rsidRPr="00422F86">
        <w:t>ing</w:t>
      </w:r>
      <w:r w:rsidR="00D3228A" w:rsidRPr="00422F86">
        <w:t xml:space="preserve"> on progress</w:t>
      </w:r>
      <w:r w:rsidR="00A31D0C" w:rsidRPr="00422F86">
        <w:t xml:space="preserve"> </w:t>
      </w:r>
      <w:r w:rsidR="00777D56" w:rsidRPr="00422F86">
        <w:t xml:space="preserve">at </w:t>
      </w:r>
      <w:r w:rsidR="00A31D0C" w:rsidRPr="00422F86">
        <w:t>i</w:t>
      </w:r>
      <w:r w:rsidR="00777D56" w:rsidRPr="00422F86">
        <w:t xml:space="preserve">nitiation, </w:t>
      </w:r>
      <w:r w:rsidR="00D3228A" w:rsidRPr="00422F86">
        <w:t xml:space="preserve">during </w:t>
      </w:r>
      <w:r w:rsidR="00A31D0C" w:rsidRPr="00422F86">
        <w:t>delivery or</w:t>
      </w:r>
      <w:r w:rsidR="00D3228A" w:rsidRPr="00422F86">
        <w:t xml:space="preserve"> </w:t>
      </w:r>
      <w:r w:rsidR="00A31D0C" w:rsidRPr="00422F86">
        <w:t xml:space="preserve">commissioning, </w:t>
      </w:r>
      <w:r w:rsidR="000A4765" w:rsidRPr="00422F86">
        <w:t xml:space="preserve">and </w:t>
      </w:r>
      <w:r w:rsidR="00D3228A" w:rsidRPr="00422F86">
        <w:t xml:space="preserve">at the completion of </w:t>
      </w:r>
      <w:r w:rsidR="00777D56" w:rsidRPr="00422F86">
        <w:t xml:space="preserve">Local Jobs First </w:t>
      </w:r>
      <w:r w:rsidR="00D3228A" w:rsidRPr="00422F86">
        <w:t>projects.</w:t>
      </w:r>
    </w:p>
    <w:p w14:paraId="3AD05C3E" w14:textId="572EF79D" w:rsidR="00AE0EC7" w:rsidRPr="00422F86" w:rsidRDefault="00AE0EC7" w:rsidP="009E2016">
      <w:pPr>
        <w:jc w:val="both"/>
      </w:pPr>
      <w:r w:rsidRPr="00422F86">
        <w:t xml:space="preserve">Agencies and suppliers must retain documentation relating to Local Jobs First projects to demonstrate outcomes and compliance with </w:t>
      </w:r>
      <w:r w:rsidR="003510CA">
        <w:t>Local Jobs First</w:t>
      </w:r>
      <w:r w:rsidRPr="00422F86">
        <w:t xml:space="preserve"> and related commitments.</w:t>
      </w:r>
    </w:p>
    <w:p w14:paraId="1A5A5ED4" w14:textId="7B83D143" w:rsidR="00AE0EC7" w:rsidRPr="00422F86" w:rsidRDefault="00AE0EC7" w:rsidP="009E2016">
      <w:pPr>
        <w:jc w:val="both"/>
      </w:pPr>
      <w:r w:rsidRPr="00422F86">
        <w:t xml:space="preserve">The </w:t>
      </w:r>
      <w:r w:rsidR="00465FC4" w:rsidRPr="00422F86">
        <w:t xml:space="preserve">Act </w:t>
      </w:r>
      <w:r w:rsidRPr="00422F86">
        <w:t xml:space="preserve">provides a transparent compliance framework, involving a series of steps that the Local Jobs First Commissioner and </w:t>
      </w:r>
      <w:r w:rsidR="008B48F1">
        <w:t>M</w:t>
      </w:r>
      <w:r w:rsidR="00316500">
        <w:t>inister</w:t>
      </w:r>
      <w:r w:rsidR="00360680">
        <w:t xml:space="preserve"> responsible for </w:t>
      </w:r>
      <w:r w:rsidR="00436480">
        <w:t>Local Jobs First</w:t>
      </w:r>
      <w:r w:rsidRPr="00422F86">
        <w:t xml:space="preserve"> can apply to confirm delivery of LIDP commitments and actions to take if </w:t>
      </w:r>
      <w:r w:rsidR="009C6240">
        <w:t>suppliers</w:t>
      </w:r>
      <w:r w:rsidR="009C6240" w:rsidRPr="00422F86">
        <w:t xml:space="preserve"> </w:t>
      </w:r>
      <w:r w:rsidRPr="00422F86">
        <w:t>are no</w:t>
      </w:r>
      <w:r w:rsidR="00465FC4" w:rsidRPr="00422F86">
        <w:t>t complying</w:t>
      </w:r>
      <w:r w:rsidRPr="00422F86">
        <w:t>.</w:t>
      </w:r>
    </w:p>
    <w:p w14:paraId="03474056" w14:textId="5704BC8B" w:rsidR="00A31D0C" w:rsidRPr="00422F86" w:rsidRDefault="00A31D0C" w:rsidP="009E2016">
      <w:pPr>
        <w:jc w:val="both"/>
      </w:pPr>
      <w:r w:rsidRPr="00422F86">
        <w:t>The Local Jobs First</w:t>
      </w:r>
      <w:r w:rsidR="00B90491">
        <w:t xml:space="preserve"> Agency</w:t>
      </w:r>
      <w:r w:rsidR="005022E0">
        <w:t xml:space="preserve"> Guideli</w:t>
      </w:r>
      <w:r w:rsidR="00513792">
        <w:t>nes</w:t>
      </w:r>
      <w:r w:rsidR="00B90491">
        <w:t xml:space="preserve"> and </w:t>
      </w:r>
      <w:r w:rsidR="00FC4CAF">
        <w:t xml:space="preserve">Local Jobs First </w:t>
      </w:r>
      <w:r w:rsidR="00B90491">
        <w:t>Supplier</w:t>
      </w:r>
      <w:r w:rsidRPr="00422F86">
        <w:t xml:space="preserve"> </w:t>
      </w:r>
      <w:r w:rsidR="008D0735" w:rsidRPr="00422F86">
        <w:t>Guidelines</w:t>
      </w:r>
      <w:r w:rsidRPr="00422F86">
        <w:t xml:space="preserve"> provide specific instructions related to Local Jobs First monitoring, compliance and reporting requirements.</w:t>
      </w:r>
    </w:p>
    <w:p w14:paraId="2F2E75CA" w14:textId="47A3D01A" w:rsidR="006C666D" w:rsidRPr="001E14A4" w:rsidRDefault="006C666D" w:rsidP="006C666D">
      <w:pPr>
        <w:pStyle w:val="Heading1"/>
        <w:ind w:left="431" w:hanging="431"/>
        <w:jc w:val="both"/>
      </w:pPr>
      <w:bookmarkStart w:id="99" w:name="_Toc522735305"/>
      <w:bookmarkStart w:id="100" w:name="_Toc206750891"/>
      <w:r w:rsidRPr="001E14A4">
        <w:t>Roles and Responsibilities</w:t>
      </w:r>
      <w:bookmarkEnd w:id="99"/>
      <w:bookmarkEnd w:id="100"/>
    </w:p>
    <w:p w14:paraId="24698D91" w14:textId="585619E2" w:rsidR="006C666D" w:rsidRPr="001E14A4" w:rsidRDefault="006C666D" w:rsidP="006C666D">
      <w:pPr>
        <w:pStyle w:val="Heading2"/>
        <w:jc w:val="both"/>
      </w:pPr>
      <w:bookmarkStart w:id="101" w:name="_Toc206750892"/>
      <w:r w:rsidRPr="001E14A4">
        <w:t>Agencies</w:t>
      </w:r>
      <w:bookmarkEnd w:id="101"/>
    </w:p>
    <w:p w14:paraId="0068BC96" w14:textId="572E79E7" w:rsidR="006C666D" w:rsidRPr="00422F86" w:rsidRDefault="00545D9B" w:rsidP="006C666D">
      <w:pPr>
        <w:jc w:val="both"/>
      </w:pPr>
      <w:r>
        <w:rPr>
          <w:rFonts w:cstheme="majorHAnsi"/>
        </w:rPr>
        <w:t>A</w:t>
      </w:r>
      <w:r w:rsidRPr="000B6F78">
        <w:rPr>
          <w:rFonts w:cstheme="majorHAnsi"/>
        </w:rPr>
        <w:t xml:space="preserve">gencies </w:t>
      </w:r>
      <w:r>
        <w:rPr>
          <w:rFonts w:cstheme="majorHAnsi"/>
        </w:rPr>
        <w:t xml:space="preserve">are </w:t>
      </w:r>
      <w:r w:rsidRPr="000B6F78">
        <w:rPr>
          <w:rFonts w:cstheme="majorHAnsi"/>
        </w:rPr>
        <w:t xml:space="preserve">defined as either a public body or a department under </w:t>
      </w:r>
      <w:r>
        <w:rPr>
          <w:rFonts w:cstheme="majorHAnsi"/>
        </w:rPr>
        <w:t>s</w:t>
      </w:r>
      <w:r w:rsidRPr="000B6F78">
        <w:rPr>
          <w:rFonts w:cstheme="majorHAnsi"/>
        </w:rPr>
        <w:t xml:space="preserve">ection 3 of the </w:t>
      </w:r>
      <w:r w:rsidRPr="000B6F78">
        <w:rPr>
          <w:rFonts w:cstheme="majorHAnsi"/>
          <w:i/>
        </w:rPr>
        <w:t>Financial Management Act 1994</w:t>
      </w:r>
      <w:r w:rsidR="00E8059C">
        <w:rPr>
          <w:rFonts w:cstheme="majorHAnsi"/>
          <w:iCs/>
        </w:rPr>
        <w:t>.</w:t>
      </w:r>
    </w:p>
    <w:p w14:paraId="0F3725C9" w14:textId="1BD59BA5" w:rsidR="000820D8" w:rsidRPr="00422F86" w:rsidRDefault="006C666D" w:rsidP="006C666D">
      <w:pPr>
        <w:jc w:val="both"/>
      </w:pPr>
      <w:bookmarkStart w:id="102" w:name="_Toc522735306"/>
      <w:r w:rsidRPr="00422F86">
        <w:t xml:space="preserve">Agencies are responsible for meeting and applying the requirements of </w:t>
      </w:r>
      <w:r w:rsidR="001A344D">
        <w:t>Local Jobs First</w:t>
      </w:r>
      <w:r w:rsidRPr="00422F86">
        <w:t xml:space="preserve"> to all</w:t>
      </w:r>
      <w:r w:rsidRPr="00422F86">
        <w:rPr>
          <w:rFonts w:cstheme="minorHAnsi"/>
        </w:rPr>
        <w:t xml:space="preserve"> Local Jobs First </w:t>
      </w:r>
      <w:r w:rsidR="00F23FCB">
        <w:rPr>
          <w:rFonts w:cstheme="minorHAnsi"/>
        </w:rPr>
        <w:t xml:space="preserve">applicable </w:t>
      </w:r>
      <w:r w:rsidRPr="00422F86">
        <w:rPr>
          <w:rFonts w:cstheme="minorHAnsi"/>
        </w:rPr>
        <w:t>projects</w:t>
      </w:r>
      <w:r w:rsidRPr="00422F86">
        <w:t>.</w:t>
      </w:r>
      <w:r w:rsidR="005C2855">
        <w:t xml:space="preserve"> This includes</w:t>
      </w:r>
      <w:r w:rsidR="000820D8" w:rsidRPr="000820D8">
        <w:t xml:space="preserve"> </w:t>
      </w:r>
      <w:r w:rsidR="005B1325">
        <w:t>monitoring supplier</w:t>
      </w:r>
      <w:r w:rsidR="000820D8" w:rsidRPr="000820D8">
        <w:t xml:space="preserve"> commitments as set out in </w:t>
      </w:r>
      <w:r w:rsidR="00DC535E">
        <w:t>LIDPs</w:t>
      </w:r>
      <w:r w:rsidR="005C2855">
        <w:t xml:space="preserve"> and </w:t>
      </w:r>
      <w:r w:rsidR="00DC535E" w:rsidRPr="000820D8">
        <w:t>report</w:t>
      </w:r>
      <w:r w:rsidR="005C2855">
        <w:t>ing</w:t>
      </w:r>
      <w:r w:rsidR="00DC535E" w:rsidRPr="000820D8">
        <w:t xml:space="preserve"> on</w:t>
      </w:r>
      <w:r w:rsidR="00DC535E">
        <w:t xml:space="preserve"> </w:t>
      </w:r>
      <w:r w:rsidR="005C2855">
        <w:t>agency</w:t>
      </w:r>
      <w:r w:rsidR="00DC535E" w:rsidRPr="000820D8">
        <w:t xml:space="preserve"> compliance with </w:t>
      </w:r>
      <w:r w:rsidR="005D201F">
        <w:t>Local Jobs First</w:t>
      </w:r>
      <w:r w:rsidR="005B1325">
        <w:t>.</w:t>
      </w:r>
    </w:p>
    <w:p w14:paraId="172AE23B" w14:textId="1D7EFE3D" w:rsidR="006C666D" w:rsidRPr="00422F86" w:rsidRDefault="00DA7917" w:rsidP="006C666D">
      <w:pPr>
        <w:jc w:val="both"/>
      </w:pPr>
      <w:r w:rsidRPr="00422F86">
        <w:t>Each agency is required to nominate a Local Jobs First Administrator, to support implementation, monitoring, reporting and compliance activities</w:t>
      </w:r>
      <w:r w:rsidR="006C666D" w:rsidRPr="00422F86">
        <w:t>. Key functions of the role include:</w:t>
      </w:r>
    </w:p>
    <w:p w14:paraId="63359FBD" w14:textId="0343E8E6" w:rsidR="006C666D" w:rsidRPr="00422F86" w:rsidRDefault="006C666D" w:rsidP="00E434A1">
      <w:pPr>
        <w:pStyle w:val="ListParagraph"/>
        <w:numPr>
          <w:ilvl w:val="0"/>
          <w:numId w:val="11"/>
        </w:numPr>
        <w:ind w:left="714" w:hanging="357"/>
        <w:jc w:val="both"/>
        <w:rPr>
          <w:rFonts w:ascii="VIC" w:hAnsi="VIC" w:cstheme="majorHAnsi"/>
          <w:sz w:val="20"/>
          <w:szCs w:val="20"/>
        </w:rPr>
      </w:pPr>
      <w:r w:rsidRPr="00422F86">
        <w:rPr>
          <w:rFonts w:ascii="VIC" w:hAnsi="VIC" w:cstheme="majorHAnsi"/>
          <w:sz w:val="20"/>
          <w:szCs w:val="20"/>
        </w:rPr>
        <w:t xml:space="preserve">championing Local Jobs First application within the agency and providing general information on </w:t>
      </w:r>
      <w:r w:rsidR="00235980">
        <w:rPr>
          <w:rFonts w:ascii="VIC" w:hAnsi="VIC" w:cstheme="majorHAnsi"/>
          <w:sz w:val="20"/>
          <w:szCs w:val="20"/>
        </w:rPr>
        <w:t>Local Jobs First</w:t>
      </w:r>
    </w:p>
    <w:p w14:paraId="1B3DF93E" w14:textId="0D0FC29A" w:rsidR="006C666D" w:rsidRPr="00422F86" w:rsidRDefault="006C666D" w:rsidP="00E434A1">
      <w:pPr>
        <w:pStyle w:val="ListParagraph"/>
        <w:numPr>
          <w:ilvl w:val="0"/>
          <w:numId w:val="11"/>
        </w:numPr>
        <w:ind w:left="714" w:hanging="357"/>
        <w:jc w:val="both"/>
        <w:rPr>
          <w:rFonts w:ascii="VIC" w:hAnsi="VIC" w:cstheme="majorHAnsi"/>
          <w:sz w:val="20"/>
          <w:szCs w:val="20"/>
        </w:rPr>
      </w:pPr>
      <w:r w:rsidRPr="00422F86">
        <w:rPr>
          <w:rFonts w:ascii="VIC" w:hAnsi="VIC" w:cstheme="majorHAnsi"/>
          <w:sz w:val="20"/>
          <w:szCs w:val="20"/>
        </w:rPr>
        <w:t xml:space="preserve">acting as a liaison point with </w:t>
      </w:r>
      <w:r w:rsidR="00A55BE8">
        <w:rPr>
          <w:rFonts w:ascii="VIC" w:hAnsi="VIC" w:cstheme="majorHAnsi"/>
          <w:sz w:val="20"/>
          <w:szCs w:val="20"/>
        </w:rPr>
        <w:t>DJSIR</w:t>
      </w:r>
      <w:r w:rsidRPr="00422F86">
        <w:rPr>
          <w:rFonts w:ascii="VIC" w:hAnsi="VIC" w:cstheme="majorHAnsi"/>
          <w:sz w:val="20"/>
          <w:szCs w:val="20"/>
        </w:rPr>
        <w:t xml:space="preserve">, </w:t>
      </w:r>
      <w:r w:rsidR="000A6902">
        <w:rPr>
          <w:rFonts w:ascii="VIC" w:hAnsi="VIC" w:cstheme="majorHAnsi"/>
          <w:sz w:val="20"/>
          <w:szCs w:val="20"/>
        </w:rPr>
        <w:t xml:space="preserve">the </w:t>
      </w:r>
      <w:r w:rsidR="00F03558">
        <w:rPr>
          <w:rFonts w:ascii="VIC" w:hAnsi="VIC" w:cstheme="majorHAnsi"/>
          <w:sz w:val="20"/>
          <w:szCs w:val="20"/>
        </w:rPr>
        <w:t xml:space="preserve">ICN </w:t>
      </w:r>
      <w:r w:rsidRPr="00422F86">
        <w:rPr>
          <w:rFonts w:ascii="VIC" w:hAnsi="VIC" w:cstheme="majorHAnsi"/>
          <w:sz w:val="20"/>
          <w:szCs w:val="20"/>
        </w:rPr>
        <w:t>and the Local Jobs First Commissioner’s Office</w:t>
      </w:r>
    </w:p>
    <w:p w14:paraId="338F825C" w14:textId="1A424E11" w:rsidR="006C666D" w:rsidRPr="00422F86" w:rsidRDefault="00C93C34" w:rsidP="00E434A1">
      <w:pPr>
        <w:pStyle w:val="ListParagraph"/>
        <w:numPr>
          <w:ilvl w:val="0"/>
          <w:numId w:val="11"/>
        </w:numPr>
        <w:ind w:left="714" w:hanging="357"/>
        <w:jc w:val="both"/>
        <w:rPr>
          <w:rFonts w:ascii="VIC" w:hAnsi="VIC" w:cstheme="majorHAnsi"/>
          <w:sz w:val="20"/>
          <w:szCs w:val="20"/>
        </w:rPr>
      </w:pPr>
      <w:r>
        <w:rPr>
          <w:rFonts w:ascii="VIC" w:hAnsi="VIC" w:cstheme="majorHAnsi"/>
          <w:sz w:val="20"/>
          <w:szCs w:val="20"/>
        </w:rPr>
        <w:t>supporting</w:t>
      </w:r>
      <w:r w:rsidR="006C666D" w:rsidRPr="00422F86">
        <w:rPr>
          <w:rFonts w:ascii="VIC" w:hAnsi="VIC" w:cstheme="majorHAnsi"/>
          <w:sz w:val="20"/>
          <w:szCs w:val="20"/>
        </w:rPr>
        <w:t xml:space="preserve"> the agency’s Local Jobs First monitoring and reporting to the </w:t>
      </w:r>
      <w:r w:rsidR="008B48F1">
        <w:rPr>
          <w:rFonts w:ascii="VIC" w:hAnsi="VIC" w:cstheme="majorHAnsi"/>
          <w:sz w:val="20"/>
          <w:szCs w:val="20"/>
        </w:rPr>
        <w:t>M</w:t>
      </w:r>
      <w:r w:rsidR="006C666D" w:rsidRPr="00422F86">
        <w:rPr>
          <w:rFonts w:ascii="VIC" w:hAnsi="VIC" w:cstheme="majorHAnsi"/>
          <w:sz w:val="20"/>
          <w:szCs w:val="20"/>
        </w:rPr>
        <w:t>inister</w:t>
      </w:r>
      <w:r w:rsidR="001C48C7">
        <w:rPr>
          <w:rFonts w:ascii="VIC" w:hAnsi="VIC" w:cstheme="majorHAnsi"/>
          <w:sz w:val="20"/>
          <w:szCs w:val="20"/>
        </w:rPr>
        <w:t xml:space="preserve"> responsible for Local Jobs First</w:t>
      </w:r>
      <w:r w:rsidR="006C666D" w:rsidRPr="00422F86">
        <w:rPr>
          <w:rFonts w:ascii="VIC" w:hAnsi="VIC" w:cstheme="majorHAnsi"/>
          <w:sz w:val="20"/>
          <w:szCs w:val="20"/>
        </w:rPr>
        <w:t xml:space="preserve">, </w:t>
      </w:r>
      <w:r w:rsidR="00A55BE8">
        <w:rPr>
          <w:rFonts w:ascii="VIC" w:hAnsi="VIC" w:cstheme="majorHAnsi"/>
          <w:sz w:val="20"/>
          <w:szCs w:val="20"/>
        </w:rPr>
        <w:t>DJSIR</w:t>
      </w:r>
      <w:r w:rsidR="00D30A74">
        <w:rPr>
          <w:rFonts w:ascii="VIC" w:hAnsi="VIC" w:cstheme="majorHAnsi"/>
          <w:sz w:val="20"/>
          <w:szCs w:val="20"/>
        </w:rPr>
        <w:t>,</w:t>
      </w:r>
      <w:r w:rsidR="00A55BE8" w:rsidRPr="00422F86">
        <w:rPr>
          <w:rFonts w:ascii="VIC" w:hAnsi="VIC" w:cstheme="majorHAnsi"/>
          <w:sz w:val="20"/>
          <w:szCs w:val="20"/>
        </w:rPr>
        <w:t xml:space="preserve"> </w:t>
      </w:r>
      <w:r w:rsidR="006C666D" w:rsidRPr="00422F86">
        <w:rPr>
          <w:rFonts w:ascii="VIC" w:hAnsi="VIC" w:cstheme="majorHAnsi"/>
          <w:sz w:val="20"/>
          <w:szCs w:val="20"/>
        </w:rPr>
        <w:t xml:space="preserve">the </w:t>
      </w:r>
      <w:r w:rsidR="00D24BA6">
        <w:rPr>
          <w:rFonts w:ascii="VIC" w:hAnsi="VIC" w:cstheme="majorHAnsi"/>
          <w:sz w:val="20"/>
          <w:szCs w:val="20"/>
        </w:rPr>
        <w:t xml:space="preserve">Local </w:t>
      </w:r>
      <w:r w:rsidR="006A3FE0">
        <w:rPr>
          <w:rFonts w:ascii="VIC" w:hAnsi="VIC" w:cstheme="majorHAnsi"/>
          <w:sz w:val="20"/>
          <w:szCs w:val="20"/>
        </w:rPr>
        <w:t xml:space="preserve">Jobs First </w:t>
      </w:r>
      <w:r w:rsidR="006C666D" w:rsidRPr="00422F86">
        <w:rPr>
          <w:rFonts w:ascii="VIC" w:hAnsi="VIC" w:cstheme="majorHAnsi"/>
          <w:sz w:val="20"/>
          <w:szCs w:val="20"/>
        </w:rPr>
        <w:t>Commissioner and through the agency’s normal financial reporting such as the agency’s annual report</w:t>
      </w:r>
    </w:p>
    <w:p w14:paraId="2388DE29" w14:textId="5CDF77EF" w:rsidR="006C666D" w:rsidRPr="00422F86" w:rsidRDefault="006C666D" w:rsidP="00E434A1">
      <w:pPr>
        <w:pStyle w:val="ListParagraph"/>
        <w:numPr>
          <w:ilvl w:val="0"/>
          <w:numId w:val="11"/>
        </w:numPr>
        <w:ind w:left="714" w:hanging="357"/>
        <w:jc w:val="both"/>
        <w:rPr>
          <w:rFonts w:ascii="VIC" w:hAnsi="VIC" w:cstheme="majorHAnsi"/>
          <w:sz w:val="20"/>
          <w:szCs w:val="20"/>
        </w:rPr>
      </w:pPr>
      <w:r w:rsidRPr="00422F86">
        <w:rPr>
          <w:rFonts w:ascii="VIC" w:hAnsi="VIC" w:cstheme="majorHAnsi"/>
          <w:sz w:val="20"/>
          <w:szCs w:val="20"/>
        </w:rPr>
        <w:t>acting as a coordination point for Local Jobs First communications</w:t>
      </w:r>
    </w:p>
    <w:p w14:paraId="54BFA375" w14:textId="6C383C9E" w:rsidR="006C666D" w:rsidRPr="00422F86" w:rsidRDefault="006C666D" w:rsidP="00E434A1">
      <w:pPr>
        <w:pStyle w:val="ListParagraph"/>
        <w:numPr>
          <w:ilvl w:val="0"/>
          <w:numId w:val="11"/>
        </w:numPr>
        <w:ind w:left="714" w:hanging="357"/>
        <w:jc w:val="both"/>
        <w:rPr>
          <w:rFonts w:ascii="VIC" w:hAnsi="VIC" w:cstheme="majorHAnsi"/>
          <w:sz w:val="20"/>
          <w:szCs w:val="20"/>
        </w:rPr>
      </w:pPr>
      <w:r w:rsidRPr="00422F86">
        <w:rPr>
          <w:rFonts w:ascii="VIC" w:hAnsi="VIC" w:cstheme="majorHAnsi"/>
          <w:sz w:val="20"/>
          <w:szCs w:val="20"/>
        </w:rPr>
        <w:t>supporting project teams with Local Jobs First processes including market approaches and contracting, if deemed appropriate by the agency.</w:t>
      </w:r>
    </w:p>
    <w:p w14:paraId="0D7C2A2D" w14:textId="7CB9B199" w:rsidR="00932F76" w:rsidRDefault="006C666D" w:rsidP="00E434A1">
      <w:pPr>
        <w:spacing w:before="240"/>
        <w:jc w:val="both"/>
      </w:pPr>
      <w:r w:rsidRPr="00422F86">
        <w:t>An agency’s Chief Procurement Officer</w:t>
      </w:r>
      <w:r w:rsidR="001F0AB1">
        <w:t xml:space="preserve"> (CPO)</w:t>
      </w:r>
      <w:r w:rsidRPr="00422F86">
        <w:t xml:space="preserve"> </w:t>
      </w:r>
      <w:r w:rsidR="00932F76">
        <w:t xml:space="preserve">will </w:t>
      </w:r>
      <w:r w:rsidR="00932F76" w:rsidRPr="00932F76">
        <w:t xml:space="preserve">be deemed to be the Local Jobs First Administrator unless </w:t>
      </w:r>
      <w:r w:rsidR="00891B47">
        <w:t>DJSIR</w:t>
      </w:r>
      <w:r w:rsidR="00891B47" w:rsidRPr="00932F76">
        <w:t xml:space="preserve"> </w:t>
      </w:r>
      <w:r w:rsidR="00932F76" w:rsidRPr="00932F76">
        <w:t>is otherwise advised.</w:t>
      </w:r>
    </w:p>
    <w:p w14:paraId="6F743922" w14:textId="5E38A149" w:rsidR="006C666D" w:rsidRDefault="00932F76" w:rsidP="006C666D">
      <w:pPr>
        <w:jc w:val="both"/>
      </w:pPr>
      <w:r>
        <w:t xml:space="preserve">An agency’s CPO </w:t>
      </w:r>
      <w:r w:rsidR="003F635C" w:rsidRPr="00422F86">
        <w:t>is responsible for acting as a coordination point for</w:t>
      </w:r>
      <w:r w:rsidR="00766220" w:rsidRPr="00422F86">
        <w:t xml:space="preserve"> </w:t>
      </w:r>
      <w:r w:rsidR="003F635C" w:rsidRPr="00422F86">
        <w:rPr>
          <w:rFonts w:cstheme="majorHAnsi"/>
        </w:rPr>
        <w:t>Local Jobs First auditing activities</w:t>
      </w:r>
      <w:r w:rsidR="003F635C" w:rsidRPr="00422F86">
        <w:t xml:space="preserve"> </w:t>
      </w:r>
      <w:r w:rsidR="00A4252C" w:rsidRPr="00422F86">
        <w:t>and</w:t>
      </w:r>
      <w:r w:rsidR="00CC5550">
        <w:t xml:space="preserve"> must be consulted</w:t>
      </w:r>
      <w:r w:rsidR="00CC5550" w:rsidRPr="008E34B1">
        <w:t xml:space="preserve"> </w:t>
      </w:r>
      <w:r w:rsidR="00CC5550">
        <w:t xml:space="preserve">about </w:t>
      </w:r>
      <w:r w:rsidR="00CC5550" w:rsidRPr="008E34B1">
        <w:t xml:space="preserve">any </w:t>
      </w:r>
      <w:r w:rsidR="00CC5550">
        <w:t xml:space="preserve">proposed </w:t>
      </w:r>
      <w:r w:rsidR="00CC5550" w:rsidRPr="008E34B1">
        <w:t>variation to L</w:t>
      </w:r>
      <w:r w:rsidR="00F60809">
        <w:t xml:space="preserve">ocal </w:t>
      </w:r>
      <w:r w:rsidR="00CC5550" w:rsidRPr="008E34B1">
        <w:t>J</w:t>
      </w:r>
      <w:r w:rsidR="00F60809">
        <w:t xml:space="preserve">obs </w:t>
      </w:r>
      <w:r w:rsidR="00CC5550" w:rsidRPr="008E34B1">
        <w:t>F</w:t>
      </w:r>
      <w:r w:rsidR="00F60809">
        <w:t>irst</w:t>
      </w:r>
      <w:r w:rsidR="00CC5550" w:rsidRPr="008E34B1">
        <w:t xml:space="preserve"> model clauses</w:t>
      </w:r>
      <w:r w:rsidR="00CC5550">
        <w:t xml:space="preserve"> on</w:t>
      </w:r>
      <w:r w:rsidR="001F0AB1">
        <w:t xml:space="preserve"> a project</w:t>
      </w:r>
      <w:r w:rsidR="00CC5550">
        <w:t>.</w:t>
      </w:r>
      <w:r w:rsidR="00A4252C" w:rsidRPr="00422F86">
        <w:t xml:space="preserve"> </w:t>
      </w:r>
      <w:r w:rsidR="001F0AB1" w:rsidRPr="001F0AB1">
        <w:t xml:space="preserve">If the CPO in </w:t>
      </w:r>
      <w:r w:rsidR="00F60809">
        <w:t>an</w:t>
      </w:r>
      <w:r w:rsidR="001F0AB1" w:rsidRPr="001F0AB1">
        <w:t xml:space="preserve"> agency is not the most appropriate contact to perform these functions, this responsibility may be assigned to another senior officer</w:t>
      </w:r>
      <w:r w:rsidR="00D66603">
        <w:t xml:space="preserve"> within the agency</w:t>
      </w:r>
      <w:r w:rsidR="001F0AB1" w:rsidRPr="001F0AB1">
        <w:t>.</w:t>
      </w:r>
      <w:r w:rsidR="001F0AB1">
        <w:t xml:space="preserve"> </w:t>
      </w:r>
      <w:r w:rsidR="00D66603">
        <w:t xml:space="preserve">Agencies should inform </w:t>
      </w:r>
      <w:r w:rsidR="00A55BE8">
        <w:t xml:space="preserve">DJSIR </w:t>
      </w:r>
      <w:r w:rsidR="00A6580E">
        <w:t>of the appropriate contact in these circumstances.</w:t>
      </w:r>
    </w:p>
    <w:p w14:paraId="58C0BC18" w14:textId="2C265ACF" w:rsidR="006C666D" w:rsidRPr="00422F86" w:rsidRDefault="006C666D" w:rsidP="006C666D">
      <w:pPr>
        <w:jc w:val="both"/>
      </w:pPr>
      <w:r w:rsidRPr="00422F86">
        <w:t xml:space="preserve">An agency must, on request </w:t>
      </w:r>
      <w:r w:rsidR="00FA015D">
        <w:t>by</w:t>
      </w:r>
      <w:r w:rsidRPr="00422F86">
        <w:t xml:space="preserve"> </w:t>
      </w:r>
      <w:r w:rsidR="00A55BE8">
        <w:t>DJSIR</w:t>
      </w:r>
      <w:r w:rsidRPr="00422F86">
        <w:t>:</w:t>
      </w:r>
    </w:p>
    <w:p w14:paraId="74FCD08A" w14:textId="77777777" w:rsidR="006C666D" w:rsidRPr="00422F86" w:rsidRDefault="006C666D" w:rsidP="00E434A1">
      <w:pPr>
        <w:pStyle w:val="ListParagraph"/>
        <w:numPr>
          <w:ilvl w:val="0"/>
          <w:numId w:val="11"/>
        </w:numPr>
        <w:ind w:left="714" w:hanging="357"/>
        <w:jc w:val="both"/>
        <w:rPr>
          <w:rFonts w:ascii="VIC" w:hAnsi="VIC" w:cstheme="majorHAnsi"/>
          <w:sz w:val="20"/>
          <w:szCs w:val="20"/>
        </w:rPr>
      </w:pPr>
      <w:r w:rsidRPr="00422F86">
        <w:rPr>
          <w:rFonts w:ascii="VIC" w:hAnsi="VIC" w:cstheme="majorHAnsi"/>
          <w:sz w:val="20"/>
          <w:szCs w:val="20"/>
        </w:rPr>
        <w:t>confirm current, upcoming and completed project opportunities</w:t>
      </w:r>
    </w:p>
    <w:p w14:paraId="21D92696" w14:textId="169EDC30" w:rsidR="006C666D" w:rsidRPr="00422F86" w:rsidRDefault="006C666D" w:rsidP="00E434A1">
      <w:pPr>
        <w:pStyle w:val="ListParagraph"/>
        <w:numPr>
          <w:ilvl w:val="0"/>
          <w:numId w:val="11"/>
        </w:numPr>
        <w:ind w:left="714" w:hanging="357"/>
        <w:jc w:val="both"/>
        <w:rPr>
          <w:rFonts w:ascii="VIC" w:hAnsi="VIC" w:cstheme="majorHAnsi"/>
          <w:sz w:val="20"/>
          <w:szCs w:val="20"/>
        </w:rPr>
      </w:pPr>
      <w:r w:rsidRPr="00422F86">
        <w:rPr>
          <w:rFonts w:ascii="VIC" w:hAnsi="VIC" w:cstheme="majorHAnsi"/>
          <w:sz w:val="20"/>
          <w:szCs w:val="20"/>
        </w:rPr>
        <w:t>provide advice on contracted suppliers and their supply chains for any Local Jobs First project</w:t>
      </w:r>
    </w:p>
    <w:p w14:paraId="22AA0410" w14:textId="77777777" w:rsidR="006C666D" w:rsidRPr="00422F86" w:rsidRDefault="006C666D" w:rsidP="00E434A1">
      <w:pPr>
        <w:pStyle w:val="ListParagraph"/>
        <w:numPr>
          <w:ilvl w:val="0"/>
          <w:numId w:val="11"/>
        </w:numPr>
        <w:ind w:left="714" w:hanging="357"/>
        <w:jc w:val="both"/>
        <w:rPr>
          <w:rFonts w:ascii="VIC" w:hAnsi="VIC" w:cstheme="majorHAnsi"/>
          <w:sz w:val="20"/>
          <w:szCs w:val="20"/>
        </w:rPr>
      </w:pPr>
      <w:r w:rsidRPr="00422F86">
        <w:rPr>
          <w:rFonts w:ascii="VIC" w:hAnsi="VIC" w:cstheme="majorHAnsi"/>
          <w:sz w:val="20"/>
          <w:szCs w:val="20"/>
        </w:rPr>
        <w:t>provide advice on strategies to connect Victorian industry and workers to project opportunities</w:t>
      </w:r>
    </w:p>
    <w:p w14:paraId="6F6A9CCC" w14:textId="19B60BB3" w:rsidR="006C666D" w:rsidRPr="00422F86" w:rsidRDefault="006C666D" w:rsidP="00E434A1">
      <w:pPr>
        <w:pStyle w:val="ListParagraph"/>
        <w:numPr>
          <w:ilvl w:val="0"/>
          <w:numId w:val="11"/>
        </w:numPr>
        <w:ind w:left="714" w:hanging="357"/>
        <w:jc w:val="both"/>
        <w:rPr>
          <w:rFonts w:ascii="VIC" w:hAnsi="VIC" w:cstheme="majorHAnsi"/>
          <w:sz w:val="20"/>
          <w:szCs w:val="20"/>
        </w:rPr>
      </w:pPr>
      <w:r w:rsidRPr="00422F86">
        <w:rPr>
          <w:rFonts w:ascii="VIC" w:hAnsi="VIC" w:cstheme="majorHAnsi"/>
          <w:sz w:val="20"/>
          <w:szCs w:val="20"/>
        </w:rPr>
        <w:t xml:space="preserve">support, where possible, events and communications activities related to </w:t>
      </w:r>
      <w:r w:rsidR="00C56D0C">
        <w:rPr>
          <w:rFonts w:ascii="VIC" w:hAnsi="VIC" w:cstheme="majorHAnsi"/>
          <w:sz w:val="20"/>
          <w:szCs w:val="20"/>
        </w:rPr>
        <w:t>Local Jobs First</w:t>
      </w:r>
      <w:r w:rsidRPr="00422F86">
        <w:rPr>
          <w:rFonts w:ascii="VIC" w:hAnsi="VIC" w:cstheme="majorHAnsi"/>
          <w:sz w:val="20"/>
          <w:szCs w:val="20"/>
        </w:rPr>
        <w:t xml:space="preserve"> and </w:t>
      </w:r>
      <w:r w:rsidR="004E3F27">
        <w:rPr>
          <w:rFonts w:ascii="VIC" w:hAnsi="VIC" w:cstheme="majorHAnsi"/>
          <w:sz w:val="20"/>
          <w:szCs w:val="20"/>
        </w:rPr>
        <w:t xml:space="preserve">Local Jobs First </w:t>
      </w:r>
      <w:r w:rsidRPr="00422F86">
        <w:rPr>
          <w:rFonts w:ascii="VIC" w:hAnsi="VIC" w:cstheme="majorHAnsi"/>
          <w:sz w:val="20"/>
          <w:szCs w:val="20"/>
        </w:rPr>
        <w:t>projects</w:t>
      </w:r>
    </w:p>
    <w:p w14:paraId="680E26C8" w14:textId="563CB6F9" w:rsidR="006C666D" w:rsidRPr="00422F86" w:rsidRDefault="006C666D" w:rsidP="00E434A1">
      <w:pPr>
        <w:pStyle w:val="ListParagraph"/>
        <w:numPr>
          <w:ilvl w:val="0"/>
          <w:numId w:val="11"/>
        </w:numPr>
        <w:ind w:left="714" w:hanging="357"/>
        <w:jc w:val="both"/>
        <w:rPr>
          <w:rFonts w:ascii="VIC" w:hAnsi="VIC" w:cstheme="majorHAnsi"/>
          <w:sz w:val="20"/>
          <w:szCs w:val="20"/>
        </w:rPr>
      </w:pPr>
      <w:r w:rsidRPr="00422F86">
        <w:rPr>
          <w:rFonts w:ascii="VIC" w:hAnsi="VIC" w:cstheme="majorHAnsi"/>
          <w:sz w:val="20"/>
          <w:szCs w:val="20"/>
        </w:rPr>
        <w:t xml:space="preserve">provide regular reports on </w:t>
      </w:r>
      <w:r w:rsidR="004E3F27">
        <w:rPr>
          <w:rFonts w:ascii="VIC" w:hAnsi="VIC" w:cstheme="majorHAnsi"/>
          <w:sz w:val="20"/>
          <w:szCs w:val="20"/>
        </w:rPr>
        <w:t>Local Jobs First</w:t>
      </w:r>
      <w:r w:rsidR="004E3F27" w:rsidRPr="00422F86">
        <w:rPr>
          <w:rFonts w:ascii="VIC" w:hAnsi="VIC" w:cstheme="majorHAnsi"/>
          <w:sz w:val="20"/>
          <w:szCs w:val="20"/>
        </w:rPr>
        <w:t xml:space="preserve"> </w:t>
      </w:r>
      <w:r w:rsidRPr="00422F86">
        <w:rPr>
          <w:rFonts w:ascii="VIC" w:hAnsi="VIC" w:cstheme="majorHAnsi"/>
          <w:sz w:val="20"/>
          <w:szCs w:val="20"/>
        </w:rPr>
        <w:t>implementation and progress with the achievement of Local Jobs First outcomes and contracted commitments, including early notification of potential non-compliance.</w:t>
      </w:r>
    </w:p>
    <w:p w14:paraId="01F2BD6C" w14:textId="15B4FA43" w:rsidR="006C666D" w:rsidRPr="00422F86" w:rsidRDefault="006C666D" w:rsidP="006C666D">
      <w:pPr>
        <w:jc w:val="both"/>
      </w:pPr>
      <w:r w:rsidRPr="00422F86">
        <w:t>Agencies must also:</w:t>
      </w:r>
    </w:p>
    <w:p w14:paraId="7DBEFD62" w14:textId="77BA09A3" w:rsidR="006C666D" w:rsidRPr="00B31A74" w:rsidRDefault="006C666D" w:rsidP="00E434A1">
      <w:pPr>
        <w:pStyle w:val="ListParagraph"/>
        <w:numPr>
          <w:ilvl w:val="0"/>
          <w:numId w:val="11"/>
        </w:numPr>
        <w:ind w:left="714" w:hanging="357"/>
        <w:jc w:val="both"/>
        <w:rPr>
          <w:rFonts w:cstheme="majorHAnsi"/>
        </w:rPr>
      </w:pPr>
      <w:r w:rsidRPr="00422F86">
        <w:rPr>
          <w:rFonts w:ascii="VIC" w:hAnsi="VIC" w:cstheme="majorHAnsi"/>
          <w:sz w:val="20"/>
          <w:szCs w:val="20"/>
        </w:rPr>
        <w:t>engage with the Local Jobs First Commissioner and assist the Commissioner in the performance of the Commissioner’s functions under the Act, and</w:t>
      </w:r>
    </w:p>
    <w:p w14:paraId="230B9B5B" w14:textId="636B6C74" w:rsidR="006C666D" w:rsidRPr="00B31A74" w:rsidRDefault="006C666D" w:rsidP="00E434A1">
      <w:pPr>
        <w:pStyle w:val="ListParagraph"/>
        <w:numPr>
          <w:ilvl w:val="0"/>
          <w:numId w:val="11"/>
        </w:numPr>
        <w:ind w:left="714" w:hanging="357"/>
        <w:jc w:val="both"/>
        <w:rPr>
          <w:rFonts w:cstheme="majorHAnsi"/>
        </w:rPr>
      </w:pPr>
      <w:r w:rsidRPr="00422F86">
        <w:rPr>
          <w:rFonts w:ascii="VIC" w:hAnsi="VIC" w:cstheme="majorHAnsi"/>
          <w:sz w:val="20"/>
          <w:szCs w:val="20"/>
        </w:rPr>
        <w:t>engage with the ICN consistent</w:t>
      </w:r>
      <w:r w:rsidR="00873B45">
        <w:rPr>
          <w:rFonts w:ascii="VIC" w:hAnsi="VIC" w:cstheme="majorHAnsi"/>
          <w:sz w:val="20"/>
          <w:szCs w:val="20"/>
        </w:rPr>
        <w:t xml:space="preserve"> with the processes outlined in th</w:t>
      </w:r>
      <w:r w:rsidR="001F73F2">
        <w:rPr>
          <w:rFonts w:ascii="VIC" w:hAnsi="VIC" w:cstheme="majorHAnsi"/>
          <w:sz w:val="20"/>
          <w:szCs w:val="20"/>
        </w:rPr>
        <w:t>is</w:t>
      </w:r>
      <w:r w:rsidR="00873B45">
        <w:rPr>
          <w:rFonts w:ascii="VIC" w:hAnsi="VIC" w:cstheme="majorHAnsi"/>
          <w:sz w:val="20"/>
          <w:szCs w:val="20"/>
        </w:rPr>
        <w:t xml:space="preserve"> Local Jobs First Policy </w:t>
      </w:r>
      <w:r w:rsidR="00020742">
        <w:rPr>
          <w:rFonts w:ascii="VIC" w:hAnsi="VIC" w:cstheme="majorHAnsi"/>
          <w:sz w:val="20"/>
          <w:szCs w:val="20"/>
        </w:rPr>
        <w:t xml:space="preserve">document </w:t>
      </w:r>
      <w:r w:rsidR="00873B45">
        <w:rPr>
          <w:rFonts w:ascii="VIC" w:hAnsi="VIC" w:cstheme="majorHAnsi"/>
          <w:sz w:val="20"/>
          <w:szCs w:val="20"/>
        </w:rPr>
        <w:t>and</w:t>
      </w:r>
      <w:r w:rsidR="00871EB7">
        <w:rPr>
          <w:rFonts w:ascii="VIC" w:hAnsi="VIC" w:cstheme="majorHAnsi"/>
          <w:sz w:val="20"/>
          <w:szCs w:val="20"/>
        </w:rPr>
        <w:t xml:space="preserve"> Local Jobs First Agency Guidelines</w:t>
      </w:r>
      <w:r w:rsidR="00873B45">
        <w:rPr>
          <w:rFonts w:ascii="VIC" w:hAnsi="VIC" w:cstheme="majorHAnsi"/>
          <w:sz w:val="20"/>
          <w:szCs w:val="20"/>
        </w:rPr>
        <w:t xml:space="preserve"> </w:t>
      </w:r>
      <w:r w:rsidRPr="00422F86">
        <w:rPr>
          <w:rFonts w:ascii="VIC" w:hAnsi="VIC" w:cstheme="majorHAnsi"/>
          <w:sz w:val="20"/>
          <w:szCs w:val="20"/>
        </w:rPr>
        <w:t xml:space="preserve">or as otherwise advised by </w:t>
      </w:r>
      <w:r w:rsidR="008B48F1">
        <w:rPr>
          <w:rFonts w:ascii="VIC" w:hAnsi="VIC" w:cstheme="majorHAnsi"/>
          <w:sz w:val="20"/>
          <w:szCs w:val="20"/>
        </w:rPr>
        <w:t>M</w:t>
      </w:r>
      <w:r w:rsidR="00360680">
        <w:rPr>
          <w:rFonts w:ascii="VIC" w:hAnsi="VIC" w:cstheme="majorHAnsi"/>
          <w:sz w:val="20"/>
          <w:szCs w:val="20"/>
        </w:rPr>
        <w:t>inister responsible for Local Jobs First</w:t>
      </w:r>
      <w:r w:rsidRPr="00422F86">
        <w:rPr>
          <w:rFonts w:ascii="VIC" w:hAnsi="VIC" w:cstheme="majorHAnsi"/>
          <w:sz w:val="20"/>
          <w:szCs w:val="20"/>
        </w:rPr>
        <w:t xml:space="preserve">, </w:t>
      </w:r>
      <w:r w:rsidR="0031297C">
        <w:rPr>
          <w:rFonts w:ascii="VIC" w:hAnsi="VIC" w:cstheme="majorHAnsi"/>
          <w:sz w:val="20"/>
          <w:szCs w:val="20"/>
        </w:rPr>
        <w:t>DJSIR</w:t>
      </w:r>
      <w:r w:rsidR="0031297C" w:rsidRPr="00422F86">
        <w:rPr>
          <w:rFonts w:ascii="VIC" w:hAnsi="VIC" w:cstheme="majorHAnsi"/>
          <w:sz w:val="20"/>
          <w:szCs w:val="20"/>
        </w:rPr>
        <w:t xml:space="preserve"> </w:t>
      </w:r>
      <w:r w:rsidRPr="00422F86">
        <w:rPr>
          <w:rFonts w:ascii="VIC" w:hAnsi="VIC" w:cstheme="majorHAnsi"/>
          <w:sz w:val="20"/>
          <w:szCs w:val="20"/>
        </w:rPr>
        <w:t>or the Local Jobs First Commissioner.</w:t>
      </w:r>
    </w:p>
    <w:p w14:paraId="0F53A430" w14:textId="12E5821E" w:rsidR="006C666D" w:rsidRPr="001E14A4" w:rsidRDefault="006C666D" w:rsidP="006C666D">
      <w:pPr>
        <w:pStyle w:val="Heading2"/>
        <w:jc w:val="both"/>
      </w:pPr>
      <w:bookmarkStart w:id="103" w:name="_Toc522735311"/>
      <w:bookmarkStart w:id="104" w:name="_Toc206750893"/>
      <w:r w:rsidRPr="001E14A4">
        <w:t>Suppliers/Contractors</w:t>
      </w:r>
      <w:bookmarkEnd w:id="103"/>
      <w:bookmarkEnd w:id="104"/>
    </w:p>
    <w:p w14:paraId="6741D95F" w14:textId="65E69420" w:rsidR="00A24361" w:rsidRPr="00422F86" w:rsidRDefault="00A24361" w:rsidP="006C666D">
      <w:pPr>
        <w:jc w:val="both"/>
      </w:pPr>
      <w:r w:rsidRPr="00422F86">
        <w:t xml:space="preserve">The term supplier refers to any private, non-government or local government organisation that is a supplier, contractor, or grant or loan recipient for a project that falls within the scope of </w:t>
      </w:r>
      <w:r w:rsidR="007E215D">
        <w:t>Local Jobs First</w:t>
      </w:r>
      <w:r w:rsidRPr="00422F86">
        <w:t>.</w:t>
      </w:r>
    </w:p>
    <w:p w14:paraId="16CE8CC6" w14:textId="379B98CE" w:rsidR="006C666D" w:rsidRPr="00422F86" w:rsidRDefault="006C666D" w:rsidP="006C666D">
      <w:pPr>
        <w:jc w:val="both"/>
      </w:pPr>
      <w:r w:rsidRPr="00422F86">
        <w:t>Suppliers to Victorian Government projects must deliver the Local Jobs First commitments as set out in the LIDP contained within their project contract with the agency. A key part of this is engaging with local businesses and supply chains.</w:t>
      </w:r>
    </w:p>
    <w:p w14:paraId="0CFB3869" w14:textId="631CC69A" w:rsidR="006C666D" w:rsidRPr="00422F86" w:rsidRDefault="006C666D" w:rsidP="006C666D">
      <w:pPr>
        <w:jc w:val="both"/>
      </w:pPr>
      <w:r w:rsidRPr="00422F86">
        <w:t xml:space="preserve">Suppliers are responsible for retaining documents, monitoring progress and reporting on compliance with </w:t>
      </w:r>
      <w:r w:rsidR="001B2BCA">
        <w:t>Local Jobs First</w:t>
      </w:r>
      <w:r w:rsidR="00014FE8">
        <w:t xml:space="preserve"> </w:t>
      </w:r>
      <w:r w:rsidRPr="00422F86">
        <w:t>and must follow the Local Jobs First Supplier Guidelines.</w:t>
      </w:r>
    </w:p>
    <w:p w14:paraId="1CAFDBA1" w14:textId="77777777" w:rsidR="006C666D" w:rsidRPr="001E14A4" w:rsidRDefault="006C666D" w:rsidP="006C666D">
      <w:pPr>
        <w:pStyle w:val="Heading2"/>
        <w:jc w:val="both"/>
      </w:pPr>
      <w:bookmarkStart w:id="105" w:name="_Toc522735310"/>
      <w:bookmarkStart w:id="106" w:name="_Toc206750894"/>
      <w:r w:rsidRPr="001E14A4">
        <w:t>Industry Capability Network (Victoria)</w:t>
      </w:r>
      <w:bookmarkEnd w:id="105"/>
      <w:bookmarkEnd w:id="106"/>
    </w:p>
    <w:p w14:paraId="21896DE8" w14:textId="3959221B" w:rsidR="006C666D" w:rsidRPr="00422F86" w:rsidRDefault="006C666D" w:rsidP="006C666D">
      <w:pPr>
        <w:jc w:val="both"/>
      </w:pPr>
      <w:r w:rsidRPr="00422F86">
        <w:t>The</w:t>
      </w:r>
      <w:r w:rsidR="00A24BF6">
        <w:t xml:space="preserve"> </w:t>
      </w:r>
      <w:r w:rsidR="0016611A">
        <w:t>ICN</w:t>
      </w:r>
      <w:r w:rsidRPr="00422F86">
        <w:t xml:space="preserve"> is a not-for-profit organisation funded by the Victorian Government to support the delivery of Local Jobs First.</w:t>
      </w:r>
    </w:p>
    <w:p w14:paraId="304A1C86" w14:textId="09005CF9" w:rsidR="006C666D" w:rsidRPr="00422F86" w:rsidRDefault="006C666D" w:rsidP="006C666D">
      <w:pPr>
        <w:jc w:val="both"/>
      </w:pPr>
      <w:r w:rsidRPr="00422F86">
        <w:t>The ICN’s key responsibilities include:</w:t>
      </w:r>
    </w:p>
    <w:p w14:paraId="2634FFD9" w14:textId="7FA266A9" w:rsidR="006C666D" w:rsidRPr="00422F86" w:rsidRDefault="006C666D" w:rsidP="00E434A1">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 xml:space="preserve">working with </w:t>
      </w:r>
      <w:r w:rsidR="002B5A6C">
        <w:rPr>
          <w:rFonts w:ascii="VIC" w:hAnsi="VIC" w:cstheme="majorHAnsi"/>
          <w:sz w:val="20"/>
          <w:szCs w:val="20"/>
        </w:rPr>
        <w:t>DJSIR</w:t>
      </w:r>
      <w:r w:rsidR="002B5A6C" w:rsidRPr="00422F86">
        <w:rPr>
          <w:rFonts w:ascii="VIC" w:hAnsi="VIC" w:cstheme="majorHAnsi"/>
          <w:sz w:val="20"/>
          <w:szCs w:val="20"/>
        </w:rPr>
        <w:t xml:space="preserve"> </w:t>
      </w:r>
      <w:r w:rsidRPr="00422F86">
        <w:rPr>
          <w:rFonts w:ascii="VIC" w:hAnsi="VIC" w:cstheme="majorHAnsi"/>
          <w:sz w:val="20"/>
          <w:szCs w:val="20"/>
        </w:rPr>
        <w:t xml:space="preserve">and agencies to support </w:t>
      </w:r>
      <w:r w:rsidR="002B5A6C">
        <w:rPr>
          <w:rFonts w:ascii="VIC" w:hAnsi="VIC" w:cstheme="majorHAnsi"/>
          <w:sz w:val="20"/>
          <w:szCs w:val="20"/>
        </w:rPr>
        <w:t>Local Jobs First</w:t>
      </w:r>
      <w:r w:rsidR="002B5A6C" w:rsidRPr="00422F86">
        <w:rPr>
          <w:rFonts w:ascii="VIC" w:hAnsi="VIC" w:cstheme="majorHAnsi"/>
          <w:sz w:val="20"/>
          <w:szCs w:val="20"/>
        </w:rPr>
        <w:t xml:space="preserve"> </w:t>
      </w:r>
      <w:r w:rsidRPr="00422F86">
        <w:rPr>
          <w:rFonts w:ascii="VIC" w:hAnsi="VIC" w:cstheme="majorHAnsi"/>
          <w:sz w:val="20"/>
          <w:szCs w:val="20"/>
        </w:rPr>
        <w:t>implementation</w:t>
      </w:r>
    </w:p>
    <w:p w14:paraId="5A47E007" w14:textId="2D1BAEE6" w:rsidR="006C666D" w:rsidRPr="00422F86" w:rsidRDefault="006C666D" w:rsidP="00E434A1">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 xml:space="preserve">managing the </w:t>
      </w:r>
      <w:bookmarkStart w:id="107" w:name="_Hlk99633178"/>
      <w:r w:rsidRPr="00422F86">
        <w:rPr>
          <w:rFonts w:ascii="VIC" w:hAnsi="VIC" w:cstheme="majorHAnsi"/>
          <w:sz w:val="20"/>
          <w:szCs w:val="20"/>
        </w:rPr>
        <w:t>Victorian Management Centre (VMC)</w:t>
      </w:r>
      <w:bookmarkEnd w:id="107"/>
    </w:p>
    <w:p w14:paraId="126A4F3A" w14:textId="77777777" w:rsidR="006C666D" w:rsidRPr="00422F86" w:rsidRDefault="006C666D" w:rsidP="00E434A1">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identifying local goods and services for a project</w:t>
      </w:r>
    </w:p>
    <w:p w14:paraId="136E2004" w14:textId="77777777" w:rsidR="006C666D" w:rsidRPr="00422F86" w:rsidRDefault="006C666D" w:rsidP="00E434A1">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acknowledging and evaluating bidders’ local content, job and other commitments upon full completion of an LIDP</w:t>
      </w:r>
    </w:p>
    <w:p w14:paraId="02CEF8EC" w14:textId="5642D0C7" w:rsidR="006C666D" w:rsidRPr="00422F86" w:rsidRDefault="006C666D" w:rsidP="00E434A1">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providing local suppliers with the opportunity to register interest in upcoming government projects</w:t>
      </w:r>
    </w:p>
    <w:p w14:paraId="59302370" w14:textId="77777777" w:rsidR="006C666D" w:rsidRPr="00422F86" w:rsidRDefault="006C666D" w:rsidP="00E434A1">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connecting Victorian SMEs located in metropolitan Melbourne and regional Victoria with Local Jobs First project and supply chain opportunities</w:t>
      </w:r>
    </w:p>
    <w:p w14:paraId="26CC7840" w14:textId="77777777" w:rsidR="006C666D" w:rsidRPr="00422F86" w:rsidRDefault="006C666D" w:rsidP="00E434A1">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mapping local supply chain capability</w:t>
      </w:r>
    </w:p>
    <w:p w14:paraId="0D2E03B3" w14:textId="3208A089" w:rsidR="006C666D" w:rsidRPr="00422F86" w:rsidRDefault="006C666D" w:rsidP="00E434A1">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undertaking post-contract verifications on whether contractors have achieved their LIDP local content commitments</w:t>
      </w:r>
    </w:p>
    <w:p w14:paraId="39509257" w14:textId="1325266E" w:rsidR="006C666D" w:rsidRPr="00422F86" w:rsidRDefault="006C666D" w:rsidP="00E434A1">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managing Gateway</w:t>
      </w:r>
      <w:r w:rsidR="000B250E">
        <w:rPr>
          <w:rFonts w:ascii="VIC" w:hAnsi="VIC" w:cstheme="majorHAnsi"/>
          <w:sz w:val="20"/>
          <w:szCs w:val="20"/>
        </w:rPr>
        <w:t xml:space="preserve"> by ICN</w:t>
      </w:r>
      <w:r w:rsidRPr="00422F86">
        <w:rPr>
          <w:rFonts w:ascii="VIC" w:hAnsi="VIC" w:cstheme="majorHAnsi"/>
          <w:sz w:val="20"/>
          <w:szCs w:val="20"/>
        </w:rPr>
        <w:t>, which enables local suppliers to register capability and interest in supplying into upcoming government procurement projects</w:t>
      </w:r>
      <w:r w:rsidR="00F53C2D">
        <w:rPr>
          <w:rFonts w:ascii="VIC" w:hAnsi="VIC" w:cstheme="majorHAnsi"/>
          <w:sz w:val="20"/>
          <w:szCs w:val="20"/>
        </w:rPr>
        <w:t>.</w:t>
      </w:r>
    </w:p>
    <w:p w14:paraId="630AE2CE" w14:textId="18458898" w:rsidR="006C666D" w:rsidRPr="00422F86" w:rsidRDefault="006C666D" w:rsidP="00E434A1">
      <w:pPr>
        <w:spacing w:before="240"/>
        <w:jc w:val="both"/>
        <w:rPr>
          <w:rFonts w:cstheme="majorHAnsi"/>
        </w:rPr>
      </w:pPr>
      <w:r w:rsidRPr="00422F86">
        <w:rPr>
          <w:rFonts w:cstheme="majorHAnsi"/>
        </w:rPr>
        <w:t>The ICN administers its LIDP review function separately from its other assistance functions</w:t>
      </w:r>
      <w:r w:rsidR="00D843E2">
        <w:rPr>
          <w:rFonts w:cstheme="majorHAnsi"/>
        </w:rPr>
        <w:t>,</w:t>
      </w:r>
      <w:r w:rsidRPr="00422F86">
        <w:rPr>
          <w:rFonts w:cstheme="majorHAnsi"/>
        </w:rPr>
        <w:t xml:space="preserve"> such as identification of local goods and services, for probity and privacy reasons.</w:t>
      </w:r>
    </w:p>
    <w:p w14:paraId="33ABD274" w14:textId="21C221C5" w:rsidR="006C666D" w:rsidRPr="001E14A4" w:rsidRDefault="006C666D" w:rsidP="006C666D">
      <w:pPr>
        <w:pStyle w:val="Heading2"/>
        <w:jc w:val="both"/>
      </w:pPr>
      <w:bookmarkStart w:id="108" w:name="_Toc522735307"/>
      <w:bookmarkStart w:id="109" w:name="_Toc206750895"/>
      <w:bookmarkEnd w:id="102"/>
      <w:r w:rsidRPr="001E14A4">
        <w:t xml:space="preserve">Department of Jobs, </w:t>
      </w:r>
      <w:r w:rsidR="00900227">
        <w:t>Skills, Industry</w:t>
      </w:r>
      <w:r w:rsidR="00900227" w:rsidRPr="001E14A4">
        <w:t xml:space="preserve"> </w:t>
      </w:r>
      <w:r w:rsidRPr="001E14A4">
        <w:t>and Regions (</w:t>
      </w:r>
      <w:r w:rsidR="00C073CD" w:rsidRPr="001E14A4">
        <w:t>DJ</w:t>
      </w:r>
      <w:r w:rsidR="00C073CD">
        <w:t>SIR</w:t>
      </w:r>
      <w:r w:rsidRPr="001E14A4">
        <w:t>)</w:t>
      </w:r>
      <w:bookmarkEnd w:id="108"/>
      <w:bookmarkEnd w:id="109"/>
    </w:p>
    <w:p w14:paraId="61B568E8" w14:textId="32A80660" w:rsidR="006C666D" w:rsidRPr="00422F86" w:rsidRDefault="007A1BE6" w:rsidP="006C666D">
      <w:pPr>
        <w:jc w:val="both"/>
      </w:pPr>
      <w:r>
        <w:t>DJSIR</w:t>
      </w:r>
      <w:r w:rsidRPr="00422F86">
        <w:t xml:space="preserve"> </w:t>
      </w:r>
      <w:r w:rsidR="00B72586" w:rsidRPr="00422F86">
        <w:t xml:space="preserve">administers </w:t>
      </w:r>
      <w:r w:rsidR="00C073CD">
        <w:t>Local Jobs First</w:t>
      </w:r>
      <w:r w:rsidR="001804B7" w:rsidRPr="00422F86">
        <w:t xml:space="preserve"> </w:t>
      </w:r>
      <w:r w:rsidR="001804B7" w:rsidRPr="00532D6C">
        <w:t xml:space="preserve">and </w:t>
      </w:r>
      <w:r w:rsidR="00FD0944" w:rsidRPr="00532D6C">
        <w:t xml:space="preserve">provides </w:t>
      </w:r>
      <w:r w:rsidR="00A130FA" w:rsidRPr="00422F86">
        <w:t>information</w:t>
      </w:r>
      <w:r w:rsidR="006C666D" w:rsidRPr="00422F86">
        <w:t xml:space="preserve"> and </w:t>
      </w:r>
      <w:r w:rsidR="002242A5">
        <w:t>advice</w:t>
      </w:r>
      <w:r w:rsidR="002242A5" w:rsidRPr="00422F86">
        <w:t xml:space="preserve"> </w:t>
      </w:r>
      <w:r w:rsidR="006C666D" w:rsidRPr="00422F86">
        <w:t xml:space="preserve">to support </w:t>
      </w:r>
      <w:r w:rsidR="0075571E">
        <w:t>Local Jobs First</w:t>
      </w:r>
      <w:r w:rsidR="006C666D" w:rsidRPr="00422F86">
        <w:t xml:space="preserve"> delivery across Victorian Government agencies. As part of this, </w:t>
      </w:r>
      <w:r>
        <w:t>DJSIR</w:t>
      </w:r>
      <w:r w:rsidRPr="00422F86">
        <w:t xml:space="preserve"> </w:t>
      </w:r>
      <w:r w:rsidR="006C666D" w:rsidRPr="00422F86">
        <w:t>undertakes monitoring</w:t>
      </w:r>
      <w:r w:rsidR="005C794F">
        <w:t xml:space="preserve"> and</w:t>
      </w:r>
      <w:r w:rsidR="006C666D" w:rsidRPr="00422F86">
        <w:t xml:space="preserve"> reporting activities related to </w:t>
      </w:r>
      <w:r w:rsidR="0075571E">
        <w:t>Local Jobs First</w:t>
      </w:r>
      <w:r w:rsidR="006C666D" w:rsidRPr="00422F86">
        <w:t xml:space="preserve">. It </w:t>
      </w:r>
      <w:r w:rsidR="001D4D31">
        <w:t xml:space="preserve">also </w:t>
      </w:r>
      <w:r w:rsidR="006C666D" w:rsidRPr="00422F86">
        <w:t>provides advice and regular reporting</w:t>
      </w:r>
      <w:r w:rsidR="001D4D31">
        <w:t xml:space="preserve"> on Local Jobs First</w:t>
      </w:r>
      <w:r w:rsidR="006C666D" w:rsidRPr="00422F86">
        <w:t xml:space="preserve"> to the </w:t>
      </w:r>
      <w:r w:rsidR="008B48F1">
        <w:t>M</w:t>
      </w:r>
      <w:r w:rsidR="00360680">
        <w:t>inister responsible for Local Jobs First</w:t>
      </w:r>
      <w:r w:rsidR="006C666D" w:rsidRPr="00422F86">
        <w:t xml:space="preserve"> and the Victorian Government.</w:t>
      </w:r>
    </w:p>
    <w:p w14:paraId="0786720A" w14:textId="046B9000" w:rsidR="006C666D" w:rsidRPr="00422F86" w:rsidRDefault="006C666D" w:rsidP="006C666D">
      <w:pPr>
        <w:jc w:val="both"/>
      </w:pPr>
      <w:r w:rsidRPr="00422F86">
        <w:t xml:space="preserve">In addition, </w:t>
      </w:r>
      <w:r w:rsidR="007A1BE6">
        <w:t>DJSIR</w:t>
      </w:r>
      <w:r w:rsidR="007A1BE6" w:rsidRPr="00422F86">
        <w:t xml:space="preserve"> </w:t>
      </w:r>
      <w:r w:rsidRPr="00422F86">
        <w:t>is responsible for:</w:t>
      </w:r>
    </w:p>
    <w:p w14:paraId="26ED4DE6" w14:textId="62F90251" w:rsidR="001B5F23" w:rsidRPr="00422F86" w:rsidRDefault="001B5F23" w:rsidP="006C666D">
      <w:pPr>
        <w:pStyle w:val="ListParagraph"/>
        <w:numPr>
          <w:ilvl w:val="0"/>
          <w:numId w:val="10"/>
        </w:numPr>
        <w:jc w:val="both"/>
        <w:rPr>
          <w:rFonts w:ascii="VIC" w:hAnsi="VIC" w:cstheme="majorHAnsi"/>
          <w:sz w:val="20"/>
          <w:szCs w:val="20"/>
        </w:rPr>
      </w:pPr>
      <w:r w:rsidRPr="00422F86">
        <w:rPr>
          <w:rFonts w:ascii="VIC" w:hAnsi="VIC" w:cstheme="majorHAnsi"/>
          <w:sz w:val="20"/>
          <w:szCs w:val="20"/>
        </w:rPr>
        <w:t>coordinating ministerial approval of local content and jobs requirements on Strategic Projects</w:t>
      </w:r>
    </w:p>
    <w:p w14:paraId="4BD1905F" w14:textId="46F69A2A" w:rsidR="006C666D" w:rsidRPr="00422F86" w:rsidRDefault="006C666D" w:rsidP="006C666D">
      <w:pPr>
        <w:pStyle w:val="ListParagraph"/>
        <w:numPr>
          <w:ilvl w:val="0"/>
          <w:numId w:val="10"/>
        </w:numPr>
        <w:jc w:val="both"/>
        <w:rPr>
          <w:rFonts w:ascii="VIC" w:hAnsi="VIC" w:cstheme="majorHAnsi"/>
          <w:sz w:val="20"/>
          <w:szCs w:val="20"/>
        </w:rPr>
      </w:pPr>
      <w:r w:rsidRPr="00422F86">
        <w:rPr>
          <w:rFonts w:ascii="VIC" w:hAnsi="VIC" w:cstheme="majorHAnsi"/>
          <w:sz w:val="20"/>
          <w:szCs w:val="20"/>
        </w:rPr>
        <w:t xml:space="preserve">managing the services delivered by the ICN Victoria </w:t>
      </w:r>
      <w:r w:rsidR="00D62C08">
        <w:rPr>
          <w:rFonts w:ascii="VIC" w:hAnsi="VIC" w:cstheme="majorHAnsi"/>
          <w:sz w:val="20"/>
          <w:szCs w:val="20"/>
        </w:rPr>
        <w:t>to support Local Jobs First delivery</w:t>
      </w:r>
    </w:p>
    <w:p w14:paraId="419C62D4" w14:textId="5B3F45C4" w:rsidR="006C666D" w:rsidRPr="00422F86" w:rsidRDefault="006C666D" w:rsidP="006C666D">
      <w:pPr>
        <w:pStyle w:val="ListParagraph"/>
        <w:numPr>
          <w:ilvl w:val="0"/>
          <w:numId w:val="10"/>
        </w:numPr>
        <w:jc w:val="both"/>
        <w:rPr>
          <w:rFonts w:ascii="VIC" w:hAnsi="VIC" w:cstheme="majorHAnsi"/>
          <w:sz w:val="20"/>
          <w:szCs w:val="20"/>
        </w:rPr>
      </w:pPr>
      <w:r w:rsidRPr="00422F86">
        <w:rPr>
          <w:rFonts w:ascii="VIC" w:hAnsi="VIC" w:cstheme="majorHAnsi"/>
          <w:sz w:val="20"/>
          <w:szCs w:val="20"/>
        </w:rPr>
        <w:t>leading engagement with the Commonwealth Government, other states and territories, and international</w:t>
      </w:r>
      <w:r w:rsidR="005D3ED6">
        <w:rPr>
          <w:rFonts w:ascii="VIC" w:hAnsi="VIC" w:cstheme="majorHAnsi"/>
          <w:sz w:val="20"/>
          <w:szCs w:val="20"/>
        </w:rPr>
        <w:t xml:space="preserve"> bodies </w:t>
      </w:r>
      <w:r w:rsidRPr="00422F86">
        <w:rPr>
          <w:rFonts w:ascii="VIC" w:hAnsi="VIC" w:cstheme="majorHAnsi"/>
          <w:sz w:val="20"/>
          <w:szCs w:val="20"/>
        </w:rPr>
        <w:t xml:space="preserve">on </w:t>
      </w:r>
      <w:r w:rsidR="005D3ED6">
        <w:rPr>
          <w:rFonts w:ascii="VIC" w:hAnsi="VIC" w:cstheme="majorHAnsi"/>
          <w:sz w:val="20"/>
          <w:szCs w:val="20"/>
        </w:rPr>
        <w:t>Local Jobs First</w:t>
      </w:r>
    </w:p>
    <w:p w14:paraId="3290F152" w14:textId="35494AE8" w:rsidR="00AE29FE" w:rsidRDefault="006C666D" w:rsidP="006C666D">
      <w:pPr>
        <w:pStyle w:val="ListParagraph"/>
        <w:numPr>
          <w:ilvl w:val="0"/>
          <w:numId w:val="10"/>
        </w:numPr>
        <w:jc w:val="both"/>
        <w:rPr>
          <w:rFonts w:ascii="VIC" w:hAnsi="VIC" w:cstheme="majorHAnsi"/>
          <w:sz w:val="20"/>
          <w:szCs w:val="20"/>
        </w:rPr>
      </w:pPr>
      <w:r w:rsidRPr="00422F86">
        <w:rPr>
          <w:rFonts w:ascii="VIC" w:hAnsi="VIC" w:cstheme="majorHAnsi"/>
          <w:sz w:val="20"/>
          <w:szCs w:val="20"/>
        </w:rPr>
        <w:t xml:space="preserve">preparing the whole-of-government </w:t>
      </w:r>
      <w:r w:rsidR="00B8352E">
        <w:rPr>
          <w:rFonts w:ascii="VIC" w:hAnsi="VIC" w:cstheme="majorHAnsi"/>
          <w:sz w:val="20"/>
          <w:szCs w:val="20"/>
        </w:rPr>
        <w:t>a</w:t>
      </w:r>
      <w:r w:rsidRPr="00422F86">
        <w:rPr>
          <w:rFonts w:ascii="VIC" w:hAnsi="VIC" w:cstheme="majorHAnsi"/>
          <w:sz w:val="20"/>
          <w:szCs w:val="20"/>
        </w:rPr>
        <w:t xml:space="preserve">nnual </w:t>
      </w:r>
      <w:r w:rsidR="00B8352E">
        <w:rPr>
          <w:rFonts w:ascii="VIC" w:hAnsi="VIC" w:cstheme="majorHAnsi"/>
          <w:sz w:val="20"/>
          <w:szCs w:val="20"/>
        </w:rPr>
        <w:t>r</w:t>
      </w:r>
      <w:r w:rsidRPr="00422F86">
        <w:rPr>
          <w:rFonts w:ascii="VIC" w:hAnsi="VIC" w:cstheme="majorHAnsi"/>
          <w:sz w:val="20"/>
          <w:szCs w:val="20"/>
        </w:rPr>
        <w:t xml:space="preserve">eport on the </w:t>
      </w:r>
      <w:r w:rsidR="00AF4E89">
        <w:rPr>
          <w:rFonts w:ascii="VIC" w:hAnsi="VIC" w:cstheme="majorHAnsi"/>
          <w:sz w:val="20"/>
          <w:szCs w:val="20"/>
        </w:rPr>
        <w:t>implementation of Local Jobs First</w:t>
      </w:r>
      <w:r w:rsidRPr="00422F86">
        <w:rPr>
          <w:rFonts w:ascii="VIC" w:hAnsi="VIC" w:cstheme="majorHAnsi"/>
          <w:sz w:val="20"/>
          <w:szCs w:val="20"/>
        </w:rPr>
        <w:t xml:space="preserve">, </w:t>
      </w:r>
      <w:r w:rsidR="00F124E1" w:rsidRPr="00422F86">
        <w:rPr>
          <w:rFonts w:ascii="VIC" w:hAnsi="VIC" w:cstheme="majorHAnsi"/>
          <w:sz w:val="20"/>
          <w:szCs w:val="20"/>
        </w:rPr>
        <w:t>for</w:t>
      </w:r>
      <w:r w:rsidRPr="00422F86">
        <w:rPr>
          <w:rFonts w:ascii="VIC" w:hAnsi="VIC" w:cstheme="majorHAnsi"/>
          <w:sz w:val="20"/>
          <w:szCs w:val="20"/>
        </w:rPr>
        <w:t xml:space="preserve"> the </w:t>
      </w:r>
      <w:r w:rsidR="005529EA">
        <w:rPr>
          <w:rFonts w:ascii="VIC" w:hAnsi="VIC" w:cstheme="majorHAnsi"/>
          <w:sz w:val="20"/>
          <w:szCs w:val="20"/>
        </w:rPr>
        <w:t>M</w:t>
      </w:r>
      <w:r w:rsidRPr="00422F86">
        <w:rPr>
          <w:rFonts w:ascii="VIC" w:hAnsi="VIC" w:cstheme="majorHAnsi"/>
          <w:sz w:val="20"/>
          <w:szCs w:val="20"/>
        </w:rPr>
        <w:t xml:space="preserve">inister </w:t>
      </w:r>
      <w:r w:rsidR="00360680">
        <w:rPr>
          <w:rFonts w:ascii="VIC" w:hAnsi="VIC" w:cstheme="majorHAnsi"/>
          <w:sz w:val="20"/>
          <w:szCs w:val="20"/>
        </w:rPr>
        <w:t>responsible for Local Jobs First</w:t>
      </w:r>
      <w:r w:rsidRPr="00422F86">
        <w:rPr>
          <w:rFonts w:ascii="VIC" w:hAnsi="VIC" w:cstheme="majorHAnsi"/>
          <w:sz w:val="20"/>
          <w:szCs w:val="20"/>
        </w:rPr>
        <w:t xml:space="preserve"> to table in Parliament as required under the Act</w:t>
      </w:r>
    </w:p>
    <w:p w14:paraId="27884273" w14:textId="7B4A3019" w:rsidR="006C666D" w:rsidRPr="00422F86" w:rsidRDefault="00DE38D1" w:rsidP="006C666D">
      <w:pPr>
        <w:pStyle w:val="ListParagraph"/>
        <w:numPr>
          <w:ilvl w:val="0"/>
          <w:numId w:val="10"/>
        </w:numPr>
        <w:jc w:val="both"/>
        <w:rPr>
          <w:rFonts w:ascii="VIC" w:hAnsi="VIC" w:cstheme="majorHAnsi"/>
          <w:sz w:val="20"/>
          <w:szCs w:val="20"/>
        </w:rPr>
      </w:pPr>
      <w:r>
        <w:rPr>
          <w:rFonts w:ascii="VIC" w:hAnsi="VIC" w:cstheme="majorHAnsi"/>
          <w:sz w:val="20"/>
          <w:szCs w:val="20"/>
        </w:rPr>
        <w:t xml:space="preserve">managing any updates to the </w:t>
      </w:r>
      <w:r w:rsidR="00CB3B4C">
        <w:rPr>
          <w:rFonts w:ascii="VIC" w:hAnsi="VIC" w:cstheme="majorHAnsi"/>
          <w:sz w:val="20"/>
          <w:szCs w:val="20"/>
        </w:rPr>
        <w:t xml:space="preserve">Local Jobs First Policy </w:t>
      </w:r>
      <w:r>
        <w:rPr>
          <w:rFonts w:ascii="VIC" w:hAnsi="VIC" w:cstheme="majorHAnsi"/>
          <w:sz w:val="20"/>
          <w:szCs w:val="20"/>
        </w:rPr>
        <w:t>and supporting documents</w:t>
      </w:r>
      <w:r w:rsidR="006C666D" w:rsidRPr="00422F86">
        <w:rPr>
          <w:rFonts w:ascii="VIC" w:hAnsi="VIC" w:cstheme="majorHAnsi"/>
          <w:sz w:val="20"/>
          <w:szCs w:val="20"/>
        </w:rPr>
        <w:t>.</w:t>
      </w:r>
    </w:p>
    <w:p w14:paraId="0C7245B9" w14:textId="1DD3CB5D" w:rsidR="002C0A63" w:rsidRPr="00422F86" w:rsidRDefault="007A1BE6" w:rsidP="00E434A1">
      <w:pPr>
        <w:spacing w:before="240"/>
        <w:jc w:val="both"/>
      </w:pPr>
      <w:r>
        <w:t>DJSIR</w:t>
      </w:r>
      <w:r w:rsidRPr="00422F86">
        <w:t xml:space="preserve"> </w:t>
      </w:r>
      <w:r w:rsidR="006C666D" w:rsidRPr="00422F86">
        <w:t>engages directly with agencies and has access to Local Jobs First documentation developed by agencies</w:t>
      </w:r>
      <w:r w:rsidR="00274A9C">
        <w:t xml:space="preserve">, </w:t>
      </w:r>
      <w:r w:rsidR="006C666D" w:rsidRPr="00422F86">
        <w:t xml:space="preserve">submitted to agencies or </w:t>
      </w:r>
      <w:r w:rsidR="008B549A">
        <w:t xml:space="preserve">submitted to </w:t>
      </w:r>
      <w:r w:rsidR="006C666D" w:rsidRPr="00422F86">
        <w:t>the ICN by potential and contracted suppliers.</w:t>
      </w:r>
      <w:r w:rsidR="002C0A63">
        <w:t xml:space="preserve"> </w:t>
      </w:r>
      <w:r>
        <w:t xml:space="preserve">DJSIR </w:t>
      </w:r>
      <w:r w:rsidR="002C0A63">
        <w:t xml:space="preserve">also collects reporting data for inclusion in the annual report </w:t>
      </w:r>
      <w:r w:rsidR="00360680">
        <w:t xml:space="preserve">by the </w:t>
      </w:r>
      <w:r w:rsidR="005529EA">
        <w:t>M</w:t>
      </w:r>
      <w:r w:rsidR="00360680">
        <w:t xml:space="preserve">inister responsible for Local Jobs First </w:t>
      </w:r>
      <w:r w:rsidR="002C0A63">
        <w:t>to Parliament on Local Jobs First outcomes.</w:t>
      </w:r>
    </w:p>
    <w:p w14:paraId="475CD1D4" w14:textId="612D700C" w:rsidR="006C666D" w:rsidRPr="001E14A4" w:rsidRDefault="006C666D" w:rsidP="006C666D">
      <w:pPr>
        <w:pStyle w:val="Heading2"/>
        <w:jc w:val="both"/>
      </w:pPr>
      <w:bookmarkStart w:id="110" w:name="_Toc522735309"/>
      <w:bookmarkStart w:id="111" w:name="_Toc206750896"/>
      <w:bookmarkStart w:id="112" w:name="_Toc522735308"/>
      <w:r w:rsidRPr="001E14A4">
        <w:t>Local Jobs First Commissioner</w:t>
      </w:r>
      <w:bookmarkEnd w:id="110"/>
      <w:bookmarkEnd w:id="111"/>
    </w:p>
    <w:p w14:paraId="16B685BA" w14:textId="34BB30E1" w:rsidR="006C666D" w:rsidRPr="00422F86" w:rsidRDefault="006C666D" w:rsidP="006C666D">
      <w:pPr>
        <w:jc w:val="both"/>
      </w:pPr>
      <w:r w:rsidRPr="00422F86">
        <w:t xml:space="preserve">The Local Jobs First Commissioner promotes </w:t>
      </w:r>
      <w:r w:rsidR="00636D2E">
        <w:t>Local Jobs First</w:t>
      </w:r>
      <w:r w:rsidRPr="00422F86">
        <w:t xml:space="preserve"> across </w:t>
      </w:r>
      <w:r w:rsidR="009F4FAE">
        <w:t>a</w:t>
      </w:r>
      <w:r w:rsidRPr="00422F86">
        <w:t xml:space="preserve">gencies and local industry, advocates for the private sector and local government to procure local goods, employ local workers and enhance their skills, and </w:t>
      </w:r>
      <w:r w:rsidR="0016455F" w:rsidRPr="00422F86">
        <w:t xml:space="preserve">monitors </w:t>
      </w:r>
      <w:r w:rsidR="0016455F">
        <w:t>and</w:t>
      </w:r>
      <w:r w:rsidR="00064663">
        <w:t xml:space="preserve"> reports on </w:t>
      </w:r>
      <w:r w:rsidRPr="00422F86">
        <w:t>compliance</w:t>
      </w:r>
      <w:r w:rsidR="00C444A6">
        <w:t xml:space="preserve"> with Local Jobs First and LIDPs</w:t>
      </w:r>
      <w:r w:rsidRPr="00422F86">
        <w:t>. The</w:t>
      </w:r>
      <w:r w:rsidR="0012618A">
        <w:t xml:space="preserve"> Local Jobs First</w:t>
      </w:r>
      <w:r w:rsidRPr="00422F86">
        <w:t xml:space="preserve"> Commissioner’s functions are established under the Act, </w:t>
      </w:r>
      <w:r w:rsidR="009A528E">
        <w:t>subject to any</w:t>
      </w:r>
      <w:r w:rsidR="009A528E" w:rsidRPr="00422F86">
        <w:t xml:space="preserve"> </w:t>
      </w:r>
      <w:r w:rsidRPr="00422F86">
        <w:t xml:space="preserve">further direction issued by the </w:t>
      </w:r>
      <w:bookmarkEnd w:id="112"/>
      <w:r w:rsidR="00BE465F">
        <w:t>M</w:t>
      </w:r>
      <w:r w:rsidR="00360680">
        <w:t>inister responsible for Local Jobs First.</w:t>
      </w:r>
    </w:p>
    <w:p w14:paraId="7334DFC6" w14:textId="4E622319" w:rsidR="006C666D" w:rsidRPr="001E14A4" w:rsidRDefault="006C666D" w:rsidP="006C666D">
      <w:pPr>
        <w:pStyle w:val="Heading2"/>
        <w:jc w:val="both"/>
      </w:pPr>
      <w:bookmarkStart w:id="113" w:name="_Toc206750897"/>
      <w:r w:rsidRPr="001E14A4">
        <w:t xml:space="preserve">Responsible </w:t>
      </w:r>
      <w:r w:rsidR="005529EA">
        <w:t>M</w:t>
      </w:r>
      <w:r w:rsidRPr="001E14A4">
        <w:t>inister</w:t>
      </w:r>
      <w:bookmarkEnd w:id="113"/>
    </w:p>
    <w:p w14:paraId="29FEE29B" w14:textId="4B839E60" w:rsidR="006C666D" w:rsidRPr="00422F86" w:rsidRDefault="006C666D" w:rsidP="006C666D">
      <w:pPr>
        <w:jc w:val="both"/>
      </w:pPr>
      <w:r w:rsidRPr="00422F86">
        <w:t xml:space="preserve">Under the </w:t>
      </w:r>
      <w:r w:rsidR="00F764E8">
        <w:t>Act</w:t>
      </w:r>
      <w:r w:rsidRPr="00422F86">
        <w:t xml:space="preserve">, the </w:t>
      </w:r>
      <w:r w:rsidR="005529EA">
        <w:t>M</w:t>
      </w:r>
      <w:r w:rsidR="00360680">
        <w:t>inister responsible for Local Jobs First</w:t>
      </w:r>
      <w:r w:rsidRPr="00422F86">
        <w:t>:</w:t>
      </w:r>
    </w:p>
    <w:p w14:paraId="32481426" w14:textId="135F9B60" w:rsidR="006C666D" w:rsidRPr="00422F86" w:rsidRDefault="00405219" w:rsidP="006C666D">
      <w:pPr>
        <w:pStyle w:val="ListParagraph"/>
        <w:numPr>
          <w:ilvl w:val="0"/>
          <w:numId w:val="29"/>
        </w:numPr>
        <w:jc w:val="both"/>
        <w:rPr>
          <w:rFonts w:ascii="VIC" w:hAnsi="VIC"/>
          <w:sz w:val="20"/>
          <w:szCs w:val="20"/>
          <w:lang w:eastAsia="en-US"/>
        </w:rPr>
      </w:pPr>
      <w:r>
        <w:rPr>
          <w:rFonts w:ascii="VIC" w:hAnsi="VIC"/>
          <w:sz w:val="20"/>
          <w:szCs w:val="20"/>
          <w:lang w:eastAsia="en-US"/>
        </w:rPr>
        <w:t>d</w:t>
      </w:r>
      <w:r w:rsidR="006C666D" w:rsidRPr="00422F86">
        <w:rPr>
          <w:rFonts w:ascii="VIC" w:hAnsi="VIC"/>
          <w:sz w:val="20"/>
          <w:szCs w:val="20"/>
          <w:lang w:eastAsia="en-US"/>
        </w:rPr>
        <w:t>etermines local content requirements for Strategic Projects, and may set additional requirements</w:t>
      </w:r>
    </w:p>
    <w:p w14:paraId="1239C65B" w14:textId="77777777" w:rsidR="006C666D" w:rsidRPr="00422F86" w:rsidRDefault="006C666D" w:rsidP="006C666D">
      <w:pPr>
        <w:pStyle w:val="ListParagraph"/>
        <w:numPr>
          <w:ilvl w:val="0"/>
          <w:numId w:val="29"/>
        </w:numPr>
        <w:jc w:val="both"/>
        <w:rPr>
          <w:rFonts w:ascii="VIC" w:hAnsi="VIC"/>
          <w:sz w:val="20"/>
          <w:szCs w:val="20"/>
          <w:lang w:eastAsia="en-US"/>
        </w:rPr>
      </w:pPr>
      <w:r w:rsidRPr="00422F86">
        <w:rPr>
          <w:rFonts w:ascii="VIC" w:hAnsi="VIC"/>
          <w:sz w:val="20"/>
          <w:szCs w:val="20"/>
          <w:lang w:eastAsia="en-US"/>
        </w:rPr>
        <w:t>may determine local content and other requirements for Standard Projects</w:t>
      </w:r>
    </w:p>
    <w:p w14:paraId="4D7B4EA6" w14:textId="77777777" w:rsidR="006C666D" w:rsidRPr="00422F86" w:rsidRDefault="006C666D" w:rsidP="006C666D">
      <w:pPr>
        <w:pStyle w:val="ListParagraph"/>
        <w:numPr>
          <w:ilvl w:val="0"/>
          <w:numId w:val="29"/>
        </w:numPr>
        <w:jc w:val="both"/>
        <w:rPr>
          <w:rFonts w:ascii="VIC" w:hAnsi="VIC"/>
          <w:sz w:val="20"/>
          <w:szCs w:val="20"/>
          <w:lang w:eastAsia="en-US"/>
        </w:rPr>
      </w:pPr>
      <w:r w:rsidRPr="00422F86">
        <w:rPr>
          <w:rFonts w:ascii="VIC" w:hAnsi="VIC"/>
          <w:sz w:val="20"/>
          <w:szCs w:val="20"/>
          <w:lang w:eastAsia="en-US"/>
        </w:rPr>
        <w:t>may include other requirements for MPSG projects</w:t>
      </w:r>
    </w:p>
    <w:p w14:paraId="0E851BFC" w14:textId="69A0E045" w:rsidR="006C666D" w:rsidRPr="00422F86" w:rsidRDefault="006C666D" w:rsidP="006C666D">
      <w:pPr>
        <w:pStyle w:val="ListParagraph"/>
        <w:numPr>
          <w:ilvl w:val="0"/>
          <w:numId w:val="29"/>
        </w:numPr>
        <w:jc w:val="both"/>
        <w:rPr>
          <w:rFonts w:ascii="VIC" w:hAnsi="VIC"/>
          <w:sz w:val="20"/>
          <w:szCs w:val="20"/>
          <w:lang w:eastAsia="en-US"/>
        </w:rPr>
      </w:pPr>
      <w:r w:rsidRPr="00422F86">
        <w:rPr>
          <w:rFonts w:ascii="VIC" w:hAnsi="VIC"/>
          <w:sz w:val="20"/>
          <w:szCs w:val="20"/>
          <w:lang w:eastAsia="en-US"/>
        </w:rPr>
        <w:t xml:space="preserve">reports annually to Parliament on the implementation of </w:t>
      </w:r>
      <w:r w:rsidR="00BE6FA0">
        <w:rPr>
          <w:rFonts w:ascii="VIC" w:hAnsi="VIC"/>
          <w:sz w:val="20"/>
          <w:szCs w:val="20"/>
          <w:lang w:eastAsia="en-US"/>
        </w:rPr>
        <w:t>Local Jobs First</w:t>
      </w:r>
      <w:r w:rsidRPr="00422F86">
        <w:rPr>
          <w:rFonts w:ascii="VIC" w:hAnsi="VIC"/>
          <w:sz w:val="20"/>
          <w:szCs w:val="20"/>
          <w:lang w:eastAsia="en-US"/>
        </w:rPr>
        <w:t>, and</w:t>
      </w:r>
    </w:p>
    <w:p w14:paraId="238F58AF" w14:textId="11A599B4" w:rsidR="006C666D" w:rsidRPr="00422F86" w:rsidRDefault="006C666D" w:rsidP="006C666D">
      <w:pPr>
        <w:pStyle w:val="ListParagraph"/>
        <w:numPr>
          <w:ilvl w:val="0"/>
          <w:numId w:val="29"/>
        </w:numPr>
        <w:jc w:val="both"/>
        <w:rPr>
          <w:rFonts w:ascii="VIC" w:hAnsi="VIC"/>
          <w:sz w:val="20"/>
          <w:szCs w:val="20"/>
          <w:lang w:eastAsia="en-US"/>
        </w:rPr>
      </w:pPr>
      <w:r w:rsidRPr="00422F86">
        <w:rPr>
          <w:rFonts w:ascii="VIC" w:hAnsi="VIC"/>
          <w:sz w:val="20"/>
          <w:szCs w:val="20"/>
          <w:lang w:eastAsia="en-US"/>
        </w:rPr>
        <w:t>appoint</w:t>
      </w:r>
      <w:r w:rsidR="00BE6FA0">
        <w:rPr>
          <w:rFonts w:ascii="VIC" w:hAnsi="VIC"/>
          <w:sz w:val="20"/>
          <w:szCs w:val="20"/>
          <w:lang w:eastAsia="en-US"/>
        </w:rPr>
        <w:t>s</w:t>
      </w:r>
      <w:r w:rsidRPr="00422F86">
        <w:rPr>
          <w:rFonts w:ascii="VIC" w:hAnsi="VIC"/>
          <w:sz w:val="20"/>
          <w:szCs w:val="20"/>
          <w:lang w:eastAsia="en-US"/>
        </w:rPr>
        <w:t xml:space="preserve"> the Local Jobs First Commissioner.</w:t>
      </w:r>
    </w:p>
    <w:p w14:paraId="533FF84F" w14:textId="5737D748" w:rsidR="001F0645" w:rsidRDefault="006C666D" w:rsidP="00E434A1">
      <w:pPr>
        <w:spacing w:before="240"/>
        <w:jc w:val="both"/>
      </w:pPr>
      <w:r w:rsidRPr="00422F86">
        <w:t xml:space="preserve">The responsible </w:t>
      </w:r>
      <w:r w:rsidR="005529EA">
        <w:t>M</w:t>
      </w:r>
      <w:r w:rsidRPr="00422F86">
        <w:t xml:space="preserve">inister for </w:t>
      </w:r>
      <w:r w:rsidR="007346B4">
        <w:t xml:space="preserve">the Act </w:t>
      </w:r>
      <w:r w:rsidR="00BE465F">
        <w:t>is</w:t>
      </w:r>
      <w:r w:rsidRPr="00422F86">
        <w:t xml:space="preserve"> </w:t>
      </w:r>
      <w:r w:rsidR="007346B4">
        <w:t>listed in</w:t>
      </w:r>
      <w:r w:rsidRPr="00422F86">
        <w:t xml:space="preserve"> the General Order</w:t>
      </w:r>
      <w:r w:rsidR="007346B4">
        <w:t xml:space="preserve"> issued by the Premier</w:t>
      </w:r>
      <w:r w:rsidRPr="00422F86">
        <w:t>.</w:t>
      </w:r>
    </w:p>
    <w:p w14:paraId="0ACC1BBF" w14:textId="77777777" w:rsidR="003B7123" w:rsidRDefault="003B7123" w:rsidP="00E434A1">
      <w:pPr>
        <w:spacing w:before="240"/>
        <w:jc w:val="both"/>
      </w:pPr>
    </w:p>
    <w:p w14:paraId="6B5903C6" w14:textId="77777777" w:rsidR="003B7123" w:rsidRPr="00422F86" w:rsidRDefault="003B7123" w:rsidP="00E434A1">
      <w:pPr>
        <w:spacing w:before="240"/>
        <w:jc w:val="both"/>
      </w:pPr>
    </w:p>
    <w:p w14:paraId="102CBC51" w14:textId="0ECBCDC9" w:rsidR="00114937" w:rsidRPr="001E14A4" w:rsidRDefault="001E7E09" w:rsidP="009E2016">
      <w:pPr>
        <w:pStyle w:val="Heading1"/>
        <w:jc w:val="both"/>
        <w:rPr>
          <w:noProof/>
          <w:lang w:eastAsia="en-AU"/>
        </w:rPr>
      </w:pPr>
      <w:bookmarkStart w:id="114" w:name="_Toc522735319"/>
      <w:r w:rsidRPr="001E14A4">
        <w:rPr>
          <w:noProof/>
          <w:lang w:eastAsia="en-AU"/>
        </w:rPr>
        <w:t xml:space="preserve"> </w:t>
      </w:r>
      <w:bookmarkStart w:id="115" w:name="_Toc206750898"/>
      <w:r w:rsidR="00114937" w:rsidRPr="001E14A4">
        <w:rPr>
          <w:noProof/>
          <w:lang w:eastAsia="en-AU"/>
        </w:rPr>
        <w:t>Contact Us</w:t>
      </w:r>
      <w:bookmarkEnd w:id="114"/>
      <w:bookmarkEnd w:id="115"/>
    </w:p>
    <w:p w14:paraId="1F4132DD" w14:textId="3FD9D241" w:rsidR="00114937" w:rsidRPr="00422F86" w:rsidRDefault="00734E3E" w:rsidP="009E2016">
      <w:pPr>
        <w:jc w:val="both"/>
      </w:pPr>
      <w:r w:rsidRPr="00422F86">
        <w:t xml:space="preserve">For further </w:t>
      </w:r>
      <w:r w:rsidR="00114937" w:rsidRPr="00422F86">
        <w:t>information or a</w:t>
      </w:r>
      <w:r w:rsidRPr="00422F86">
        <w:t xml:space="preserve">ssistance </w:t>
      </w:r>
      <w:r w:rsidR="00114937" w:rsidRPr="00422F86">
        <w:t xml:space="preserve">on Local Jobs First </w:t>
      </w:r>
      <w:r w:rsidRPr="00422F86">
        <w:t>and processes please contact</w:t>
      </w:r>
      <w:r w:rsidR="00114937" w:rsidRPr="00422F86">
        <w:t>:</w:t>
      </w:r>
    </w:p>
    <w:p w14:paraId="37EEFD32" w14:textId="2263E38D" w:rsidR="00B72C5E" w:rsidRPr="00422F86" w:rsidRDefault="00A761D7" w:rsidP="00422F86">
      <w:pPr>
        <w:spacing w:after="120"/>
        <w:ind w:left="720"/>
        <w:jc w:val="both"/>
      </w:pPr>
      <w:r w:rsidRPr="00422F86">
        <w:t xml:space="preserve">Department of Jobs, </w:t>
      </w:r>
      <w:r w:rsidR="00F87BD5">
        <w:t xml:space="preserve">Skills, Industry </w:t>
      </w:r>
      <w:r w:rsidRPr="00422F86">
        <w:t>and Regions</w:t>
      </w:r>
    </w:p>
    <w:p w14:paraId="2C9B1D4D" w14:textId="72041826" w:rsidR="00114937" w:rsidRPr="00422F86" w:rsidRDefault="00114937" w:rsidP="00422F86">
      <w:pPr>
        <w:spacing w:after="120"/>
        <w:ind w:left="720"/>
        <w:jc w:val="both"/>
      </w:pPr>
      <w:r w:rsidRPr="00422F86">
        <w:t>121 Exhibition St</w:t>
      </w:r>
      <w:r w:rsidR="005E0A17" w:rsidRPr="00422F86">
        <w:t>reet</w:t>
      </w:r>
      <w:r w:rsidRPr="00422F86">
        <w:t>, Melbourne, VIC, 3000</w:t>
      </w:r>
    </w:p>
    <w:p w14:paraId="016ED621" w14:textId="1C7191FA" w:rsidR="004F4863" w:rsidRPr="00422F86" w:rsidRDefault="004F4863" w:rsidP="004F4863">
      <w:pPr>
        <w:spacing w:after="120"/>
        <w:ind w:left="720"/>
        <w:jc w:val="both"/>
      </w:pPr>
      <w:hyperlink r:id="rId20" w:history="1">
        <w:r w:rsidRPr="00422F86">
          <w:rPr>
            <w:rStyle w:val="Hyperlink"/>
          </w:rPr>
          <w:t>localjobsfirst@ecodev.vic.gov.au</w:t>
        </w:r>
      </w:hyperlink>
    </w:p>
    <w:p w14:paraId="60CD6568" w14:textId="24628E6D" w:rsidR="00467744" w:rsidRPr="00422F86" w:rsidRDefault="00467744" w:rsidP="00422F86">
      <w:pPr>
        <w:spacing w:after="120"/>
        <w:ind w:left="720"/>
        <w:jc w:val="both"/>
      </w:pPr>
      <w:r w:rsidRPr="00996D8C">
        <w:t>Ph: 13 22 15</w:t>
      </w:r>
    </w:p>
    <w:p w14:paraId="4812873E" w14:textId="221F6ECE" w:rsidR="00BC3B5D" w:rsidRPr="00B31A74" w:rsidRDefault="00C4296E" w:rsidP="00422F86">
      <w:pPr>
        <w:pStyle w:val="Heading1"/>
        <w:jc w:val="both"/>
        <w:rPr>
          <w:noProof/>
          <w:lang w:eastAsia="en-AU"/>
        </w:rPr>
      </w:pPr>
      <w:r w:rsidRPr="00B31A74">
        <w:rPr>
          <w:noProof/>
          <w:lang w:eastAsia="en-AU"/>
        </w:rPr>
        <w:t xml:space="preserve"> </w:t>
      </w:r>
      <w:bookmarkStart w:id="116" w:name="_Toc206750899"/>
      <w:r w:rsidRPr="00B31A74">
        <w:rPr>
          <w:noProof/>
          <w:lang w:eastAsia="en-AU"/>
        </w:rPr>
        <w:t>Glossary</w:t>
      </w:r>
      <w:bookmarkEnd w:id="116"/>
      <w:r w:rsidR="005C72A0" w:rsidRPr="00B31A74">
        <w:rPr>
          <w:noProof/>
          <w:lang w:eastAsia="en-AU"/>
        </w:rPr>
        <w:t xml:space="preserve"> </w:t>
      </w:r>
    </w:p>
    <w:p w14:paraId="3B3C01CD" w14:textId="2938089F" w:rsidR="00263D8A" w:rsidRPr="00DD1FBA" w:rsidRDefault="00263D8A" w:rsidP="00E434A1">
      <w:pPr>
        <w:jc w:val="both"/>
        <w:rPr>
          <w:lang w:eastAsia="en-AU"/>
        </w:rPr>
      </w:pPr>
      <w:r w:rsidRPr="00DD1FBA">
        <w:rPr>
          <w:lang w:eastAsia="en-AU"/>
        </w:rPr>
        <w:t xml:space="preserve">Terms used in this </w:t>
      </w:r>
      <w:r w:rsidR="00375F7C">
        <w:rPr>
          <w:lang w:eastAsia="en-AU"/>
        </w:rPr>
        <w:t>Local Jobs First P</w:t>
      </w:r>
      <w:r w:rsidRPr="00DD1FBA">
        <w:rPr>
          <w:lang w:eastAsia="en-AU"/>
        </w:rPr>
        <w:t xml:space="preserve">olicy </w:t>
      </w:r>
      <w:r w:rsidR="00375F7C">
        <w:rPr>
          <w:lang w:eastAsia="en-AU"/>
        </w:rPr>
        <w:t>document</w:t>
      </w:r>
      <w:r w:rsidRPr="00DD1FBA">
        <w:rPr>
          <w:lang w:eastAsia="en-AU"/>
        </w:rPr>
        <w:t xml:space="preserve"> that are not defined in the Glossary have the same meaning as is given to those terms in the </w:t>
      </w:r>
      <w:r w:rsidRPr="00B8335B">
        <w:rPr>
          <w:lang w:eastAsia="en-AU"/>
        </w:rPr>
        <w:t>Act</w:t>
      </w:r>
      <w:r w:rsidR="00DD1FBA" w:rsidRPr="00DD1FBA">
        <w:rPr>
          <w:lang w:eastAsia="en-AU"/>
        </w:rPr>
        <w:t>.</w:t>
      </w:r>
    </w:p>
    <w:p w14:paraId="38E547EE" w14:textId="5AC51585" w:rsidR="005A790A" w:rsidRPr="00422F86" w:rsidRDefault="005A790A" w:rsidP="00E434A1">
      <w:pPr>
        <w:jc w:val="both"/>
        <w:rPr>
          <w:lang w:eastAsia="en-AU"/>
        </w:rPr>
      </w:pPr>
      <w:r w:rsidRPr="00422F86">
        <w:rPr>
          <w:b/>
          <w:bCs/>
          <w:lang w:eastAsia="en-AU"/>
        </w:rPr>
        <w:t>Acknowledgement Letter</w:t>
      </w:r>
      <w:r w:rsidR="007E2E71">
        <w:rPr>
          <w:b/>
          <w:bCs/>
          <w:lang w:eastAsia="en-AU"/>
        </w:rPr>
        <w:t xml:space="preserve"> </w:t>
      </w:r>
      <w:r w:rsidR="00BB630C">
        <w:rPr>
          <w:lang w:eastAsia="en-AU"/>
        </w:rPr>
        <w:t>-</w:t>
      </w:r>
      <w:r w:rsidRPr="00422F86">
        <w:rPr>
          <w:lang w:eastAsia="en-AU"/>
        </w:rPr>
        <w:t xml:space="preserve"> </w:t>
      </w:r>
      <w:r w:rsidR="007F613D">
        <w:rPr>
          <w:lang w:eastAsia="en-AU"/>
        </w:rPr>
        <w:t>is</w:t>
      </w:r>
      <w:r w:rsidRPr="00422F86">
        <w:rPr>
          <w:lang w:eastAsia="en-AU"/>
        </w:rPr>
        <w:t xml:space="preserve"> the letter received by bidders after the ICN has assessed the LIDP. This is achieved when the bidder’s LIDP is submitted before the procuring </w:t>
      </w:r>
      <w:r w:rsidR="00A77218">
        <w:rPr>
          <w:lang w:eastAsia="en-AU"/>
        </w:rPr>
        <w:t>a</w:t>
      </w:r>
      <w:r w:rsidRPr="00422F86">
        <w:rPr>
          <w:lang w:eastAsia="en-AU"/>
        </w:rPr>
        <w:t>gency’s due date, and all sections have been adequately completed.</w:t>
      </w:r>
    </w:p>
    <w:p w14:paraId="5A6C6BAB" w14:textId="6379479F" w:rsidR="00FE7AEE" w:rsidRDefault="005A790A" w:rsidP="00E434A1">
      <w:pPr>
        <w:jc w:val="both"/>
        <w:rPr>
          <w:lang w:eastAsia="en-AU"/>
        </w:rPr>
      </w:pPr>
      <w:r w:rsidRPr="00422F86">
        <w:rPr>
          <w:b/>
          <w:bCs/>
          <w:lang w:eastAsia="en-AU"/>
        </w:rPr>
        <w:t xml:space="preserve">Apprentice </w:t>
      </w:r>
      <w:r w:rsidRPr="00E434A1">
        <w:rPr>
          <w:lang w:eastAsia="en-AU"/>
        </w:rPr>
        <w:t>-</w:t>
      </w:r>
      <w:r w:rsidRPr="00422F86">
        <w:rPr>
          <w:b/>
          <w:bCs/>
          <w:lang w:eastAsia="en-AU"/>
        </w:rPr>
        <w:t xml:space="preserve"> </w:t>
      </w:r>
      <w:r w:rsidR="00FE7AEE" w:rsidRPr="00FE7AEE">
        <w:rPr>
          <w:lang w:eastAsia="en-AU"/>
        </w:rPr>
        <w:t xml:space="preserve">undertake under a </w:t>
      </w:r>
      <w:r w:rsidR="00CD1E08">
        <w:rPr>
          <w:lang w:eastAsia="en-AU"/>
        </w:rPr>
        <w:t>t</w:t>
      </w:r>
      <w:r w:rsidR="00FE7AEE" w:rsidRPr="00FE7AEE">
        <w:rPr>
          <w:lang w:eastAsia="en-AU"/>
        </w:rPr>
        <w:t xml:space="preserve">raining </w:t>
      </w:r>
      <w:r w:rsidR="00CD1E08">
        <w:rPr>
          <w:lang w:eastAsia="en-AU"/>
        </w:rPr>
        <w:t>c</w:t>
      </w:r>
      <w:r w:rsidR="00FE7AEE" w:rsidRPr="00FE7AEE">
        <w:rPr>
          <w:lang w:eastAsia="en-AU"/>
        </w:rPr>
        <w:t xml:space="preserve">ontract </w:t>
      </w:r>
      <w:r w:rsidR="00CD1E08">
        <w:rPr>
          <w:lang w:eastAsia="en-AU"/>
        </w:rPr>
        <w:t>with</w:t>
      </w:r>
      <w:r w:rsidR="00CD1E08" w:rsidRPr="00FE7AEE">
        <w:rPr>
          <w:lang w:eastAsia="en-AU"/>
        </w:rPr>
        <w:t xml:space="preserve"> </w:t>
      </w:r>
      <w:r w:rsidR="00FE7AEE" w:rsidRPr="00FE7AEE">
        <w:rPr>
          <w:lang w:eastAsia="en-AU"/>
        </w:rPr>
        <w:t>an employer that combines structured training with paid employment. Apprenticeships are generally at Certificate III level and above and extend across a range of trades. Apprenticeships typically have a duration of three to four years and are competency based. For an apprentice to be counted towards the MPSG requirement for a project they must be:</w:t>
      </w:r>
    </w:p>
    <w:p w14:paraId="26BC23A7" w14:textId="21C33C35" w:rsidR="00BA18E9" w:rsidRPr="009D39F0" w:rsidRDefault="00A13590" w:rsidP="00E434A1">
      <w:pPr>
        <w:pStyle w:val="ListParagraph"/>
        <w:numPr>
          <w:ilvl w:val="0"/>
          <w:numId w:val="40"/>
        </w:numPr>
        <w:jc w:val="both"/>
        <w:rPr>
          <w:rFonts w:ascii="VIC" w:hAnsi="VIC"/>
          <w:sz w:val="20"/>
          <w:szCs w:val="20"/>
        </w:rPr>
      </w:pPr>
      <w:r w:rsidRPr="009D39F0">
        <w:rPr>
          <w:rFonts w:ascii="VIC" w:hAnsi="VIC"/>
          <w:sz w:val="20"/>
          <w:szCs w:val="20"/>
        </w:rPr>
        <w:t>u</w:t>
      </w:r>
      <w:r w:rsidR="00BA18E9" w:rsidRPr="009D39F0">
        <w:rPr>
          <w:rFonts w:ascii="VIC" w:hAnsi="VIC"/>
          <w:sz w:val="20"/>
          <w:szCs w:val="20"/>
        </w:rPr>
        <w:t>ndertaking a course that relates directly to their role on a L</w:t>
      </w:r>
      <w:r w:rsidR="0053691B" w:rsidRPr="009D39F0">
        <w:rPr>
          <w:rFonts w:ascii="VIC" w:hAnsi="VIC"/>
          <w:sz w:val="20"/>
          <w:szCs w:val="20"/>
        </w:rPr>
        <w:t>ocal Jobs First</w:t>
      </w:r>
      <w:r w:rsidR="00FA7CE1">
        <w:rPr>
          <w:rFonts w:ascii="VIC" w:hAnsi="VIC"/>
          <w:sz w:val="20"/>
          <w:szCs w:val="20"/>
        </w:rPr>
        <w:t xml:space="preserve"> p</w:t>
      </w:r>
      <w:r w:rsidR="0053691B" w:rsidRPr="009D39F0">
        <w:rPr>
          <w:rFonts w:ascii="VIC" w:hAnsi="VIC"/>
          <w:sz w:val="20"/>
          <w:szCs w:val="20"/>
        </w:rPr>
        <w:t xml:space="preserve">roject and is consistent with the </w:t>
      </w:r>
      <w:r w:rsidR="001D4808">
        <w:rPr>
          <w:rFonts w:ascii="VIC" w:hAnsi="VIC"/>
          <w:sz w:val="20"/>
          <w:szCs w:val="20"/>
        </w:rPr>
        <w:t>t</w:t>
      </w:r>
      <w:r w:rsidR="0053691B" w:rsidRPr="009D39F0">
        <w:rPr>
          <w:rFonts w:ascii="VIC" w:hAnsi="VIC"/>
          <w:sz w:val="20"/>
          <w:szCs w:val="20"/>
        </w:rPr>
        <w:t xml:space="preserve">raining </w:t>
      </w:r>
      <w:r w:rsidR="001D4808">
        <w:rPr>
          <w:rFonts w:ascii="VIC" w:hAnsi="VIC"/>
          <w:sz w:val="20"/>
          <w:szCs w:val="20"/>
        </w:rPr>
        <w:t>c</w:t>
      </w:r>
      <w:r w:rsidR="0053691B" w:rsidRPr="009D39F0">
        <w:rPr>
          <w:rFonts w:ascii="VIC" w:hAnsi="VIC"/>
          <w:sz w:val="20"/>
          <w:szCs w:val="20"/>
        </w:rPr>
        <w:t>ontract</w:t>
      </w:r>
      <w:r w:rsidR="009E30C3">
        <w:rPr>
          <w:rFonts w:ascii="VIC" w:hAnsi="VIC"/>
          <w:sz w:val="20"/>
          <w:szCs w:val="20"/>
        </w:rPr>
        <w:t>,</w:t>
      </w:r>
      <w:r w:rsidR="0053691B" w:rsidRPr="009D39F0">
        <w:rPr>
          <w:rFonts w:ascii="VIC" w:hAnsi="VIC"/>
          <w:sz w:val="20"/>
          <w:szCs w:val="20"/>
        </w:rPr>
        <w:t xml:space="preserve"> and</w:t>
      </w:r>
    </w:p>
    <w:p w14:paraId="5AA1EB17" w14:textId="37679024" w:rsidR="0053691B" w:rsidRPr="00FE7AEE" w:rsidRDefault="00A13590" w:rsidP="00E434A1">
      <w:pPr>
        <w:pStyle w:val="ListParagraph"/>
        <w:numPr>
          <w:ilvl w:val="0"/>
          <w:numId w:val="40"/>
        </w:numPr>
        <w:jc w:val="both"/>
        <w:rPr>
          <w:rFonts w:ascii="VIC" w:hAnsi="VIC"/>
          <w:sz w:val="20"/>
          <w:szCs w:val="20"/>
        </w:rPr>
      </w:pPr>
      <w:r w:rsidRPr="009D39F0">
        <w:rPr>
          <w:rFonts w:ascii="VIC" w:hAnsi="VIC"/>
          <w:sz w:val="20"/>
          <w:szCs w:val="20"/>
        </w:rPr>
        <w:t>r</w:t>
      </w:r>
      <w:r w:rsidR="0053691B" w:rsidRPr="009D39F0">
        <w:rPr>
          <w:rFonts w:ascii="VIC" w:hAnsi="VIC"/>
          <w:sz w:val="20"/>
          <w:szCs w:val="20"/>
        </w:rPr>
        <w:t>egistered with the Victorian Registration and Qualification Authority (VRQA)</w:t>
      </w:r>
      <w:r w:rsidR="00AA4C76">
        <w:rPr>
          <w:rFonts w:ascii="VIC" w:hAnsi="VIC"/>
          <w:sz w:val="20"/>
          <w:szCs w:val="20"/>
        </w:rPr>
        <w:t>.</w:t>
      </w:r>
    </w:p>
    <w:p w14:paraId="58D9E9FD" w14:textId="1FA0AD95" w:rsidR="0077380B" w:rsidRDefault="0077380B" w:rsidP="00E434A1">
      <w:pPr>
        <w:jc w:val="both"/>
        <w:rPr>
          <w:b/>
          <w:bCs/>
          <w:lang w:eastAsia="en-AU"/>
        </w:rPr>
      </w:pPr>
      <w:r w:rsidRPr="0077380B">
        <w:rPr>
          <w:b/>
          <w:bCs/>
          <w:lang w:eastAsia="en-AU"/>
        </w:rPr>
        <w:t xml:space="preserve">Australia and New Zealand Government Procurement Agreement (ANZGPA) </w:t>
      </w:r>
      <w:r w:rsidR="007E2E71">
        <w:rPr>
          <w:lang w:eastAsia="en-AU"/>
        </w:rPr>
        <w:t>-</w:t>
      </w:r>
      <w:r>
        <w:rPr>
          <w:lang w:eastAsia="en-AU"/>
        </w:rPr>
        <w:t xml:space="preserve"> </w:t>
      </w:r>
      <w:r w:rsidR="00295561">
        <w:rPr>
          <w:lang w:eastAsia="en-AU"/>
        </w:rPr>
        <w:t xml:space="preserve">was </w:t>
      </w:r>
      <w:r w:rsidRPr="00B8335B">
        <w:rPr>
          <w:lang w:eastAsia="en-AU"/>
        </w:rPr>
        <w:t xml:space="preserve">entered into by Australian State and Federal Governments and New Zealand in 1991. The objective </w:t>
      </w:r>
      <w:proofErr w:type="gramStart"/>
      <w:r w:rsidRPr="00B8335B">
        <w:rPr>
          <w:lang w:eastAsia="en-AU"/>
        </w:rPr>
        <w:t xml:space="preserve">of </w:t>
      </w:r>
      <w:r w:rsidR="00691D64">
        <w:rPr>
          <w:lang w:eastAsia="en-AU"/>
        </w:rPr>
        <w:t xml:space="preserve"> the</w:t>
      </w:r>
      <w:proofErr w:type="gramEnd"/>
      <w:r w:rsidR="00691D64">
        <w:rPr>
          <w:lang w:eastAsia="en-AU"/>
        </w:rPr>
        <w:t xml:space="preserve"> agreement </w:t>
      </w:r>
      <w:r w:rsidR="00BA4952">
        <w:rPr>
          <w:lang w:eastAsia="en-AU"/>
        </w:rPr>
        <w:t>is</w:t>
      </w:r>
      <w:r w:rsidR="00BA4952" w:rsidRPr="00B8335B">
        <w:rPr>
          <w:lang w:eastAsia="en-AU"/>
        </w:rPr>
        <w:t xml:space="preserve"> </w:t>
      </w:r>
      <w:r w:rsidRPr="00B8335B">
        <w:rPr>
          <w:lang w:eastAsia="en-AU"/>
        </w:rPr>
        <w:t xml:space="preserve">to maximise opportunities for competitive Australian and New Zealand suppliers to supply into government procurement. </w:t>
      </w:r>
      <w:r w:rsidR="00691D64">
        <w:rPr>
          <w:lang w:eastAsia="en-AU"/>
        </w:rPr>
        <w:t>The agreement aims</w:t>
      </w:r>
      <w:r w:rsidRPr="00B8335B">
        <w:rPr>
          <w:lang w:eastAsia="en-AU"/>
        </w:rPr>
        <w:t xml:space="preserve"> to reduce the costs of doing business for both government and industry</w:t>
      </w:r>
      <w:r w:rsidR="00691D64">
        <w:rPr>
          <w:lang w:eastAsia="en-AU"/>
        </w:rPr>
        <w:t xml:space="preserve"> and</w:t>
      </w:r>
      <w:r w:rsidR="000B6C1C">
        <w:rPr>
          <w:lang w:eastAsia="en-AU"/>
        </w:rPr>
        <w:t xml:space="preserve"> </w:t>
      </w:r>
      <w:r w:rsidRPr="00B8335B">
        <w:rPr>
          <w:lang w:eastAsia="en-AU"/>
        </w:rPr>
        <w:t>applies to all A</w:t>
      </w:r>
      <w:r w:rsidR="00466F07">
        <w:rPr>
          <w:lang w:eastAsia="en-AU"/>
        </w:rPr>
        <w:t xml:space="preserve">ustralian </w:t>
      </w:r>
      <w:r w:rsidR="00836E18">
        <w:rPr>
          <w:lang w:eastAsia="en-AU"/>
        </w:rPr>
        <w:t xml:space="preserve">and </w:t>
      </w:r>
      <w:r w:rsidRPr="00B8335B">
        <w:rPr>
          <w:lang w:eastAsia="en-AU"/>
        </w:rPr>
        <w:t>N</w:t>
      </w:r>
      <w:r w:rsidR="00466F07">
        <w:rPr>
          <w:lang w:eastAsia="en-AU"/>
        </w:rPr>
        <w:t xml:space="preserve">ew </w:t>
      </w:r>
      <w:r w:rsidRPr="00B8335B">
        <w:rPr>
          <w:lang w:eastAsia="en-AU"/>
        </w:rPr>
        <w:t>Z</w:t>
      </w:r>
      <w:r w:rsidR="00466F07">
        <w:rPr>
          <w:lang w:eastAsia="en-AU"/>
        </w:rPr>
        <w:t>ealand</w:t>
      </w:r>
      <w:r w:rsidRPr="00B8335B">
        <w:rPr>
          <w:lang w:eastAsia="en-AU"/>
        </w:rPr>
        <w:t xml:space="preserve"> local industry participation policies.</w:t>
      </w:r>
    </w:p>
    <w:p w14:paraId="069F518E" w14:textId="161D2D42" w:rsidR="00CC01B8" w:rsidRDefault="005A790A" w:rsidP="00E434A1">
      <w:pPr>
        <w:jc w:val="both"/>
        <w:rPr>
          <w:lang w:eastAsia="en-AU"/>
        </w:rPr>
      </w:pPr>
      <w:r w:rsidRPr="00422F86">
        <w:rPr>
          <w:b/>
          <w:bCs/>
          <w:lang w:eastAsia="en-AU"/>
        </w:rPr>
        <w:t xml:space="preserve">Cadet </w:t>
      </w:r>
      <w:r w:rsidR="007E2E71" w:rsidRPr="00E434A1">
        <w:rPr>
          <w:lang w:eastAsia="en-AU"/>
        </w:rPr>
        <w:t>-</w:t>
      </w:r>
      <w:r w:rsidRPr="00422F86">
        <w:rPr>
          <w:b/>
          <w:bCs/>
          <w:lang w:eastAsia="en-AU"/>
        </w:rPr>
        <w:t xml:space="preserve"> </w:t>
      </w:r>
      <w:r w:rsidR="001D4808">
        <w:rPr>
          <w:lang w:eastAsia="en-AU"/>
        </w:rPr>
        <w:t>undertake</w:t>
      </w:r>
      <w:r w:rsidR="006A4DAD" w:rsidRPr="006A4DAD">
        <w:rPr>
          <w:lang w:eastAsia="en-AU"/>
        </w:rPr>
        <w:t xml:space="preserve"> entry-level roles that combine formal tertiary training with paid practical work experience. There are many types of cadetships offered across different industries. Cadetships can vary in length but are generally 18 months to 2 years. A cadetship does not fall under a </w:t>
      </w:r>
      <w:r w:rsidR="001D4808">
        <w:rPr>
          <w:lang w:eastAsia="en-AU"/>
        </w:rPr>
        <w:t>t</w:t>
      </w:r>
      <w:r w:rsidR="006A4DAD" w:rsidRPr="006A4DAD">
        <w:rPr>
          <w:lang w:eastAsia="en-AU"/>
        </w:rPr>
        <w:t xml:space="preserve">raining </w:t>
      </w:r>
      <w:r w:rsidR="001D4808">
        <w:rPr>
          <w:lang w:eastAsia="en-AU"/>
        </w:rPr>
        <w:t>c</w:t>
      </w:r>
      <w:r w:rsidR="006A4DAD" w:rsidRPr="006A4DAD">
        <w:rPr>
          <w:lang w:eastAsia="en-AU"/>
        </w:rPr>
        <w:t>ontract. For a cadet to be counted towards the MPSG requirement for a project they must be:</w:t>
      </w:r>
    </w:p>
    <w:p w14:paraId="0881F8B3" w14:textId="722FDFED" w:rsidR="006A4DAD" w:rsidRPr="00837D68" w:rsidRDefault="00837D68" w:rsidP="00E434A1">
      <w:pPr>
        <w:pStyle w:val="ListParagraph"/>
        <w:numPr>
          <w:ilvl w:val="0"/>
          <w:numId w:val="40"/>
        </w:numPr>
        <w:jc w:val="both"/>
        <w:rPr>
          <w:rFonts w:ascii="VIC" w:hAnsi="VIC"/>
          <w:sz w:val="20"/>
          <w:szCs w:val="20"/>
        </w:rPr>
      </w:pPr>
      <w:r w:rsidRPr="00837D68">
        <w:rPr>
          <w:rFonts w:ascii="VIC" w:hAnsi="VIC"/>
          <w:sz w:val="20"/>
          <w:szCs w:val="20"/>
        </w:rPr>
        <w:t>e</w:t>
      </w:r>
      <w:r w:rsidR="006A4DAD" w:rsidRPr="00837D68">
        <w:rPr>
          <w:rFonts w:ascii="VIC" w:hAnsi="VIC"/>
          <w:sz w:val="20"/>
          <w:szCs w:val="20"/>
        </w:rPr>
        <w:t xml:space="preserve">nrolled in Australian tertiary </w:t>
      </w:r>
      <w:r w:rsidR="00583F71" w:rsidRPr="00837D68">
        <w:rPr>
          <w:rFonts w:ascii="VIC" w:hAnsi="VIC"/>
          <w:sz w:val="20"/>
          <w:szCs w:val="20"/>
        </w:rPr>
        <w:t>education</w:t>
      </w:r>
    </w:p>
    <w:p w14:paraId="75CE27CB" w14:textId="31AE8D25" w:rsidR="006A4DAD" w:rsidRPr="00837D68" w:rsidRDefault="00837D68" w:rsidP="00E434A1">
      <w:pPr>
        <w:pStyle w:val="ListParagraph"/>
        <w:numPr>
          <w:ilvl w:val="0"/>
          <w:numId w:val="40"/>
        </w:numPr>
        <w:jc w:val="both"/>
        <w:rPr>
          <w:rFonts w:ascii="VIC" w:hAnsi="VIC"/>
          <w:sz w:val="20"/>
          <w:szCs w:val="20"/>
        </w:rPr>
      </w:pPr>
      <w:r w:rsidRPr="00837D68">
        <w:rPr>
          <w:rFonts w:ascii="VIC" w:hAnsi="VIC"/>
          <w:sz w:val="20"/>
          <w:szCs w:val="20"/>
        </w:rPr>
        <w:t>r</w:t>
      </w:r>
      <w:r w:rsidR="006A4DAD" w:rsidRPr="00837D68">
        <w:rPr>
          <w:rFonts w:ascii="VIC" w:hAnsi="VIC"/>
          <w:sz w:val="20"/>
          <w:szCs w:val="20"/>
        </w:rPr>
        <w:t xml:space="preserve">eceiving </w:t>
      </w:r>
      <w:r w:rsidR="00002A6E" w:rsidRPr="00837D68">
        <w:rPr>
          <w:rFonts w:ascii="VIC" w:hAnsi="VIC"/>
          <w:sz w:val="20"/>
          <w:szCs w:val="20"/>
        </w:rPr>
        <w:t>learning opportunities as part of their engagement on a Local Jobs First project (e.g. cadets in architecture</w:t>
      </w:r>
      <w:r w:rsidRPr="00837D68">
        <w:rPr>
          <w:rFonts w:ascii="VIC" w:hAnsi="VIC"/>
          <w:sz w:val="20"/>
          <w:szCs w:val="20"/>
        </w:rPr>
        <w:t>, quantity surveying and engineering)</w:t>
      </w:r>
      <w:r w:rsidR="00033E20">
        <w:rPr>
          <w:rFonts w:ascii="VIC" w:hAnsi="VIC"/>
          <w:sz w:val="20"/>
          <w:szCs w:val="20"/>
        </w:rPr>
        <w:t>,</w:t>
      </w:r>
      <w:r w:rsidRPr="00837D68">
        <w:rPr>
          <w:rFonts w:ascii="VIC" w:hAnsi="VIC"/>
          <w:sz w:val="20"/>
          <w:szCs w:val="20"/>
        </w:rPr>
        <w:t xml:space="preserve"> and</w:t>
      </w:r>
    </w:p>
    <w:p w14:paraId="199C01AC" w14:textId="74D6A168" w:rsidR="00837D68" w:rsidRPr="00C26DAB" w:rsidRDefault="00837D68" w:rsidP="00E434A1">
      <w:pPr>
        <w:pStyle w:val="ListParagraph"/>
        <w:numPr>
          <w:ilvl w:val="0"/>
          <w:numId w:val="40"/>
        </w:numPr>
        <w:jc w:val="both"/>
        <w:rPr>
          <w:rFonts w:ascii="VIC" w:hAnsi="VIC"/>
          <w:sz w:val="20"/>
          <w:szCs w:val="20"/>
        </w:rPr>
      </w:pPr>
      <w:r w:rsidRPr="00837D68">
        <w:rPr>
          <w:rFonts w:ascii="VIC" w:hAnsi="VIC"/>
          <w:sz w:val="20"/>
          <w:szCs w:val="20"/>
        </w:rPr>
        <w:t>undertaking work that is directly tied to their associated tertiary qualification.</w:t>
      </w:r>
    </w:p>
    <w:p w14:paraId="615A7241" w14:textId="197AF299" w:rsidR="007A38B2" w:rsidRPr="007A38B2" w:rsidRDefault="007A38B2" w:rsidP="00E434A1">
      <w:pPr>
        <w:pStyle w:val="bodycopy"/>
        <w:spacing w:before="120" w:after="200"/>
        <w:jc w:val="both"/>
        <w:rPr>
          <w:rFonts w:ascii="VIC" w:hAnsi="VIC" w:cs="Times New Roman"/>
          <w:color w:val="53565A"/>
        </w:rPr>
      </w:pPr>
      <w:r w:rsidRPr="007A38B2">
        <w:rPr>
          <w:rFonts w:ascii="VIC" w:hAnsi="VIC" w:cs="Times New Roman"/>
          <w:color w:val="53565A"/>
        </w:rPr>
        <w:t>Cadetships are different to professional traineeships (an employee who is not in an entry level role and is undertaking professional development training), which cannot count towards MPSG.</w:t>
      </w:r>
    </w:p>
    <w:p w14:paraId="2E5F3F49" w14:textId="03198502" w:rsidR="005A790A" w:rsidRPr="00422F86" w:rsidRDefault="005A790A" w:rsidP="00E434A1">
      <w:pPr>
        <w:jc w:val="both"/>
        <w:rPr>
          <w:lang w:eastAsia="en-AU"/>
        </w:rPr>
      </w:pPr>
      <w:r w:rsidRPr="002B2038">
        <w:rPr>
          <w:b/>
          <w:bCs/>
          <w:lang w:eastAsia="en-AU"/>
        </w:rPr>
        <w:t xml:space="preserve">Contestable </w:t>
      </w:r>
      <w:r w:rsidR="00024756">
        <w:rPr>
          <w:b/>
          <w:bCs/>
          <w:lang w:eastAsia="en-AU"/>
        </w:rPr>
        <w:t>G</w:t>
      </w:r>
      <w:r w:rsidRPr="002B2038">
        <w:rPr>
          <w:b/>
          <w:bCs/>
          <w:lang w:eastAsia="en-AU"/>
        </w:rPr>
        <w:t xml:space="preserve">oods and </w:t>
      </w:r>
      <w:r w:rsidR="00024756">
        <w:rPr>
          <w:b/>
          <w:bCs/>
          <w:lang w:eastAsia="en-AU"/>
        </w:rPr>
        <w:t>S</w:t>
      </w:r>
      <w:r w:rsidRPr="002B2038">
        <w:rPr>
          <w:b/>
          <w:bCs/>
          <w:lang w:eastAsia="en-AU"/>
        </w:rPr>
        <w:t xml:space="preserve">ervices </w:t>
      </w:r>
      <w:r w:rsidR="007E2E71" w:rsidRPr="00E434A1">
        <w:rPr>
          <w:lang w:eastAsia="en-AU"/>
        </w:rPr>
        <w:t>-</w:t>
      </w:r>
      <w:r w:rsidRPr="002B2038">
        <w:rPr>
          <w:b/>
          <w:bCs/>
          <w:lang w:eastAsia="en-AU"/>
        </w:rPr>
        <w:t xml:space="preserve"> </w:t>
      </w:r>
      <w:r w:rsidR="005011D7" w:rsidRPr="00416AE0">
        <w:t>i</w:t>
      </w:r>
      <w:r w:rsidR="005011D7">
        <w:t>s</w:t>
      </w:r>
      <w:r w:rsidR="005011D7" w:rsidRPr="008152F7">
        <w:t xml:space="preserve"> </w:t>
      </w:r>
      <w:r w:rsidR="005011D7">
        <w:t xml:space="preserve">when </w:t>
      </w:r>
      <w:r w:rsidR="005011D7" w:rsidRPr="008152F7">
        <w:t xml:space="preserve">there are competitive international and local suppliers that can supply the good or </w:t>
      </w:r>
      <w:proofErr w:type="gramStart"/>
      <w:r w:rsidR="005011D7" w:rsidRPr="008152F7">
        <w:t>service.</w:t>
      </w:r>
      <w:r w:rsidRPr="002B2038">
        <w:rPr>
          <w:lang w:eastAsia="en-AU"/>
        </w:rPr>
        <w:t>.</w:t>
      </w:r>
      <w:proofErr w:type="gramEnd"/>
      <w:r w:rsidRPr="002B2038">
        <w:rPr>
          <w:lang w:eastAsia="en-AU"/>
        </w:rPr>
        <w:t xml:space="preserve"> Competitive means the suppliers can offer comparable goods or services that meet the specifications given by the agency. Contestable items can be goods or services at any stage of a project.</w:t>
      </w:r>
    </w:p>
    <w:p w14:paraId="39051795" w14:textId="3CD85531" w:rsidR="005A790A" w:rsidRPr="00422F86" w:rsidRDefault="005A790A" w:rsidP="00E434A1">
      <w:pPr>
        <w:jc w:val="both"/>
        <w:rPr>
          <w:lang w:eastAsia="en-AU"/>
        </w:rPr>
      </w:pPr>
      <w:r w:rsidRPr="00422F86">
        <w:rPr>
          <w:b/>
          <w:bCs/>
          <w:lang w:eastAsia="en-AU"/>
        </w:rPr>
        <w:t xml:space="preserve">Department of Jobs, </w:t>
      </w:r>
      <w:r w:rsidR="00843C3B">
        <w:rPr>
          <w:b/>
          <w:bCs/>
          <w:lang w:eastAsia="en-AU"/>
        </w:rPr>
        <w:t>Skills, Industry</w:t>
      </w:r>
      <w:r w:rsidR="00843C3B" w:rsidRPr="00422F86">
        <w:rPr>
          <w:b/>
          <w:bCs/>
          <w:lang w:eastAsia="en-AU"/>
        </w:rPr>
        <w:t xml:space="preserve"> </w:t>
      </w:r>
      <w:r w:rsidRPr="00422F86">
        <w:rPr>
          <w:b/>
          <w:bCs/>
          <w:lang w:eastAsia="en-AU"/>
        </w:rPr>
        <w:t xml:space="preserve">and Regions </w:t>
      </w:r>
      <w:r w:rsidR="007E2E71" w:rsidRPr="00E434A1">
        <w:rPr>
          <w:lang w:eastAsia="en-AU"/>
        </w:rPr>
        <w:t>-</w:t>
      </w:r>
      <w:r w:rsidRPr="00422F86">
        <w:rPr>
          <w:b/>
          <w:bCs/>
          <w:lang w:eastAsia="en-AU"/>
        </w:rPr>
        <w:t xml:space="preserve"> </w:t>
      </w:r>
      <w:r w:rsidR="00AE4C76">
        <w:rPr>
          <w:lang w:eastAsia="en-AU"/>
        </w:rPr>
        <w:t>is</w:t>
      </w:r>
      <w:r w:rsidR="000C5610">
        <w:rPr>
          <w:lang w:eastAsia="en-AU"/>
        </w:rPr>
        <w:t xml:space="preserve"> t</w:t>
      </w:r>
      <w:r w:rsidRPr="00422F86">
        <w:rPr>
          <w:lang w:eastAsia="en-AU"/>
        </w:rPr>
        <w:t xml:space="preserve">he Victorian Government </w:t>
      </w:r>
      <w:r w:rsidR="00843C3B">
        <w:rPr>
          <w:lang w:eastAsia="en-AU"/>
        </w:rPr>
        <w:t>department</w:t>
      </w:r>
      <w:r w:rsidR="00843C3B" w:rsidRPr="00422F86">
        <w:rPr>
          <w:lang w:eastAsia="en-AU"/>
        </w:rPr>
        <w:t xml:space="preserve"> </w:t>
      </w:r>
      <w:r w:rsidRPr="00422F86">
        <w:rPr>
          <w:lang w:eastAsia="en-AU"/>
        </w:rPr>
        <w:t>responsible for administering the</w:t>
      </w:r>
      <w:r w:rsidR="008A32C5">
        <w:rPr>
          <w:lang w:eastAsia="en-AU"/>
        </w:rPr>
        <w:t xml:space="preserve"> Act</w:t>
      </w:r>
      <w:r w:rsidRPr="00422F86">
        <w:rPr>
          <w:lang w:eastAsia="en-AU"/>
        </w:rPr>
        <w:t xml:space="preserve"> and </w:t>
      </w:r>
      <w:r w:rsidR="00843C3B">
        <w:rPr>
          <w:lang w:eastAsia="en-AU"/>
        </w:rPr>
        <w:t>Local Jobs First</w:t>
      </w:r>
      <w:r w:rsidRPr="00422F86">
        <w:rPr>
          <w:lang w:eastAsia="en-AU"/>
        </w:rPr>
        <w:t>.</w:t>
      </w:r>
    </w:p>
    <w:p w14:paraId="325FE490" w14:textId="299A3929" w:rsidR="00EC1795" w:rsidRPr="006B1CD5" w:rsidRDefault="00EC1795" w:rsidP="00E434A1">
      <w:pPr>
        <w:jc w:val="both"/>
        <w:rPr>
          <w:lang w:eastAsia="en-AU"/>
        </w:rPr>
      </w:pPr>
      <w:r w:rsidRPr="005815C4">
        <w:rPr>
          <w:b/>
          <w:bCs/>
          <w:lang w:eastAsia="en-AU"/>
        </w:rPr>
        <w:t xml:space="preserve">Emergency </w:t>
      </w:r>
      <w:r w:rsidR="007E2E71" w:rsidRPr="00E434A1">
        <w:rPr>
          <w:lang w:eastAsia="en-AU"/>
        </w:rPr>
        <w:t>-</w:t>
      </w:r>
      <w:r w:rsidR="006B1CD5">
        <w:rPr>
          <w:b/>
          <w:bCs/>
          <w:lang w:eastAsia="en-AU"/>
        </w:rPr>
        <w:t xml:space="preserve"> </w:t>
      </w:r>
      <w:r w:rsidR="006B1CD5">
        <w:rPr>
          <w:lang w:eastAsia="en-AU"/>
        </w:rPr>
        <w:t xml:space="preserve">has the same meaning as in the </w:t>
      </w:r>
      <w:hyperlink r:id="rId21" w:history="1">
        <w:r w:rsidR="006B1CD5" w:rsidRPr="00EB2A6C">
          <w:rPr>
            <w:rStyle w:val="Hyperlink"/>
            <w:i/>
            <w:iCs/>
            <w:lang w:eastAsia="en-AU"/>
          </w:rPr>
          <w:t>Emergency Management Act 2013</w:t>
        </w:r>
      </w:hyperlink>
      <w:r w:rsidR="006B1CD5">
        <w:rPr>
          <w:lang w:eastAsia="en-AU"/>
        </w:rPr>
        <w:t>.</w:t>
      </w:r>
    </w:p>
    <w:p w14:paraId="01C86007" w14:textId="6D89FF39" w:rsidR="00AF0980" w:rsidRDefault="00EC1795" w:rsidP="00E434A1">
      <w:pPr>
        <w:jc w:val="both"/>
        <w:rPr>
          <w:lang w:eastAsia="en-AU"/>
        </w:rPr>
      </w:pPr>
      <w:r w:rsidRPr="005815C4">
        <w:rPr>
          <w:b/>
          <w:bCs/>
          <w:lang w:eastAsia="en-AU"/>
        </w:rPr>
        <w:t xml:space="preserve">Emergency </w:t>
      </w:r>
      <w:r w:rsidR="00024756">
        <w:rPr>
          <w:b/>
          <w:bCs/>
          <w:lang w:eastAsia="en-AU"/>
        </w:rPr>
        <w:t>P</w:t>
      </w:r>
      <w:r w:rsidRPr="005815C4">
        <w:rPr>
          <w:b/>
          <w:bCs/>
          <w:lang w:eastAsia="en-AU"/>
        </w:rPr>
        <w:t xml:space="preserve">rocurement </w:t>
      </w:r>
      <w:r w:rsidR="00024756">
        <w:rPr>
          <w:b/>
          <w:bCs/>
          <w:lang w:eastAsia="en-AU"/>
        </w:rPr>
        <w:t>P</w:t>
      </w:r>
      <w:r w:rsidRPr="005815C4">
        <w:rPr>
          <w:b/>
          <w:bCs/>
          <w:lang w:eastAsia="en-AU"/>
        </w:rPr>
        <w:t>lan</w:t>
      </w:r>
      <w:r w:rsidR="007E2E71">
        <w:rPr>
          <w:lang w:eastAsia="en-AU"/>
        </w:rPr>
        <w:t xml:space="preserve"> - </w:t>
      </w:r>
      <w:r w:rsidR="00AF0980" w:rsidRPr="00492434">
        <w:rPr>
          <w:lang w:eastAsia="en-AU"/>
        </w:rPr>
        <w:t xml:space="preserve">means a plan </w:t>
      </w:r>
      <w:r w:rsidR="00AF0980" w:rsidRPr="00037EE2">
        <w:rPr>
          <w:sz w:val="18"/>
          <w:szCs w:val="18"/>
        </w:rPr>
        <w:t>for the procurement of goods and services in response to an emergency</w:t>
      </w:r>
      <w:r w:rsidR="00AF0980" w:rsidRPr="00037EE2">
        <w:rPr>
          <w:szCs w:val="18"/>
        </w:rPr>
        <w:t xml:space="preserve"> </w:t>
      </w:r>
      <w:r w:rsidR="00AF0980" w:rsidRPr="00037EE2">
        <w:rPr>
          <w:sz w:val="18"/>
          <w:szCs w:val="18"/>
        </w:rPr>
        <w:t xml:space="preserve">prepared by an agency in accordance with a supply policy made under section 54L of the </w:t>
      </w:r>
      <w:hyperlink r:id="rId22" w:history="1">
        <w:r w:rsidR="00AF0980" w:rsidRPr="00E434A1">
          <w:rPr>
            <w:i/>
            <w:iCs/>
            <w:szCs w:val="18"/>
          </w:rPr>
          <w:t>Financial Management Act 1994</w:t>
        </w:r>
      </w:hyperlink>
      <w:r w:rsidR="00AF0980" w:rsidRPr="00037EE2">
        <w:rPr>
          <w:i/>
          <w:iCs/>
          <w:szCs w:val="18"/>
        </w:rPr>
        <w:t xml:space="preserve">. </w:t>
      </w:r>
      <w:r w:rsidR="00AF0980" w:rsidRPr="00037EE2">
        <w:rPr>
          <w:szCs w:val="18"/>
        </w:rPr>
        <w:t>More information on emergency procurement plans can be found at the Buying For Victoria</w:t>
      </w:r>
      <w:r w:rsidR="00163CA4">
        <w:rPr>
          <w:szCs w:val="18"/>
        </w:rPr>
        <w:t xml:space="preserve"> website:</w:t>
      </w:r>
      <w:r w:rsidR="00AF0980" w:rsidRPr="00037EE2">
        <w:rPr>
          <w:szCs w:val="18"/>
        </w:rPr>
        <w:t xml:space="preserve"> </w:t>
      </w:r>
      <w:hyperlink r:id="rId23" w:history="1">
        <w:r w:rsidR="00163CA4" w:rsidRPr="00821737">
          <w:rPr>
            <w:rStyle w:val="Hyperlink"/>
          </w:rPr>
          <w:t>https://www.buyingfor.vic.gov.au/develop-emergency-procurement-plan-goods-and-service-guide</w:t>
        </w:r>
      </w:hyperlink>
      <w:r w:rsidR="00163CA4" w:rsidRPr="00283028">
        <w:t>.</w:t>
      </w:r>
    </w:p>
    <w:p w14:paraId="4232F451" w14:textId="62112B0F" w:rsidR="005A790A" w:rsidRPr="00422F86" w:rsidRDefault="005A790A" w:rsidP="00E434A1">
      <w:pPr>
        <w:jc w:val="both"/>
        <w:rPr>
          <w:lang w:eastAsia="en-AU"/>
        </w:rPr>
      </w:pPr>
      <w:r w:rsidRPr="00422F86">
        <w:rPr>
          <w:b/>
          <w:bCs/>
          <w:lang w:eastAsia="en-AU"/>
        </w:rPr>
        <w:t>Expression of Interest</w:t>
      </w:r>
      <w:r w:rsidR="00BB630C" w:rsidRPr="00BB630C">
        <w:rPr>
          <w:lang w:eastAsia="en-AU"/>
        </w:rPr>
        <w:t xml:space="preserve"> - </w:t>
      </w:r>
      <w:r w:rsidR="000C5610" w:rsidRPr="000C5610">
        <w:rPr>
          <w:lang w:eastAsia="en-AU"/>
        </w:rPr>
        <w:t>is</w:t>
      </w:r>
      <w:r w:rsidRPr="00422F86">
        <w:rPr>
          <w:b/>
          <w:bCs/>
          <w:lang w:eastAsia="en-AU"/>
        </w:rPr>
        <w:t xml:space="preserve"> </w:t>
      </w:r>
      <w:r w:rsidRPr="00422F86">
        <w:rPr>
          <w:lang w:eastAsia="en-AU"/>
        </w:rPr>
        <w:t>used to identify suppliers interested in, and capable of, delivering the required goods or services. Potential suppliers are asked to provide information on their capability and capacity to do the work. It is usually the first stage of a multi-stage</w:t>
      </w:r>
      <w:r w:rsidR="009516F9">
        <w:rPr>
          <w:rFonts w:ascii="Cambria" w:hAnsi="Cambria" w:cs="Cambria"/>
          <w:lang w:eastAsia="en-AU"/>
        </w:rPr>
        <w:t xml:space="preserve"> </w:t>
      </w:r>
      <w:r w:rsidRPr="00422F86">
        <w:rPr>
          <w:lang w:eastAsia="en-AU"/>
        </w:rPr>
        <w:t>procurement process.</w:t>
      </w:r>
    </w:p>
    <w:p w14:paraId="6569225B" w14:textId="0DE6DD5B" w:rsidR="005A790A" w:rsidRPr="00422F86" w:rsidRDefault="005A790A" w:rsidP="00E434A1">
      <w:pPr>
        <w:jc w:val="both"/>
        <w:rPr>
          <w:lang w:eastAsia="en-AU"/>
        </w:rPr>
      </w:pPr>
      <w:r w:rsidRPr="00422F86">
        <w:rPr>
          <w:b/>
          <w:bCs/>
          <w:lang w:eastAsia="en-AU"/>
        </w:rPr>
        <w:t xml:space="preserve">Local </w:t>
      </w:r>
      <w:r w:rsidR="007E2E71">
        <w:rPr>
          <w:lang w:eastAsia="en-AU"/>
        </w:rPr>
        <w:t>-</w:t>
      </w:r>
      <w:r w:rsidRPr="00422F86">
        <w:rPr>
          <w:b/>
          <w:bCs/>
          <w:lang w:eastAsia="en-AU"/>
        </w:rPr>
        <w:t xml:space="preserve"> </w:t>
      </w:r>
      <w:r w:rsidRPr="00422F86">
        <w:rPr>
          <w:lang w:eastAsia="en-AU"/>
        </w:rPr>
        <w:t xml:space="preserve">means all suppliers producing Victorian, Australian or New Zealand goods or services or when they have added value to imported items, such </w:t>
      </w:r>
      <w:r w:rsidR="00612A63" w:rsidRPr="00422F86">
        <w:rPr>
          <w:lang w:eastAsia="en-AU"/>
        </w:rPr>
        <w:t xml:space="preserve">as </w:t>
      </w:r>
      <w:r w:rsidRPr="00422F86">
        <w:rPr>
          <w:lang w:eastAsia="en-AU"/>
        </w:rPr>
        <w:t>providing a local employment outcome to an imported product.</w:t>
      </w:r>
    </w:p>
    <w:p w14:paraId="0D57EB35" w14:textId="2ADFE12E" w:rsidR="005A790A" w:rsidRPr="00422F86" w:rsidRDefault="005A790A" w:rsidP="00E434A1">
      <w:pPr>
        <w:jc w:val="both"/>
        <w:rPr>
          <w:lang w:eastAsia="en-AU"/>
        </w:rPr>
      </w:pPr>
      <w:r w:rsidRPr="00422F86">
        <w:rPr>
          <w:b/>
          <w:bCs/>
          <w:lang w:eastAsia="en-AU"/>
        </w:rPr>
        <w:t>Local Content</w:t>
      </w:r>
      <w:r w:rsidR="00BB4FC9">
        <w:rPr>
          <w:b/>
          <w:bCs/>
          <w:lang w:eastAsia="en-AU"/>
        </w:rPr>
        <w:t xml:space="preserve"> </w:t>
      </w:r>
      <w:r w:rsidR="007E2E71">
        <w:rPr>
          <w:lang w:eastAsia="en-AU"/>
        </w:rPr>
        <w:t xml:space="preserve">- </w:t>
      </w:r>
      <w:r w:rsidR="0094671A">
        <w:rPr>
          <w:lang w:eastAsia="en-AU"/>
        </w:rPr>
        <w:t>is</w:t>
      </w:r>
      <w:r w:rsidR="000C5610" w:rsidRPr="000C5610">
        <w:rPr>
          <w:lang w:eastAsia="en-AU"/>
        </w:rPr>
        <w:t xml:space="preserve"> </w:t>
      </w:r>
      <w:r w:rsidR="0009452C" w:rsidRPr="00B8335B">
        <w:rPr>
          <w:lang w:eastAsia="en-AU"/>
        </w:rPr>
        <w:t>goods that are produced by local industry, services that are supplied by local industry, or construction activities carried out by local industry.</w:t>
      </w:r>
      <w:r w:rsidR="0009452C">
        <w:rPr>
          <w:lang w:eastAsia="en-AU"/>
        </w:rPr>
        <w:t xml:space="preserve"> </w:t>
      </w:r>
      <w:r w:rsidR="00EA1B09" w:rsidRPr="00EA1B09">
        <w:rPr>
          <w:lang w:eastAsia="en-AU"/>
        </w:rPr>
        <w:t>Local Content is intended to capture all suppliers producing Australian or New Zealand goods or services or when they have added value to imported items. Local assembly of imported materials, transport of goods, and local labour are all examples of local content or local added value.</w:t>
      </w:r>
    </w:p>
    <w:p w14:paraId="00E7042F" w14:textId="432853A6" w:rsidR="005A790A" w:rsidRPr="00422F86" w:rsidRDefault="005A790A" w:rsidP="00E434A1">
      <w:pPr>
        <w:jc w:val="both"/>
        <w:rPr>
          <w:lang w:eastAsia="en-AU"/>
        </w:rPr>
      </w:pPr>
      <w:r w:rsidRPr="00422F86">
        <w:rPr>
          <w:b/>
          <w:bCs/>
          <w:lang w:eastAsia="en-AU"/>
        </w:rPr>
        <w:t xml:space="preserve">Local Industry </w:t>
      </w:r>
      <w:r w:rsidR="007E2E71">
        <w:rPr>
          <w:lang w:eastAsia="en-AU"/>
        </w:rPr>
        <w:t>-</w:t>
      </w:r>
      <w:r w:rsidRPr="00422F86">
        <w:rPr>
          <w:b/>
          <w:bCs/>
          <w:lang w:eastAsia="en-AU"/>
        </w:rPr>
        <w:t xml:space="preserve"> </w:t>
      </w:r>
      <w:r w:rsidRPr="00422F86">
        <w:rPr>
          <w:lang w:eastAsia="en-AU"/>
        </w:rPr>
        <w:t>means industry and other businesses based in Australia or New Zealand.</w:t>
      </w:r>
    </w:p>
    <w:p w14:paraId="39982DD5" w14:textId="4DC04DE2" w:rsidR="005A790A" w:rsidRPr="00422F86" w:rsidRDefault="005A790A" w:rsidP="00E434A1">
      <w:pPr>
        <w:jc w:val="both"/>
        <w:rPr>
          <w:lang w:eastAsia="en-AU"/>
        </w:rPr>
      </w:pPr>
      <w:r w:rsidRPr="00422F86">
        <w:rPr>
          <w:b/>
          <w:bCs/>
          <w:lang w:eastAsia="en-AU"/>
        </w:rPr>
        <w:t xml:space="preserve">Local Industry Development Plan (LIDP) </w:t>
      </w:r>
      <w:r w:rsidR="007E2E71">
        <w:rPr>
          <w:lang w:eastAsia="en-AU"/>
        </w:rPr>
        <w:t xml:space="preserve">- </w:t>
      </w:r>
      <w:r w:rsidRPr="00422F86">
        <w:rPr>
          <w:lang w:eastAsia="en-AU"/>
        </w:rPr>
        <w:t>is a document prepared by the supplier as part of the Expression of Interest, Request for Tender and/or tender submission for a Local Jobs First project. The LIDP details the supplier’s commitment to address the L</w:t>
      </w:r>
      <w:r w:rsidR="00FF1D78" w:rsidRPr="00422F86">
        <w:rPr>
          <w:lang w:eastAsia="en-AU"/>
        </w:rPr>
        <w:t xml:space="preserve">ocal </w:t>
      </w:r>
      <w:r w:rsidRPr="00422F86">
        <w:rPr>
          <w:lang w:eastAsia="en-AU"/>
        </w:rPr>
        <w:t>J</w:t>
      </w:r>
      <w:r w:rsidR="00FF1D78" w:rsidRPr="00422F86">
        <w:rPr>
          <w:lang w:eastAsia="en-AU"/>
        </w:rPr>
        <w:t xml:space="preserve">obs </w:t>
      </w:r>
      <w:r w:rsidRPr="00422F86">
        <w:rPr>
          <w:lang w:eastAsia="en-AU"/>
        </w:rPr>
        <w:t>F</w:t>
      </w:r>
      <w:r w:rsidR="00FF1D78" w:rsidRPr="00422F86">
        <w:rPr>
          <w:lang w:eastAsia="en-AU"/>
        </w:rPr>
        <w:t>irst</w:t>
      </w:r>
      <w:r w:rsidRPr="00422F86">
        <w:rPr>
          <w:lang w:eastAsia="en-AU"/>
        </w:rPr>
        <w:t xml:space="preserve"> requirements and details the expected local content and job outcomes. An LIDP must have an ICN Acknowledgement Letter from the ICN to be compliant.</w:t>
      </w:r>
    </w:p>
    <w:p w14:paraId="1E23050C" w14:textId="00555DCA" w:rsidR="005A790A" w:rsidRPr="00422F86" w:rsidRDefault="005A790A" w:rsidP="00E434A1">
      <w:pPr>
        <w:jc w:val="both"/>
        <w:rPr>
          <w:lang w:eastAsia="en-AU"/>
        </w:rPr>
      </w:pPr>
      <w:r w:rsidRPr="00422F86">
        <w:rPr>
          <w:b/>
          <w:bCs/>
          <w:lang w:eastAsia="en-AU"/>
        </w:rPr>
        <w:t xml:space="preserve">Local Jobs First Commissioner </w:t>
      </w:r>
      <w:r w:rsidR="007E2E71">
        <w:rPr>
          <w:lang w:eastAsia="en-AU"/>
        </w:rPr>
        <w:t>-</w:t>
      </w:r>
      <w:r w:rsidRPr="00422F86">
        <w:rPr>
          <w:lang w:eastAsia="en-AU"/>
        </w:rPr>
        <w:t xml:space="preserve"> </w:t>
      </w:r>
      <w:r w:rsidR="000C5610">
        <w:rPr>
          <w:lang w:eastAsia="en-AU"/>
        </w:rPr>
        <w:t>is a</w:t>
      </w:r>
      <w:r w:rsidR="008F4039">
        <w:rPr>
          <w:lang w:eastAsia="en-AU"/>
        </w:rPr>
        <w:t>n</w:t>
      </w:r>
      <w:r w:rsidR="000C5610" w:rsidRPr="00422F86">
        <w:rPr>
          <w:lang w:eastAsia="en-AU"/>
        </w:rPr>
        <w:t xml:space="preserve"> </w:t>
      </w:r>
      <w:r w:rsidRPr="00422F86">
        <w:rPr>
          <w:lang w:eastAsia="en-AU"/>
        </w:rPr>
        <w:t xml:space="preserve">independent statutory officer with advocacy, engagement and compliance powers in relation to Local Jobs First. Further details can be found at </w:t>
      </w:r>
      <w:hyperlink r:id="rId24" w:history="1">
        <w:r w:rsidR="0050380C">
          <w:rPr>
            <w:rStyle w:val="Hyperlink"/>
          </w:rPr>
          <w:t>www.localjobsfirst.vic.gov.au/local-jobs-first-commissioner</w:t>
        </w:r>
      </w:hyperlink>
      <w:r w:rsidR="00622DA0" w:rsidRPr="00CD7A01">
        <w:rPr>
          <w:rStyle w:val="Hyperlink"/>
          <w:color w:val="auto"/>
          <w:u w:val="none"/>
        </w:rPr>
        <w:t>.</w:t>
      </w:r>
    </w:p>
    <w:p w14:paraId="788C97D5" w14:textId="0537D2E3" w:rsidR="005A790A" w:rsidRDefault="005A790A" w:rsidP="00E434A1">
      <w:pPr>
        <w:jc w:val="both"/>
        <w:rPr>
          <w:lang w:eastAsia="en-AU"/>
        </w:rPr>
      </w:pPr>
      <w:r w:rsidRPr="00422F86">
        <w:rPr>
          <w:b/>
          <w:bCs/>
          <w:lang w:eastAsia="en-AU"/>
        </w:rPr>
        <w:t>Major Projects Skills Guarantee</w:t>
      </w:r>
      <w:r w:rsidR="00980A1C" w:rsidRPr="00422F86">
        <w:rPr>
          <w:b/>
          <w:bCs/>
          <w:lang w:eastAsia="en-AU"/>
        </w:rPr>
        <w:t xml:space="preserve"> (MPSG)</w:t>
      </w:r>
      <w:r w:rsidRPr="00422F86">
        <w:rPr>
          <w:b/>
          <w:bCs/>
          <w:lang w:eastAsia="en-AU"/>
        </w:rPr>
        <w:t xml:space="preserve"> </w:t>
      </w:r>
      <w:r w:rsidR="007E2E71">
        <w:rPr>
          <w:lang w:eastAsia="en-AU"/>
        </w:rPr>
        <w:t>-</w:t>
      </w:r>
      <w:r w:rsidRPr="00422F86">
        <w:rPr>
          <w:b/>
          <w:bCs/>
          <w:lang w:eastAsia="en-AU"/>
        </w:rPr>
        <w:t xml:space="preserve"> </w:t>
      </w:r>
      <w:r w:rsidRPr="00422F86">
        <w:rPr>
          <w:lang w:eastAsia="en-AU"/>
        </w:rPr>
        <w:t>is a policy that provides job opportunities for apprentices, trainees and cadets on high value construction and infrastructure projects.</w:t>
      </w:r>
    </w:p>
    <w:p w14:paraId="1446AF0B" w14:textId="69CE5A81" w:rsidR="00DF1BDE" w:rsidRPr="00152615" w:rsidRDefault="00DF1BDE" w:rsidP="00E434A1">
      <w:pPr>
        <w:jc w:val="both"/>
        <w:rPr>
          <w:lang w:eastAsia="en-AU"/>
        </w:rPr>
      </w:pPr>
      <w:r>
        <w:rPr>
          <w:b/>
          <w:bCs/>
          <w:lang w:eastAsia="en-AU"/>
        </w:rPr>
        <w:t xml:space="preserve">Non-contestable </w:t>
      </w:r>
      <w:r w:rsidR="00EA5E89">
        <w:rPr>
          <w:b/>
          <w:bCs/>
          <w:lang w:eastAsia="en-AU"/>
        </w:rPr>
        <w:t>P</w:t>
      </w:r>
      <w:r>
        <w:rPr>
          <w:b/>
          <w:bCs/>
          <w:lang w:eastAsia="en-AU"/>
        </w:rPr>
        <w:t>roject</w:t>
      </w:r>
      <w:r w:rsidR="00152615">
        <w:rPr>
          <w:lang w:eastAsia="en-AU"/>
        </w:rPr>
        <w:t xml:space="preserve"> </w:t>
      </w:r>
      <w:r w:rsidR="007E2E71">
        <w:rPr>
          <w:lang w:eastAsia="en-AU"/>
        </w:rPr>
        <w:t>-</w:t>
      </w:r>
      <w:r w:rsidR="00A2619F">
        <w:rPr>
          <w:lang w:eastAsia="en-AU"/>
        </w:rPr>
        <w:t xml:space="preserve"> </w:t>
      </w:r>
      <w:r w:rsidR="008F4039">
        <w:rPr>
          <w:lang w:eastAsia="en-AU"/>
        </w:rPr>
        <w:t>is</w:t>
      </w:r>
      <w:r w:rsidR="00A1682C">
        <w:rPr>
          <w:lang w:eastAsia="en-AU"/>
        </w:rPr>
        <w:t xml:space="preserve"> a </w:t>
      </w:r>
      <w:r w:rsidR="00413D0F">
        <w:rPr>
          <w:lang w:eastAsia="en-AU"/>
        </w:rPr>
        <w:t>Standard Project</w:t>
      </w:r>
      <w:r w:rsidR="00862D24">
        <w:rPr>
          <w:lang w:eastAsia="en-AU"/>
        </w:rPr>
        <w:t xml:space="preserve"> or a Strategic Project that is determined to be non-contestable in accordance with section 4B of the Act</w:t>
      </w:r>
      <w:r w:rsidR="008F583E">
        <w:rPr>
          <w:lang w:eastAsia="en-AU"/>
        </w:rPr>
        <w:t>.</w:t>
      </w:r>
      <w:r w:rsidR="00BA30DB">
        <w:rPr>
          <w:lang w:eastAsia="en-AU"/>
        </w:rPr>
        <w:t xml:space="preserve"> </w:t>
      </w:r>
      <w:r w:rsidR="0045237D">
        <w:rPr>
          <w:lang w:eastAsia="en-AU"/>
        </w:rPr>
        <w:t xml:space="preserve">Agencies are not required to </w:t>
      </w:r>
      <w:r w:rsidR="006C665B">
        <w:rPr>
          <w:lang w:eastAsia="en-AU"/>
        </w:rPr>
        <w:t xml:space="preserve">apply Local Jobs First </w:t>
      </w:r>
      <w:r w:rsidR="00E641DB">
        <w:rPr>
          <w:lang w:eastAsia="en-AU"/>
        </w:rPr>
        <w:t xml:space="preserve">to </w:t>
      </w:r>
      <w:r w:rsidR="009D18A5">
        <w:rPr>
          <w:lang w:eastAsia="en-AU"/>
        </w:rPr>
        <w:t>a</w:t>
      </w:r>
      <w:r w:rsidR="0088202D">
        <w:rPr>
          <w:lang w:eastAsia="en-AU"/>
        </w:rPr>
        <w:t xml:space="preserve"> non-contestable project.</w:t>
      </w:r>
    </w:p>
    <w:p w14:paraId="7ABA9412" w14:textId="459A0FF5" w:rsidR="00C87E89" w:rsidRDefault="007B3830" w:rsidP="00E434A1">
      <w:pPr>
        <w:jc w:val="both"/>
        <w:rPr>
          <w:lang w:eastAsia="en-AU"/>
        </w:rPr>
      </w:pPr>
      <w:r w:rsidRPr="007B3830">
        <w:rPr>
          <w:b/>
          <w:bCs/>
          <w:lang w:eastAsia="en-AU"/>
        </w:rPr>
        <w:t xml:space="preserve">Practical Completion </w:t>
      </w:r>
      <w:r w:rsidRPr="00CD7A01">
        <w:rPr>
          <w:lang w:eastAsia="en-AU"/>
        </w:rPr>
        <w:t>-</w:t>
      </w:r>
      <w:r w:rsidRPr="007B3830">
        <w:rPr>
          <w:b/>
          <w:bCs/>
          <w:lang w:eastAsia="en-AU"/>
        </w:rPr>
        <w:t xml:space="preserve"> </w:t>
      </w:r>
      <w:r w:rsidR="00777DBA">
        <w:rPr>
          <w:lang w:eastAsia="en-AU"/>
        </w:rPr>
        <w:t>h</w:t>
      </w:r>
      <w:r w:rsidRPr="00B8335B">
        <w:rPr>
          <w:lang w:eastAsia="en-AU"/>
        </w:rPr>
        <w:t>as the same meaning as specified in the contract for the project or, if the contract does not specify the meaning of that term, it means the day on which all of the supplier's obligations (other than minor or administrative obligations) to provide goods or services, or carry out construction activities, under the contract are fulfilled.</w:t>
      </w:r>
    </w:p>
    <w:p w14:paraId="21BA50C9" w14:textId="6ED5EF3A" w:rsidR="005A790A" w:rsidRPr="00422F86" w:rsidRDefault="005A790A" w:rsidP="00E434A1">
      <w:pPr>
        <w:jc w:val="both"/>
        <w:rPr>
          <w:lang w:eastAsia="en-AU"/>
        </w:rPr>
      </w:pPr>
      <w:r w:rsidRPr="00422F86">
        <w:rPr>
          <w:b/>
          <w:bCs/>
          <w:lang w:eastAsia="en-AU"/>
        </w:rPr>
        <w:t>Request for Tender</w:t>
      </w:r>
      <w:r w:rsidR="00BB630C" w:rsidRPr="00BB630C">
        <w:rPr>
          <w:lang w:eastAsia="en-AU"/>
        </w:rPr>
        <w:t xml:space="preserve"> - </w:t>
      </w:r>
      <w:r w:rsidR="00777DBA" w:rsidRPr="003D4610">
        <w:rPr>
          <w:lang w:eastAsia="en-AU"/>
        </w:rPr>
        <w:t>is</w:t>
      </w:r>
      <w:r w:rsidRPr="003D4610">
        <w:rPr>
          <w:lang w:eastAsia="en-AU"/>
        </w:rPr>
        <w:t xml:space="preserve"> </w:t>
      </w:r>
      <w:r w:rsidRPr="00C772FC">
        <w:rPr>
          <w:lang w:eastAsia="en-AU"/>
        </w:rPr>
        <w:t>an</w:t>
      </w:r>
      <w:r w:rsidRPr="00422F86">
        <w:rPr>
          <w:lang w:eastAsia="en-AU"/>
        </w:rPr>
        <w:t xml:space="preserve"> invitation to supply or a request for offer against a set of clearly defined and specified requirements.</w:t>
      </w:r>
      <w:r w:rsidRPr="00422F86">
        <w:rPr>
          <w:rFonts w:ascii="Cambria" w:hAnsi="Cambria" w:cs="Cambria"/>
          <w:lang w:eastAsia="en-AU"/>
        </w:rPr>
        <w:t> </w:t>
      </w:r>
      <w:r w:rsidRPr="00422F86">
        <w:rPr>
          <w:lang w:eastAsia="en-AU"/>
        </w:rPr>
        <w:t>Invitees are advised of all requirements involved including the conditions of</w:t>
      </w:r>
      <w:r w:rsidRPr="00422F86">
        <w:rPr>
          <w:rFonts w:ascii="Cambria" w:hAnsi="Cambria" w:cs="Cambria"/>
          <w:lang w:eastAsia="en-AU"/>
        </w:rPr>
        <w:t> </w:t>
      </w:r>
      <w:r w:rsidRPr="00422F86">
        <w:rPr>
          <w:lang w:eastAsia="en-AU"/>
        </w:rPr>
        <w:t>participation and proposed contract conditions.</w:t>
      </w:r>
    </w:p>
    <w:p w14:paraId="03B9E92C" w14:textId="2B7E72D0" w:rsidR="005A790A" w:rsidRPr="00422F86" w:rsidRDefault="005A790A" w:rsidP="00E434A1">
      <w:pPr>
        <w:jc w:val="both"/>
        <w:rPr>
          <w:lang w:eastAsia="en-AU"/>
        </w:rPr>
      </w:pPr>
      <w:r w:rsidRPr="00422F86">
        <w:rPr>
          <w:b/>
          <w:bCs/>
          <w:lang w:eastAsia="en-AU"/>
        </w:rPr>
        <w:t>Rural and Regional Victoria</w:t>
      </w:r>
      <w:r w:rsidR="007E2E71">
        <w:rPr>
          <w:b/>
          <w:bCs/>
          <w:lang w:eastAsia="en-AU"/>
        </w:rPr>
        <w:t xml:space="preserve"> </w:t>
      </w:r>
      <w:r w:rsidR="007E2E71">
        <w:rPr>
          <w:lang w:eastAsia="en-AU"/>
        </w:rPr>
        <w:t xml:space="preserve">- </w:t>
      </w:r>
      <w:r w:rsidR="00D3282A" w:rsidRPr="007E2E71">
        <w:rPr>
          <w:lang w:eastAsia="en-AU"/>
        </w:rPr>
        <w:t>has</w:t>
      </w:r>
      <w:r w:rsidR="00D3282A" w:rsidRPr="2C2C1585">
        <w:rPr>
          <w:lang w:eastAsia="en-AU"/>
        </w:rPr>
        <w:t xml:space="preserve"> the same meaning as </w:t>
      </w:r>
      <w:r w:rsidR="008E24C8">
        <w:rPr>
          <w:lang w:eastAsia="en-AU"/>
        </w:rPr>
        <w:t xml:space="preserve">in the </w:t>
      </w:r>
      <w:hyperlink r:id="rId25" w:history="1">
        <w:r w:rsidR="00D3282A" w:rsidRPr="2C2C1585">
          <w:rPr>
            <w:rStyle w:val="Hyperlink"/>
            <w:i/>
            <w:iCs/>
            <w:lang w:eastAsia="en-AU"/>
          </w:rPr>
          <w:t>Regional Development Victoria Act</w:t>
        </w:r>
        <w:r w:rsidR="00EF397E" w:rsidRPr="2C2C1585">
          <w:rPr>
            <w:rStyle w:val="Hyperlink"/>
            <w:i/>
            <w:iCs/>
            <w:lang w:eastAsia="en-AU"/>
          </w:rPr>
          <w:t xml:space="preserve"> 2002</w:t>
        </w:r>
      </w:hyperlink>
      <w:r w:rsidR="00EF397E" w:rsidRPr="2C2C1585">
        <w:rPr>
          <w:i/>
          <w:iCs/>
          <w:lang w:eastAsia="en-AU"/>
        </w:rPr>
        <w:t xml:space="preserve">. </w:t>
      </w:r>
      <w:r w:rsidR="008E24C8" w:rsidRPr="00CD7A01">
        <w:rPr>
          <w:lang w:eastAsia="en-AU"/>
        </w:rPr>
        <w:t>That Act defines</w:t>
      </w:r>
      <w:r w:rsidR="008E24C8">
        <w:rPr>
          <w:i/>
          <w:iCs/>
          <w:lang w:eastAsia="en-AU"/>
        </w:rPr>
        <w:t xml:space="preserve"> </w:t>
      </w:r>
      <w:r w:rsidRPr="00422F86">
        <w:rPr>
          <w:lang w:val="en-US" w:eastAsia="en-AU"/>
        </w:rPr>
        <w:t xml:space="preserve">Rural and Regional Victoria </w:t>
      </w:r>
      <w:r w:rsidR="0030293E">
        <w:rPr>
          <w:lang w:val="en-US" w:eastAsia="en-AU"/>
        </w:rPr>
        <w:t>a</w:t>
      </w:r>
      <w:r w:rsidRPr="00422F86">
        <w:rPr>
          <w:lang w:val="en-US" w:eastAsia="en-AU"/>
        </w:rPr>
        <w:t>s the 48 local government areas, including six alpine resort areas</w:t>
      </w:r>
      <w:r w:rsidR="00707A75" w:rsidRPr="2C2C1585">
        <w:rPr>
          <w:lang w:val="en-US" w:eastAsia="en-AU"/>
        </w:rPr>
        <w:t xml:space="preserve">. </w:t>
      </w:r>
      <w:r w:rsidRPr="00422F86">
        <w:rPr>
          <w:lang w:val="en-US" w:eastAsia="en-AU"/>
        </w:rPr>
        <w:t xml:space="preserve">The 10 regional city local government areas are </w:t>
      </w:r>
      <w:hyperlink r:id="rId26" w:history="1">
        <w:r w:rsidRPr="00CD7A01">
          <w:rPr>
            <w:rStyle w:val="Hyperlink"/>
          </w:rPr>
          <w:t>Ballarat</w:t>
        </w:r>
      </w:hyperlink>
      <w:r w:rsidRPr="00D90F02">
        <w:rPr>
          <w:rStyle w:val="Hyperlink"/>
          <w:color w:val="auto"/>
          <w:u w:val="none"/>
        </w:rPr>
        <w:t xml:space="preserve">, </w:t>
      </w:r>
      <w:hyperlink r:id="rId27" w:history="1">
        <w:r w:rsidRPr="00CD7A01">
          <w:rPr>
            <w:rStyle w:val="Hyperlink"/>
          </w:rPr>
          <w:t>Greater Bendigo</w:t>
        </w:r>
      </w:hyperlink>
      <w:r w:rsidRPr="00D90F02">
        <w:rPr>
          <w:rStyle w:val="Hyperlink"/>
          <w:color w:val="auto"/>
          <w:u w:val="none"/>
        </w:rPr>
        <w:t>,</w:t>
      </w:r>
      <w:r w:rsidRPr="00D90F02">
        <w:rPr>
          <w:rStyle w:val="Hyperlink"/>
          <w:u w:val="none"/>
        </w:rPr>
        <w:t xml:space="preserve"> </w:t>
      </w:r>
      <w:hyperlink r:id="rId28" w:history="1">
        <w:r w:rsidRPr="00CD7A01">
          <w:rPr>
            <w:rStyle w:val="Hyperlink"/>
          </w:rPr>
          <w:t>Greater Geelong</w:t>
        </w:r>
      </w:hyperlink>
      <w:r w:rsidRPr="00D90F02">
        <w:rPr>
          <w:rStyle w:val="Hyperlink"/>
          <w:color w:val="auto"/>
          <w:u w:val="none"/>
        </w:rPr>
        <w:t>,</w:t>
      </w:r>
      <w:r w:rsidRPr="00D90F02">
        <w:rPr>
          <w:rStyle w:val="Hyperlink"/>
          <w:u w:val="none"/>
        </w:rPr>
        <w:t xml:space="preserve"> </w:t>
      </w:r>
      <w:hyperlink r:id="rId29" w:history="1">
        <w:r w:rsidR="001209F6">
          <w:rPr>
            <w:rStyle w:val="Hyperlink"/>
          </w:rPr>
          <w:t>Greater Shepparton</w:t>
        </w:r>
      </w:hyperlink>
      <w:r w:rsidRPr="00D90F02">
        <w:rPr>
          <w:rStyle w:val="Hyperlink"/>
          <w:color w:val="auto"/>
          <w:u w:val="none"/>
        </w:rPr>
        <w:t>,</w:t>
      </w:r>
      <w:r w:rsidRPr="00D90F02">
        <w:rPr>
          <w:rStyle w:val="Hyperlink"/>
          <w:u w:val="none"/>
        </w:rPr>
        <w:t xml:space="preserve"> </w:t>
      </w:r>
      <w:hyperlink r:id="rId30" w:history="1">
        <w:r w:rsidRPr="00CD7A01">
          <w:rPr>
            <w:rStyle w:val="Hyperlink"/>
          </w:rPr>
          <w:t>Horsham</w:t>
        </w:r>
      </w:hyperlink>
      <w:r w:rsidRPr="00D90F02">
        <w:rPr>
          <w:rStyle w:val="Hyperlink"/>
          <w:color w:val="auto"/>
          <w:u w:val="none"/>
        </w:rPr>
        <w:t>,</w:t>
      </w:r>
      <w:r w:rsidRPr="00D90F02">
        <w:rPr>
          <w:rStyle w:val="Hyperlink"/>
          <w:u w:val="none"/>
        </w:rPr>
        <w:t xml:space="preserve"> </w:t>
      </w:r>
      <w:hyperlink r:id="rId31" w:history="1">
        <w:r w:rsidRPr="00CD7A01">
          <w:rPr>
            <w:rStyle w:val="Hyperlink"/>
          </w:rPr>
          <w:t>Latrobe</w:t>
        </w:r>
      </w:hyperlink>
      <w:r w:rsidRPr="00D90F02">
        <w:rPr>
          <w:rStyle w:val="Hyperlink"/>
          <w:color w:val="auto"/>
          <w:u w:val="none"/>
        </w:rPr>
        <w:t>,</w:t>
      </w:r>
      <w:r w:rsidRPr="00D90F02">
        <w:rPr>
          <w:rStyle w:val="Hyperlink"/>
          <w:u w:val="none"/>
        </w:rPr>
        <w:t xml:space="preserve"> </w:t>
      </w:r>
      <w:hyperlink r:id="rId32" w:history="1">
        <w:r w:rsidRPr="00CD7A01">
          <w:rPr>
            <w:rStyle w:val="Hyperlink"/>
          </w:rPr>
          <w:t>Mildura</w:t>
        </w:r>
      </w:hyperlink>
      <w:r w:rsidRPr="00D90F02">
        <w:rPr>
          <w:rStyle w:val="Hyperlink"/>
          <w:color w:val="auto"/>
          <w:u w:val="none"/>
        </w:rPr>
        <w:t>,</w:t>
      </w:r>
      <w:r w:rsidRPr="00D90F02">
        <w:rPr>
          <w:rStyle w:val="Hyperlink"/>
          <w:u w:val="none"/>
        </w:rPr>
        <w:t xml:space="preserve"> </w:t>
      </w:r>
      <w:hyperlink r:id="rId33" w:history="1">
        <w:r w:rsidRPr="00CD7A01">
          <w:rPr>
            <w:rStyle w:val="Hyperlink"/>
          </w:rPr>
          <w:t>Wangaratta</w:t>
        </w:r>
      </w:hyperlink>
      <w:r w:rsidRPr="00D90F02">
        <w:rPr>
          <w:rStyle w:val="Hyperlink"/>
          <w:color w:val="auto"/>
          <w:u w:val="none"/>
        </w:rPr>
        <w:t>,</w:t>
      </w:r>
      <w:r w:rsidRPr="00D90F02">
        <w:rPr>
          <w:rStyle w:val="Hyperlink"/>
          <w:u w:val="none"/>
        </w:rPr>
        <w:t xml:space="preserve"> </w:t>
      </w:r>
      <w:hyperlink r:id="rId34" w:history="1">
        <w:r w:rsidRPr="00CD7A01">
          <w:rPr>
            <w:rStyle w:val="Hyperlink"/>
          </w:rPr>
          <w:t>Warrnambool</w:t>
        </w:r>
      </w:hyperlink>
      <w:r w:rsidRPr="001209F6">
        <w:rPr>
          <w:lang w:val="en-US" w:eastAsia="en-AU"/>
        </w:rPr>
        <w:t xml:space="preserve"> and </w:t>
      </w:r>
      <w:hyperlink r:id="rId35" w:history="1">
        <w:r w:rsidRPr="00CD7A01">
          <w:rPr>
            <w:rStyle w:val="Hyperlink"/>
          </w:rPr>
          <w:t>Wodonga</w:t>
        </w:r>
      </w:hyperlink>
      <w:r w:rsidRPr="00D90F02">
        <w:rPr>
          <w:rStyle w:val="Hyperlink"/>
          <w:color w:val="auto"/>
          <w:u w:val="none"/>
        </w:rPr>
        <w:t>.</w:t>
      </w:r>
      <w:r w:rsidRPr="00D90F02">
        <w:rPr>
          <w:color w:val="auto"/>
          <w:lang w:val="en-US" w:eastAsia="en-AU"/>
        </w:rPr>
        <w:t xml:space="preserve"> </w:t>
      </w:r>
      <w:r w:rsidRPr="00422F86">
        <w:rPr>
          <w:lang w:val="en-US" w:eastAsia="en-AU"/>
        </w:rPr>
        <w:t>The remaining 38 local government areas, including six alpine resort areas, are referred to as the rural local government areas.</w:t>
      </w:r>
    </w:p>
    <w:p w14:paraId="29F362B5" w14:textId="2848DDE9" w:rsidR="00F6654F" w:rsidRPr="00CD7A01" w:rsidRDefault="00F6654F" w:rsidP="00CD7A01">
      <w:pPr>
        <w:jc w:val="both"/>
      </w:pPr>
      <w:r w:rsidRPr="00807100">
        <w:rPr>
          <w:b/>
          <w:bCs/>
          <w:szCs w:val="18"/>
          <w:lang w:eastAsia="en-AU"/>
        </w:rPr>
        <w:t>Sole Entity Purchase Contract (SEPC)</w:t>
      </w:r>
      <w:r w:rsidR="00BB630C">
        <w:rPr>
          <w:szCs w:val="18"/>
          <w:lang w:eastAsia="en-AU"/>
        </w:rPr>
        <w:t xml:space="preserve"> - </w:t>
      </w:r>
      <w:r w:rsidR="00777DBA">
        <w:rPr>
          <w:szCs w:val="18"/>
          <w:lang w:eastAsia="en-AU"/>
        </w:rPr>
        <w:t>is a</w:t>
      </w:r>
      <w:r w:rsidR="008B7304">
        <w:rPr>
          <w:szCs w:val="18"/>
          <w:lang w:eastAsia="en-AU"/>
        </w:rPr>
        <w:t xml:space="preserve"> procurement arrangement established when a sole organisation has a specific requirement for frequently purchased goods and services.</w:t>
      </w:r>
      <w:r w:rsidRPr="00807100">
        <w:rPr>
          <w:szCs w:val="18"/>
          <w:lang w:eastAsia="en-AU"/>
        </w:rPr>
        <w:t xml:space="preserve"> A sole supplier or panel of suppliers are appointed to provide goods or services specific to an agency over the life of the contract.</w:t>
      </w:r>
    </w:p>
    <w:p w14:paraId="0D7E8EFD" w14:textId="4068A75C" w:rsidR="00E85341" w:rsidRDefault="00E85341" w:rsidP="00CD7A01">
      <w:pPr>
        <w:pStyle w:val="bodycopy"/>
        <w:spacing w:before="120" w:after="200"/>
        <w:jc w:val="both"/>
        <w:rPr>
          <w:rFonts w:ascii="VIC" w:hAnsi="VIC" w:cs="Times New Roman"/>
          <w:color w:val="53565A"/>
        </w:rPr>
      </w:pPr>
      <w:r w:rsidRPr="00CD7A01">
        <w:rPr>
          <w:rFonts w:ascii="VIC" w:hAnsi="VIC" w:cs="Times New Roman"/>
          <w:b/>
          <w:bCs/>
          <w:color w:val="53565A"/>
        </w:rPr>
        <w:t>SME</w:t>
      </w:r>
      <w:r w:rsidR="005772CD">
        <w:rPr>
          <w:rFonts w:ascii="VIC" w:hAnsi="VIC" w:cs="Times New Roman"/>
          <w:b/>
          <w:bCs/>
          <w:color w:val="53565A"/>
        </w:rPr>
        <w:t>s</w:t>
      </w:r>
      <w:r w:rsidR="00BB630C">
        <w:rPr>
          <w:rFonts w:ascii="VIC" w:hAnsi="VIC" w:cs="Times New Roman"/>
          <w:color w:val="53565A"/>
        </w:rPr>
        <w:t xml:space="preserve"> - </w:t>
      </w:r>
      <w:r w:rsidR="00B55624">
        <w:rPr>
          <w:rFonts w:ascii="VIC" w:hAnsi="VIC" w:cs="Times New Roman"/>
          <w:color w:val="53565A"/>
        </w:rPr>
        <w:t>means s</w:t>
      </w:r>
      <w:r w:rsidRPr="00CD7A01">
        <w:rPr>
          <w:rFonts w:ascii="VIC" w:hAnsi="VIC" w:cs="Times New Roman"/>
          <w:color w:val="53565A"/>
        </w:rPr>
        <w:t>mall to medium-sized enterprises</w:t>
      </w:r>
      <w:r w:rsidR="004D66E6">
        <w:rPr>
          <w:rFonts w:ascii="VIC" w:hAnsi="VIC" w:cs="Times New Roman"/>
          <w:color w:val="53565A"/>
        </w:rPr>
        <w:t>.</w:t>
      </w:r>
    </w:p>
    <w:p w14:paraId="052D4FCD" w14:textId="0D701528" w:rsidR="00543A1E" w:rsidRPr="00A54C2F" w:rsidRDefault="00543A1E" w:rsidP="00CD7A01">
      <w:pPr>
        <w:jc w:val="both"/>
        <w:rPr>
          <w:szCs w:val="18"/>
        </w:rPr>
      </w:pPr>
      <w:r w:rsidRPr="00807100">
        <w:rPr>
          <w:b/>
          <w:bCs/>
          <w:szCs w:val="18"/>
          <w:lang w:eastAsia="en-AU"/>
        </w:rPr>
        <w:t>State Purchase Contract (SPC)</w:t>
      </w:r>
      <w:r w:rsidR="00BB630C">
        <w:rPr>
          <w:szCs w:val="18"/>
          <w:lang w:eastAsia="en-AU"/>
        </w:rPr>
        <w:t xml:space="preserve"> - </w:t>
      </w:r>
      <w:r w:rsidR="00B55624">
        <w:rPr>
          <w:szCs w:val="18"/>
          <w:lang w:eastAsia="en-AU"/>
        </w:rPr>
        <w:t>refers to s</w:t>
      </w:r>
      <w:r w:rsidRPr="00807100">
        <w:rPr>
          <w:szCs w:val="18"/>
          <w:lang w:eastAsia="en-AU"/>
        </w:rPr>
        <w:t xml:space="preserve">tanding offer agreements for Victorian government common use goods and services, which are established when value for money can best be achieved through aggregating demand. SPCs are established and managed by </w:t>
      </w:r>
      <w:r>
        <w:rPr>
          <w:szCs w:val="18"/>
          <w:lang w:eastAsia="en-AU"/>
        </w:rPr>
        <w:t>t</w:t>
      </w:r>
      <w:r w:rsidRPr="00807100">
        <w:rPr>
          <w:szCs w:val="18"/>
          <w:lang w:eastAsia="en-AU"/>
        </w:rPr>
        <w:t>he Department of Treasury and Finance, the Department of Premier and Cabinet or other government entities with specific knowledge and business drivers. A sole supplier or panel of suppliers are appointed to provide goods or services over the life of the contract, for use by Victorian Government departments and agencies.</w:t>
      </w:r>
    </w:p>
    <w:p w14:paraId="2F4F84FE" w14:textId="2C72FAEE" w:rsidR="00DF32E0" w:rsidRDefault="00DF32E0" w:rsidP="00CD7A01">
      <w:pPr>
        <w:jc w:val="both"/>
        <w:rPr>
          <w:lang w:eastAsia="en-AU"/>
        </w:rPr>
      </w:pPr>
      <w:r w:rsidRPr="006E4FEF">
        <w:rPr>
          <w:b/>
          <w:bCs/>
          <w:lang w:eastAsia="en-AU"/>
        </w:rPr>
        <w:t xml:space="preserve">Supply </w:t>
      </w:r>
      <w:r w:rsidR="0053018A">
        <w:rPr>
          <w:b/>
          <w:bCs/>
          <w:lang w:eastAsia="en-AU"/>
        </w:rPr>
        <w:t>P</w:t>
      </w:r>
      <w:r w:rsidRPr="006E4FEF">
        <w:rPr>
          <w:b/>
          <w:bCs/>
          <w:lang w:eastAsia="en-AU"/>
        </w:rPr>
        <w:t>olicy</w:t>
      </w:r>
      <w:r w:rsidR="00B507EB">
        <w:rPr>
          <w:lang w:eastAsia="en-AU"/>
        </w:rPr>
        <w:t xml:space="preserve"> -</w:t>
      </w:r>
      <w:r w:rsidRPr="00DC0901">
        <w:rPr>
          <w:lang w:eastAsia="en-AU"/>
        </w:rPr>
        <w:t xml:space="preserve"> </w:t>
      </w:r>
      <w:r>
        <w:rPr>
          <w:lang w:eastAsia="en-AU"/>
        </w:rPr>
        <w:t xml:space="preserve">means a supply policy made under section 54L of the </w:t>
      </w:r>
      <w:hyperlink r:id="rId36" w:history="1">
        <w:r w:rsidRPr="002C236A">
          <w:rPr>
            <w:rStyle w:val="Hyperlink"/>
            <w:i/>
            <w:iCs/>
            <w:lang w:eastAsia="en-AU"/>
          </w:rPr>
          <w:t>Financial Management Act 1994</w:t>
        </w:r>
      </w:hyperlink>
      <w:r w:rsidRPr="00CD7A01">
        <w:rPr>
          <w:color w:val="auto"/>
          <w:lang w:eastAsia="en-AU"/>
        </w:rPr>
        <w:t>.</w:t>
      </w:r>
    </w:p>
    <w:p w14:paraId="5D5D012B" w14:textId="7A8AD1E6" w:rsidR="00AB7F76" w:rsidRDefault="00AB7F76" w:rsidP="00CD7A01">
      <w:pPr>
        <w:jc w:val="both"/>
        <w:rPr>
          <w:lang w:eastAsia="en-AU"/>
        </w:rPr>
      </w:pPr>
      <w:r w:rsidRPr="00422F86">
        <w:rPr>
          <w:b/>
          <w:bCs/>
          <w:lang w:eastAsia="en-AU"/>
        </w:rPr>
        <w:t>Trainee</w:t>
      </w:r>
      <w:r w:rsidR="00B55624">
        <w:rPr>
          <w:b/>
          <w:bCs/>
          <w:lang w:eastAsia="en-AU"/>
        </w:rPr>
        <w:t>s</w:t>
      </w:r>
      <w:r w:rsidRPr="00422F86">
        <w:rPr>
          <w:b/>
          <w:bCs/>
          <w:lang w:eastAsia="en-AU"/>
        </w:rPr>
        <w:t xml:space="preserve"> </w:t>
      </w:r>
      <w:r w:rsidRPr="00CD7A01">
        <w:rPr>
          <w:lang w:eastAsia="en-AU"/>
        </w:rPr>
        <w:t>-</w:t>
      </w:r>
      <w:r w:rsidRPr="00422F86">
        <w:rPr>
          <w:b/>
          <w:bCs/>
          <w:lang w:eastAsia="en-AU"/>
        </w:rPr>
        <w:t xml:space="preserve"> </w:t>
      </w:r>
      <w:r w:rsidR="003940E5">
        <w:rPr>
          <w:lang w:eastAsia="en-AU"/>
        </w:rPr>
        <w:t xml:space="preserve">undertake </w:t>
      </w:r>
      <w:r w:rsidRPr="00513149">
        <w:rPr>
          <w:lang w:eastAsia="en-AU"/>
        </w:rPr>
        <w:t xml:space="preserve">entry-level roles under a </w:t>
      </w:r>
      <w:r w:rsidR="003940E5">
        <w:rPr>
          <w:lang w:eastAsia="en-AU"/>
        </w:rPr>
        <w:t>t</w:t>
      </w:r>
      <w:r w:rsidRPr="00513149">
        <w:rPr>
          <w:lang w:eastAsia="en-AU"/>
        </w:rPr>
        <w:t xml:space="preserve">raining </w:t>
      </w:r>
      <w:r w:rsidR="003940E5">
        <w:rPr>
          <w:lang w:eastAsia="en-AU"/>
        </w:rPr>
        <w:t>c</w:t>
      </w:r>
      <w:r w:rsidRPr="00513149">
        <w:rPr>
          <w:lang w:eastAsia="en-AU"/>
        </w:rPr>
        <w:t xml:space="preserve">ontract </w:t>
      </w:r>
      <w:r w:rsidR="003940E5">
        <w:rPr>
          <w:lang w:eastAsia="en-AU"/>
        </w:rPr>
        <w:t>with</w:t>
      </w:r>
      <w:r w:rsidRPr="00513149">
        <w:rPr>
          <w:lang w:eastAsia="en-AU"/>
        </w:rPr>
        <w:t xml:space="preserve"> an employer that combines training with paid employment. Traineeships are undertaken at Certificate II level and above including Diploma and Advanced Diploma. Traineeships typically have a duration of one to two years and are competency based. Traineeships can be in areas including civil construction, design, business services, information technology, human resources and community services. For a trainee to be counted towards the MPSG requirement for a project they must be:</w:t>
      </w:r>
    </w:p>
    <w:p w14:paraId="5402A889" w14:textId="7A7CA3EE" w:rsidR="00AB7F76" w:rsidRPr="00513149" w:rsidRDefault="00AB7F76" w:rsidP="00CD7A01">
      <w:pPr>
        <w:pStyle w:val="ListParagraph"/>
        <w:numPr>
          <w:ilvl w:val="0"/>
          <w:numId w:val="40"/>
        </w:numPr>
        <w:jc w:val="both"/>
        <w:rPr>
          <w:rFonts w:ascii="VIC" w:hAnsi="VIC"/>
          <w:sz w:val="20"/>
          <w:szCs w:val="20"/>
        </w:rPr>
      </w:pPr>
      <w:r>
        <w:rPr>
          <w:rFonts w:ascii="VIC" w:hAnsi="VIC"/>
          <w:sz w:val="20"/>
          <w:szCs w:val="20"/>
        </w:rPr>
        <w:t>u</w:t>
      </w:r>
      <w:r w:rsidRPr="00513149">
        <w:rPr>
          <w:rFonts w:ascii="VIC" w:hAnsi="VIC"/>
          <w:sz w:val="20"/>
          <w:szCs w:val="20"/>
        </w:rPr>
        <w:t xml:space="preserve">ndertaking a course that relates directly to their role on a Local Jobs First </w:t>
      </w:r>
      <w:r w:rsidR="009C41C6">
        <w:rPr>
          <w:rFonts w:ascii="VIC" w:hAnsi="VIC"/>
          <w:sz w:val="20"/>
          <w:szCs w:val="20"/>
        </w:rPr>
        <w:t>p</w:t>
      </w:r>
      <w:r w:rsidRPr="00513149">
        <w:rPr>
          <w:rFonts w:ascii="VIC" w:hAnsi="VIC"/>
          <w:sz w:val="20"/>
          <w:szCs w:val="20"/>
        </w:rPr>
        <w:t xml:space="preserve">roject and is consistent with the </w:t>
      </w:r>
      <w:r w:rsidR="003940E5">
        <w:rPr>
          <w:rFonts w:ascii="VIC" w:hAnsi="VIC"/>
          <w:sz w:val="20"/>
          <w:szCs w:val="20"/>
        </w:rPr>
        <w:t>t</w:t>
      </w:r>
      <w:r w:rsidRPr="00513149">
        <w:rPr>
          <w:rFonts w:ascii="VIC" w:hAnsi="VIC"/>
          <w:sz w:val="20"/>
          <w:szCs w:val="20"/>
        </w:rPr>
        <w:t xml:space="preserve">raining </w:t>
      </w:r>
      <w:r w:rsidR="003940E5">
        <w:rPr>
          <w:rFonts w:ascii="VIC" w:hAnsi="VIC"/>
          <w:sz w:val="20"/>
          <w:szCs w:val="20"/>
        </w:rPr>
        <w:t>c</w:t>
      </w:r>
      <w:r w:rsidRPr="00513149">
        <w:rPr>
          <w:rFonts w:ascii="VIC" w:hAnsi="VIC"/>
          <w:sz w:val="20"/>
          <w:szCs w:val="20"/>
        </w:rPr>
        <w:t>ontract</w:t>
      </w:r>
      <w:r w:rsidR="00DC0901">
        <w:rPr>
          <w:rFonts w:ascii="VIC" w:hAnsi="VIC"/>
          <w:sz w:val="20"/>
          <w:szCs w:val="20"/>
        </w:rPr>
        <w:t>,</w:t>
      </w:r>
      <w:r w:rsidRPr="00513149">
        <w:rPr>
          <w:rFonts w:ascii="VIC" w:hAnsi="VIC"/>
          <w:sz w:val="20"/>
          <w:szCs w:val="20"/>
        </w:rPr>
        <w:t xml:space="preserve"> and</w:t>
      </w:r>
    </w:p>
    <w:p w14:paraId="0508686A" w14:textId="5F2EB6C8" w:rsidR="00AB7F76" w:rsidRDefault="00AB7F76" w:rsidP="00CD7A01">
      <w:pPr>
        <w:pStyle w:val="ListParagraph"/>
        <w:numPr>
          <w:ilvl w:val="0"/>
          <w:numId w:val="40"/>
        </w:numPr>
        <w:jc w:val="both"/>
        <w:rPr>
          <w:rFonts w:ascii="VIC" w:hAnsi="VIC"/>
          <w:sz w:val="20"/>
          <w:szCs w:val="20"/>
        </w:rPr>
      </w:pPr>
      <w:r>
        <w:rPr>
          <w:rFonts w:ascii="VIC" w:hAnsi="VIC"/>
          <w:sz w:val="20"/>
          <w:szCs w:val="20"/>
        </w:rPr>
        <w:t>r</w:t>
      </w:r>
      <w:r w:rsidRPr="00513149">
        <w:rPr>
          <w:rFonts w:ascii="VIC" w:hAnsi="VIC"/>
          <w:sz w:val="20"/>
          <w:szCs w:val="20"/>
        </w:rPr>
        <w:t>egistered with the Victorian Registration and Qualification Authority.</w:t>
      </w:r>
    </w:p>
    <w:p w14:paraId="2E9A596A" w14:textId="77777777" w:rsidR="00AB7F76" w:rsidRPr="00552336" w:rsidRDefault="00AB7F76" w:rsidP="00CD7A01">
      <w:pPr>
        <w:pStyle w:val="bodycopy"/>
        <w:spacing w:before="120" w:after="200"/>
        <w:jc w:val="both"/>
        <w:rPr>
          <w:rFonts w:ascii="VIC" w:hAnsi="VIC" w:cs="Times New Roman"/>
          <w:color w:val="53565A"/>
        </w:rPr>
      </w:pPr>
      <w:r w:rsidRPr="00552336">
        <w:rPr>
          <w:rFonts w:ascii="VIC" w:hAnsi="VIC" w:cs="Times New Roman"/>
          <w:color w:val="53565A"/>
        </w:rPr>
        <w:t>Traineeships are different from professional traineeships (an employee who is not in an entry level role and is undertaking professional development training), which cannot count towards MPSG.</w:t>
      </w:r>
    </w:p>
    <w:p w14:paraId="479D0AE7" w14:textId="02ECA0F4" w:rsidR="00AB7F76" w:rsidRPr="00B8335B" w:rsidRDefault="00AB7F76" w:rsidP="00CD7A01">
      <w:pPr>
        <w:jc w:val="both"/>
        <w:rPr>
          <w:lang w:eastAsia="en-AU"/>
        </w:rPr>
      </w:pPr>
      <w:r>
        <w:rPr>
          <w:b/>
          <w:bCs/>
          <w:lang w:eastAsia="en-AU"/>
        </w:rPr>
        <w:t xml:space="preserve">Training </w:t>
      </w:r>
      <w:r w:rsidR="00DF11F0">
        <w:rPr>
          <w:b/>
          <w:bCs/>
          <w:lang w:eastAsia="en-AU"/>
        </w:rPr>
        <w:t>C</w:t>
      </w:r>
      <w:r>
        <w:rPr>
          <w:b/>
          <w:bCs/>
          <w:lang w:eastAsia="en-AU"/>
        </w:rPr>
        <w:t>ontract</w:t>
      </w:r>
      <w:r w:rsidRPr="00BB630C">
        <w:rPr>
          <w:lang w:eastAsia="en-AU"/>
        </w:rPr>
        <w:t xml:space="preserve"> </w:t>
      </w:r>
      <w:r w:rsidR="00E43674">
        <w:rPr>
          <w:lang w:eastAsia="en-AU"/>
        </w:rPr>
        <w:t>–</w:t>
      </w:r>
      <w:r>
        <w:rPr>
          <w:lang w:eastAsia="en-AU"/>
        </w:rPr>
        <w:t xml:space="preserve"> </w:t>
      </w:r>
      <w:r w:rsidR="00E43674">
        <w:rPr>
          <w:lang w:eastAsia="en-AU"/>
        </w:rPr>
        <w:t>is a</w:t>
      </w:r>
      <w:r w:rsidRPr="008D4948">
        <w:rPr>
          <w:lang w:eastAsia="en-AU"/>
        </w:rPr>
        <w:t xml:space="preserve"> formal agreement between an employer and an apprentice or trainee.</w:t>
      </w:r>
      <w:r>
        <w:rPr>
          <w:lang w:eastAsia="en-AU"/>
        </w:rPr>
        <w:t xml:space="preserve"> Further details can be found at </w:t>
      </w:r>
      <w:hyperlink r:id="rId37" w:history="1">
        <w:r w:rsidR="00D065B5">
          <w:rPr>
            <w:rStyle w:val="Hyperlink"/>
            <w:lang w:eastAsia="en-AU"/>
          </w:rPr>
          <w:t>www2.vrqa.vic.gov.au/training-contracts</w:t>
        </w:r>
      </w:hyperlink>
      <w:r w:rsidR="004D66E6">
        <w:rPr>
          <w:lang w:eastAsia="en-AU"/>
        </w:rPr>
        <w:t>.</w:t>
      </w:r>
      <w:r>
        <w:rPr>
          <w:lang w:eastAsia="en-AU"/>
        </w:rPr>
        <w:t xml:space="preserve"> </w:t>
      </w:r>
      <w:r w:rsidR="005B6BB6">
        <w:rPr>
          <w:lang w:eastAsia="en-AU"/>
        </w:rPr>
        <w:t>The term has the</w:t>
      </w:r>
      <w:r w:rsidR="002F7B5A">
        <w:rPr>
          <w:lang w:eastAsia="en-AU"/>
        </w:rPr>
        <w:t xml:space="preserve"> same meaning as </w:t>
      </w:r>
      <w:r w:rsidR="00DA439C">
        <w:rPr>
          <w:lang w:eastAsia="en-AU"/>
        </w:rPr>
        <w:t xml:space="preserve">in </w:t>
      </w:r>
      <w:r w:rsidR="002F7B5A">
        <w:rPr>
          <w:lang w:eastAsia="en-AU"/>
        </w:rPr>
        <w:t xml:space="preserve">the </w:t>
      </w:r>
      <w:r w:rsidR="002F7B5A" w:rsidRPr="00CD7A01">
        <w:rPr>
          <w:i/>
          <w:iCs/>
          <w:lang w:eastAsia="en-AU"/>
        </w:rPr>
        <w:t>Education and Training Reform Act 2006</w:t>
      </w:r>
      <w:r w:rsidR="00DA439C">
        <w:rPr>
          <w:lang w:eastAsia="en-AU"/>
        </w:rPr>
        <w:t>, which</w:t>
      </w:r>
      <w:r w:rsidR="008B5142">
        <w:rPr>
          <w:lang w:eastAsia="en-AU"/>
        </w:rPr>
        <w:t xml:space="preserve"> defines a training contract </w:t>
      </w:r>
      <w:r w:rsidR="007D45B1">
        <w:rPr>
          <w:lang w:eastAsia="en-AU"/>
        </w:rPr>
        <w:t>as an apprenticeship training contract or a traineeship contract.</w:t>
      </w:r>
    </w:p>
    <w:p w14:paraId="455E152F" w14:textId="4AE764A4" w:rsidR="00742ECA" w:rsidRPr="005A4DB0" w:rsidRDefault="005A790A" w:rsidP="00CD7A01">
      <w:pPr>
        <w:jc w:val="both"/>
      </w:pPr>
      <w:r w:rsidRPr="008A29C3">
        <w:rPr>
          <w:b/>
          <w:bCs/>
          <w:lang w:eastAsia="en-AU"/>
        </w:rPr>
        <w:t xml:space="preserve">Value for </w:t>
      </w:r>
      <w:r w:rsidR="0053018A">
        <w:rPr>
          <w:b/>
          <w:bCs/>
          <w:lang w:eastAsia="en-AU"/>
        </w:rPr>
        <w:t>M</w:t>
      </w:r>
      <w:r w:rsidRPr="008A29C3">
        <w:rPr>
          <w:b/>
          <w:bCs/>
          <w:lang w:eastAsia="en-AU"/>
        </w:rPr>
        <w:t>oney</w:t>
      </w:r>
      <w:r w:rsidRPr="00BB630C">
        <w:rPr>
          <w:lang w:eastAsia="en-AU"/>
        </w:rPr>
        <w:t xml:space="preserve"> </w:t>
      </w:r>
      <w:r w:rsidR="007E2E71" w:rsidRPr="00BB630C">
        <w:rPr>
          <w:lang w:eastAsia="en-AU"/>
        </w:rPr>
        <w:t>-</w:t>
      </w:r>
      <w:r w:rsidRPr="00BB630C">
        <w:rPr>
          <w:lang w:eastAsia="en-AU"/>
        </w:rPr>
        <w:t xml:space="preserve"> </w:t>
      </w:r>
      <w:r w:rsidRPr="008A29C3">
        <w:rPr>
          <w:lang w:eastAsia="en-AU"/>
        </w:rPr>
        <w:t>is a balanced judgement of a range of financial and non-financial factors. It considers the mix of quality, cost and resources; fitness for purpose; total cost of ownership and risk.</w:t>
      </w:r>
      <w:r w:rsidR="00515085">
        <w:rPr>
          <w:lang w:eastAsia="en-AU"/>
        </w:rPr>
        <w:t xml:space="preserve"> </w:t>
      </w:r>
      <w:r w:rsidR="004E2F91">
        <w:rPr>
          <w:lang w:eastAsia="en-AU"/>
        </w:rPr>
        <w:t>Consistent with the definition in the Act</w:t>
      </w:r>
      <w:r w:rsidR="004A5A76">
        <w:rPr>
          <w:lang w:eastAsia="en-AU"/>
        </w:rPr>
        <w:t xml:space="preserve">, </w:t>
      </w:r>
      <w:r w:rsidR="00515085">
        <w:rPr>
          <w:lang w:eastAsia="en-AU"/>
        </w:rPr>
        <w:t xml:space="preserve">value </w:t>
      </w:r>
      <w:r w:rsidR="00934084">
        <w:rPr>
          <w:lang w:eastAsia="en-AU"/>
        </w:rPr>
        <w:t xml:space="preserve">for money has the same meaning </w:t>
      </w:r>
      <w:r w:rsidR="00622185">
        <w:rPr>
          <w:lang w:eastAsia="en-AU"/>
        </w:rPr>
        <w:t>as</w:t>
      </w:r>
      <w:r w:rsidR="00941F55" w:rsidRPr="00941F55">
        <w:rPr>
          <w:lang w:eastAsia="en-AU"/>
        </w:rPr>
        <w:t xml:space="preserve"> the relevant supply policy, standard or direction under the </w:t>
      </w:r>
      <w:hyperlink r:id="rId38" w:history="1">
        <w:r w:rsidR="00941F55" w:rsidRPr="002605F2">
          <w:rPr>
            <w:rStyle w:val="Hyperlink"/>
            <w:i/>
            <w:iCs/>
            <w:lang w:eastAsia="en-AU"/>
          </w:rPr>
          <w:t>Financial Management Act 1994</w:t>
        </w:r>
      </w:hyperlink>
      <w:r w:rsidR="00941F55" w:rsidRPr="00941F55">
        <w:rPr>
          <w:lang w:eastAsia="en-AU"/>
        </w:rPr>
        <w:t xml:space="preserve"> or the </w:t>
      </w:r>
      <w:hyperlink r:id="rId39" w:history="1">
        <w:r w:rsidR="00941F55" w:rsidRPr="001432A5">
          <w:rPr>
            <w:rStyle w:val="Hyperlink"/>
            <w:i/>
            <w:iCs/>
            <w:lang w:eastAsia="en-AU"/>
          </w:rPr>
          <w:t>Project Development and Construction Management Act 1994</w:t>
        </w:r>
      </w:hyperlink>
      <w:r w:rsidR="00941F55" w:rsidRPr="00941F55">
        <w:rPr>
          <w:lang w:eastAsia="en-AU"/>
        </w:rPr>
        <w:t xml:space="preserve"> (as the case may be)</w:t>
      </w:r>
      <w:r w:rsidR="005A4DB0" w:rsidRPr="005A4DB0">
        <w:t xml:space="preserve">. </w:t>
      </w:r>
      <w:r w:rsidR="0075148D">
        <w:t xml:space="preserve">For </w:t>
      </w:r>
      <w:r w:rsidR="00473C5B">
        <w:t xml:space="preserve">more information about </w:t>
      </w:r>
      <w:r w:rsidR="00875B20">
        <w:t xml:space="preserve">value for money </w:t>
      </w:r>
      <w:r w:rsidR="00702B83">
        <w:t xml:space="preserve">when procuring goods and services see: </w:t>
      </w:r>
      <w:hyperlink r:id="rId40" w:history="1">
        <w:r w:rsidR="00702B83" w:rsidRPr="000708AA">
          <w:rPr>
            <w:rStyle w:val="Hyperlink"/>
          </w:rPr>
          <w:t>https://www.buyingfor.vic.gov.au/value-money-goods-and-services-guide</w:t>
        </w:r>
      </w:hyperlink>
      <w:r w:rsidR="00702B83">
        <w:t>.</w:t>
      </w:r>
    </w:p>
    <w:p w14:paraId="46478B5A" w14:textId="4D6AD89D" w:rsidR="00AA75DC" w:rsidRPr="00422F86" w:rsidRDefault="00AA75DC" w:rsidP="00CD7A01">
      <w:pPr>
        <w:jc w:val="both"/>
        <w:rPr>
          <w:b/>
          <w:bCs/>
          <w:lang w:eastAsia="en-AU"/>
        </w:rPr>
      </w:pPr>
      <w:r w:rsidRPr="00422F86">
        <w:rPr>
          <w:b/>
          <w:bCs/>
          <w:lang w:eastAsia="en-AU"/>
        </w:rPr>
        <w:t>Victorian Management Centre (VMC)</w:t>
      </w:r>
      <w:r w:rsidRPr="00BB630C">
        <w:rPr>
          <w:lang w:eastAsia="en-AU"/>
        </w:rPr>
        <w:t xml:space="preserve"> </w:t>
      </w:r>
      <w:r w:rsidR="007E2E71" w:rsidRPr="00BB630C">
        <w:t>-</w:t>
      </w:r>
      <w:r w:rsidR="009C2E4F" w:rsidRPr="001E14A4">
        <w:t xml:space="preserve"> </w:t>
      </w:r>
      <w:r w:rsidR="00A60D91">
        <w:t>is an o</w:t>
      </w:r>
      <w:r w:rsidR="009C2E4F" w:rsidRPr="001E14A4">
        <w:t xml:space="preserve">nline system hosted by </w:t>
      </w:r>
      <w:r w:rsidR="00E277AA">
        <w:t xml:space="preserve">the </w:t>
      </w:r>
      <w:r w:rsidR="009C2E4F" w:rsidRPr="001E14A4">
        <w:t>ICN and used by agencies and suppliers for L</w:t>
      </w:r>
      <w:r w:rsidR="00301A53" w:rsidRPr="00422F86">
        <w:t xml:space="preserve">ocal </w:t>
      </w:r>
      <w:r w:rsidR="009C2E4F" w:rsidRPr="001E14A4">
        <w:t>J</w:t>
      </w:r>
      <w:r w:rsidR="00301A53" w:rsidRPr="00422F86">
        <w:t xml:space="preserve">obs </w:t>
      </w:r>
      <w:r w:rsidR="009C2E4F" w:rsidRPr="001E14A4">
        <w:t>F</w:t>
      </w:r>
      <w:r w:rsidR="00301A53" w:rsidRPr="00422F86">
        <w:t>irst</w:t>
      </w:r>
      <w:r w:rsidR="009C2E4F" w:rsidRPr="001E14A4">
        <w:t xml:space="preserve"> project registration, reporting and completion.</w:t>
      </w:r>
    </w:p>
    <w:p w14:paraId="43D201B4" w14:textId="4126457B" w:rsidR="005D44C7" w:rsidRPr="001E14A4" w:rsidRDefault="005D44C7">
      <w:pPr>
        <w:spacing w:before="0" w:line="276" w:lineRule="auto"/>
        <w:rPr>
          <w:noProof/>
          <w:lang w:eastAsia="en-AU"/>
        </w:rPr>
      </w:pPr>
    </w:p>
    <w:p w14:paraId="6A9833F9" w14:textId="77777777" w:rsidR="005D44C7" w:rsidRPr="001E14A4" w:rsidRDefault="005D44C7" w:rsidP="00141489">
      <w:pPr>
        <w:spacing w:before="0" w:after="0"/>
      </w:pPr>
    </w:p>
    <w:p w14:paraId="18F8699B" w14:textId="77777777" w:rsidR="008061AB" w:rsidRDefault="008061AB">
      <w:pPr>
        <w:spacing w:before="0" w:line="276" w:lineRule="auto"/>
        <w:rPr>
          <w:rFonts w:ascii="Arial" w:hAnsi="Arial" w:cs="Arial"/>
          <w:color w:val="0090DA" w:themeColor="accent2"/>
          <w:lang w:eastAsia="en-AU"/>
        </w:rPr>
      </w:pPr>
      <w:r>
        <w:br w:type="page"/>
      </w:r>
    </w:p>
    <w:p w14:paraId="62B18591" w14:textId="65ADD3CF" w:rsidR="007332CB" w:rsidRDefault="00B506B9" w:rsidP="00B506B9">
      <w:pPr>
        <w:pStyle w:val="bodycopynospace"/>
        <w:ind w:right="-24"/>
        <w:rPr>
          <w:rFonts w:ascii="VIC" w:hAnsi="VIC" w:cs="Times New Roman"/>
          <w:color w:val="53565A"/>
          <w:lang w:eastAsia="en-US"/>
        </w:rPr>
      </w:pPr>
      <w:r w:rsidRPr="00B561D7">
        <w:rPr>
          <w:rFonts w:ascii="VIC" w:hAnsi="VIC" w:cs="Times New Roman"/>
          <w:color w:val="53565A"/>
          <w:lang w:eastAsia="en-US"/>
        </w:rPr>
        <w:t>Depa</w:t>
      </w:r>
      <w:r w:rsidR="00445236" w:rsidRPr="007332CB">
        <w:rPr>
          <w:rFonts w:ascii="VIC" w:hAnsi="VIC" w:cs="Times New Roman"/>
          <w:color w:val="53565A"/>
          <w:lang w:eastAsia="en-US"/>
        </w:rPr>
        <w:t>r</w:t>
      </w:r>
      <w:r w:rsidRPr="00B561D7">
        <w:rPr>
          <w:rFonts w:ascii="VIC" w:hAnsi="VIC" w:cs="Times New Roman"/>
          <w:color w:val="53565A"/>
          <w:lang w:eastAsia="en-US"/>
        </w:rPr>
        <w:t>tment of Jobs, Skills, Industry and Regions</w:t>
      </w:r>
    </w:p>
    <w:p w14:paraId="1228A909" w14:textId="0CA7FF50" w:rsidR="00B506B9" w:rsidRPr="00B561D7" w:rsidRDefault="00B506B9" w:rsidP="00B506B9">
      <w:pPr>
        <w:pStyle w:val="bodycopynospace"/>
        <w:ind w:right="-24"/>
        <w:rPr>
          <w:rFonts w:ascii="VIC" w:hAnsi="VIC" w:cs="Times New Roman"/>
          <w:color w:val="53565A"/>
          <w:lang w:eastAsia="en-US"/>
        </w:rPr>
      </w:pPr>
      <w:r w:rsidRPr="00B561D7">
        <w:rPr>
          <w:rFonts w:ascii="VIC" w:hAnsi="VIC" w:cs="Times New Roman"/>
          <w:color w:val="53565A"/>
          <w:lang w:eastAsia="en-US"/>
        </w:rPr>
        <w:t>121 Exhibition Street</w:t>
      </w:r>
      <w:r w:rsidR="00F27680">
        <w:rPr>
          <w:rFonts w:ascii="VIC" w:hAnsi="VIC" w:cs="Times New Roman"/>
          <w:color w:val="53565A"/>
          <w:lang w:eastAsia="en-US"/>
        </w:rPr>
        <w:t>,</w:t>
      </w:r>
      <w:r w:rsidRPr="00B561D7">
        <w:rPr>
          <w:rFonts w:ascii="VIC" w:hAnsi="VIC" w:cs="Times New Roman"/>
          <w:color w:val="53565A"/>
          <w:lang w:eastAsia="en-US"/>
        </w:rPr>
        <w:t xml:space="preserve"> Melbourne</w:t>
      </w:r>
      <w:r w:rsidR="00F27680">
        <w:rPr>
          <w:rFonts w:ascii="VIC" w:hAnsi="VIC" w:cs="Times New Roman"/>
          <w:color w:val="53565A"/>
          <w:lang w:eastAsia="en-US"/>
        </w:rPr>
        <w:t>,</w:t>
      </w:r>
      <w:r w:rsidRPr="00B561D7">
        <w:rPr>
          <w:rFonts w:ascii="VIC" w:hAnsi="VIC" w:cs="Times New Roman"/>
          <w:color w:val="53565A"/>
          <w:lang w:eastAsia="en-US"/>
        </w:rPr>
        <w:t xml:space="preserve"> Victoria 3000</w:t>
      </w:r>
    </w:p>
    <w:p w14:paraId="66D6BD23" w14:textId="77777777" w:rsidR="006C6214" w:rsidRPr="00B561D7" w:rsidRDefault="006C6214" w:rsidP="00B506B9">
      <w:pPr>
        <w:pStyle w:val="bodycopynospace"/>
        <w:ind w:right="-24"/>
        <w:rPr>
          <w:rFonts w:ascii="VIC" w:hAnsi="VIC" w:cs="Times New Roman"/>
          <w:color w:val="53565A"/>
          <w:lang w:eastAsia="en-US"/>
        </w:rPr>
      </w:pPr>
    </w:p>
    <w:p w14:paraId="663B75D6" w14:textId="28B791C1" w:rsidR="00B506B9" w:rsidRPr="00B561D7" w:rsidRDefault="00B506B9" w:rsidP="00B506B9">
      <w:pPr>
        <w:pStyle w:val="bodycopynospace"/>
        <w:ind w:right="-24"/>
        <w:rPr>
          <w:rFonts w:ascii="VIC" w:hAnsi="VIC" w:cs="Times New Roman"/>
          <w:color w:val="53565A"/>
          <w:lang w:eastAsia="en-US"/>
        </w:rPr>
      </w:pPr>
      <w:r w:rsidRPr="00B561D7">
        <w:rPr>
          <w:rFonts w:ascii="VIC" w:hAnsi="VIC" w:cs="Times New Roman"/>
          <w:color w:val="53565A"/>
          <w:lang w:eastAsia="en-US"/>
        </w:rPr>
        <w:t>© Copyright State of Victoria</w:t>
      </w:r>
    </w:p>
    <w:p w14:paraId="7F97C3CE" w14:textId="77777777" w:rsidR="006C6214" w:rsidRPr="00B561D7" w:rsidRDefault="006C6214" w:rsidP="00B506B9">
      <w:pPr>
        <w:pStyle w:val="bodycopy"/>
        <w:ind w:right="-24"/>
        <w:rPr>
          <w:rFonts w:ascii="VIC" w:hAnsi="VIC" w:cs="Times New Roman"/>
          <w:color w:val="53565A"/>
          <w:lang w:eastAsia="en-US"/>
        </w:rPr>
      </w:pPr>
    </w:p>
    <w:p w14:paraId="122482D7" w14:textId="47682104" w:rsidR="00B506B9" w:rsidRPr="00B561D7" w:rsidRDefault="00B506B9" w:rsidP="00B506B9">
      <w:pPr>
        <w:pStyle w:val="bodycopy"/>
        <w:ind w:right="-24"/>
        <w:rPr>
          <w:rFonts w:ascii="VIC" w:hAnsi="VIC" w:cs="Times New Roman"/>
          <w:color w:val="53565A"/>
          <w:lang w:eastAsia="en-US"/>
        </w:rPr>
      </w:pPr>
      <w:r w:rsidRPr="00B561D7">
        <w:rPr>
          <w:rFonts w:ascii="VIC" w:hAnsi="VIC" w:cs="Times New Roman"/>
          <w:color w:val="53565A"/>
          <w:lang w:eastAsia="en-US"/>
        </w:rPr>
        <w:t>Department of Jobs, Skills, Industry and Regions</w:t>
      </w:r>
      <w:r w:rsidR="00D179A7">
        <w:rPr>
          <w:rFonts w:ascii="VIC" w:hAnsi="VIC" w:cs="Times New Roman"/>
          <w:color w:val="53565A"/>
          <w:lang w:eastAsia="en-US"/>
        </w:rPr>
        <w:t>,</w:t>
      </w:r>
      <w:r w:rsidRPr="00B561D7">
        <w:rPr>
          <w:rFonts w:ascii="VIC" w:hAnsi="VIC" w:cs="Times New Roman"/>
          <w:color w:val="53565A"/>
          <w:lang w:eastAsia="en-US"/>
        </w:rPr>
        <w:t xml:space="preserve"> 2025</w:t>
      </w:r>
    </w:p>
    <w:p w14:paraId="5B19A6BB" w14:textId="77777777" w:rsidR="006B29A8" w:rsidRPr="001E14A4" w:rsidRDefault="006B29A8" w:rsidP="00141489">
      <w:pPr>
        <w:spacing w:before="0" w:after="0"/>
      </w:pPr>
    </w:p>
    <w:p w14:paraId="021E4827" w14:textId="77777777" w:rsidR="004371F6" w:rsidRPr="001E14A4" w:rsidRDefault="004371F6" w:rsidP="00141489">
      <w:pPr>
        <w:spacing w:before="0" w:after="0"/>
      </w:pPr>
      <w:r w:rsidRPr="001E14A4">
        <w:t>Except for any logos, emblems, trademarks, artwork and photography this document is made available under the terms of the Creative Commons Attribution 3.0 Australia license.</w:t>
      </w:r>
    </w:p>
    <w:p w14:paraId="5EC2A914" w14:textId="77777777" w:rsidR="00343374" w:rsidRPr="001E14A4" w:rsidRDefault="00343374" w:rsidP="00141489">
      <w:pPr>
        <w:spacing w:before="0" w:after="0"/>
      </w:pPr>
    </w:p>
    <w:p w14:paraId="6CDD44D9" w14:textId="2013BD02" w:rsidR="004371F6" w:rsidRPr="001E14A4" w:rsidRDefault="004371F6" w:rsidP="00141489">
      <w:pPr>
        <w:spacing w:before="0" w:after="0"/>
      </w:pPr>
      <w:r w:rsidRPr="001E14A4">
        <w:t>This document is also available in an accessible format at</w:t>
      </w:r>
      <w:r w:rsidR="00D275F6" w:rsidRPr="001E14A4">
        <w:t xml:space="preserve"> </w:t>
      </w:r>
      <w:hyperlink r:id="rId41" w:history="1">
        <w:r w:rsidR="00D275F6" w:rsidRPr="001E14A4">
          <w:rPr>
            <w:rStyle w:val="Hyperlink"/>
          </w:rPr>
          <w:t>www.localjobsfirst.vic.gov.au</w:t>
        </w:r>
      </w:hyperlink>
      <w:r w:rsidR="00E96DEE">
        <w:t>.</w:t>
      </w:r>
    </w:p>
    <w:p w14:paraId="5831FA44" w14:textId="77777777" w:rsidR="001851BC" w:rsidRPr="001E14A4" w:rsidRDefault="001851BC" w:rsidP="009E2016">
      <w:pPr>
        <w:jc w:val="both"/>
      </w:pPr>
    </w:p>
    <w:sectPr w:rsidR="001851BC" w:rsidRPr="001E14A4" w:rsidSect="006238E7">
      <w:headerReference w:type="even" r:id="rId42"/>
      <w:headerReference w:type="default" r:id="rId43"/>
      <w:footerReference w:type="default" r:id="rId44"/>
      <w:headerReference w:type="first" r:id="rId45"/>
      <w:pgSz w:w="11906" w:h="16838"/>
      <w:pgMar w:top="1440" w:right="1440" w:bottom="567" w:left="1440"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3AD3" w14:textId="77777777" w:rsidR="000836AF" w:rsidRDefault="000836AF" w:rsidP="00D96C1E">
      <w:r>
        <w:separator/>
      </w:r>
    </w:p>
    <w:p w14:paraId="4D49AB62" w14:textId="77777777" w:rsidR="000836AF" w:rsidRDefault="000836AF" w:rsidP="00D96C1E"/>
  </w:endnote>
  <w:endnote w:type="continuationSeparator" w:id="0">
    <w:p w14:paraId="3492E5CE" w14:textId="77777777" w:rsidR="000836AF" w:rsidRDefault="000836AF" w:rsidP="00D96C1E">
      <w:r>
        <w:continuationSeparator/>
      </w:r>
    </w:p>
    <w:p w14:paraId="0286E914" w14:textId="77777777" w:rsidR="000836AF" w:rsidRDefault="000836AF" w:rsidP="00D96C1E"/>
  </w:endnote>
  <w:endnote w:type="continuationNotice" w:id="1">
    <w:p w14:paraId="33266F96" w14:textId="77777777" w:rsidR="000836AF" w:rsidRDefault="000836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9350" w14:textId="6F947029" w:rsidR="00F335BE" w:rsidRDefault="007B6B8E">
    <w:pPr>
      <w:pStyle w:val="Footer"/>
    </w:pPr>
    <w:r>
      <w:rPr>
        <w:noProof/>
      </w:rPr>
      <mc:AlternateContent>
        <mc:Choice Requires="wps">
          <w:drawing>
            <wp:anchor distT="0" distB="0" distL="0" distR="0" simplePos="0" relativeHeight="251676683" behindDoc="0" locked="0" layoutInCell="1" allowOverlap="1" wp14:anchorId="2C9FD28D" wp14:editId="3FB1D763">
              <wp:simplePos x="635" y="635"/>
              <wp:positionH relativeFrom="page">
                <wp:align>center</wp:align>
              </wp:positionH>
              <wp:positionV relativeFrom="page">
                <wp:align>bottom</wp:align>
              </wp:positionV>
              <wp:extent cx="686435" cy="441960"/>
              <wp:effectExtent l="0" t="0" r="18415" b="0"/>
              <wp:wrapNone/>
              <wp:docPr id="171370287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4F62218" w14:textId="6186B015"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FD28D" id="_x0000_t202" coordsize="21600,21600" o:spt="202" path="m,l,21600r21600,l21600,xe">
              <v:stroke joinstyle="miter"/>
              <v:path gradientshapeok="t" o:connecttype="rect"/>
            </v:shapetype>
            <v:shape id="Text Box 8" o:spid="_x0000_s1031" type="#_x0000_t202" alt="OFFICIAL" style="position:absolute;margin-left:0;margin-top:0;width:54.05pt;height:34.8pt;z-index:2516766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Q4KFaEAIA&#10;ABwEAAAOAAAAAAAAAAAAAAAAAC4CAABkcnMvZTJvRG9jLnhtbFBLAQItABQABgAIAAAAIQBnMPjj&#10;2wAAAAQBAAAPAAAAAAAAAAAAAAAAAGoEAABkcnMvZG93bnJldi54bWxQSwUGAAAAAAQABADzAAAA&#10;cgUAAAAA&#10;" filled="f" stroked="f">
              <v:fill o:detectmouseclick="t"/>
              <v:textbox style="mso-fit-shape-to-text:t" inset="0,0,0,15pt">
                <w:txbxContent>
                  <w:p w14:paraId="34F62218" w14:textId="6186B015"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A466" w14:textId="48884763" w:rsidR="004626B8" w:rsidRDefault="007B6B8E">
    <w:pPr>
      <w:pStyle w:val="Footer"/>
    </w:pPr>
    <w:r>
      <w:rPr>
        <w:noProof/>
      </w:rPr>
      <mc:AlternateContent>
        <mc:Choice Requires="wps">
          <w:drawing>
            <wp:anchor distT="0" distB="0" distL="0" distR="0" simplePos="0" relativeHeight="251677707" behindDoc="0" locked="0" layoutInCell="1" allowOverlap="1" wp14:anchorId="2F277137" wp14:editId="76C35E68">
              <wp:simplePos x="635" y="635"/>
              <wp:positionH relativeFrom="page">
                <wp:align>center</wp:align>
              </wp:positionH>
              <wp:positionV relativeFrom="page">
                <wp:align>bottom</wp:align>
              </wp:positionV>
              <wp:extent cx="686435" cy="441960"/>
              <wp:effectExtent l="0" t="0" r="18415" b="0"/>
              <wp:wrapNone/>
              <wp:docPr id="164053405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3FB1C9D" w14:textId="538577AB"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77137" id="_x0000_t202" coordsize="21600,21600" o:spt="202" path="m,l,21600r21600,l21600,xe">
              <v:stroke joinstyle="miter"/>
              <v:path gradientshapeok="t" o:connecttype="rect"/>
            </v:shapetype>
            <v:shape id="Text Box 9" o:spid="_x0000_s1032" type="#_x0000_t202" alt="OFFICIAL" style="position:absolute;margin-left:0;margin-top:0;width:54.05pt;height:34.8pt;z-index:2516777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XDwIAABw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YfotVEdaCuHEt3dy1VDrtfDhRSARTHuQ&#10;aMMzHdpAV3I4W5zVgD/+5o/5hDtFOetIMCW3pGjOzDdLfERtDQYOxjYZ47t8ml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5jDtc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03FB1C9D" w14:textId="538577AB"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C0E3" w14:textId="0A97BDBE" w:rsidR="00A35775" w:rsidRDefault="007B6B8E">
    <w:pPr>
      <w:pStyle w:val="Footer"/>
    </w:pPr>
    <w:r>
      <w:rPr>
        <w:noProof/>
      </w:rPr>
      <mc:AlternateContent>
        <mc:Choice Requires="wps">
          <w:drawing>
            <wp:anchor distT="0" distB="0" distL="0" distR="0" simplePos="0" relativeHeight="251675659" behindDoc="0" locked="0" layoutInCell="1" allowOverlap="1" wp14:anchorId="7A56D173" wp14:editId="33CC82DD">
              <wp:simplePos x="635" y="635"/>
              <wp:positionH relativeFrom="page">
                <wp:align>center</wp:align>
              </wp:positionH>
              <wp:positionV relativeFrom="page">
                <wp:align>bottom</wp:align>
              </wp:positionV>
              <wp:extent cx="686435" cy="441960"/>
              <wp:effectExtent l="0" t="0" r="18415" b="0"/>
              <wp:wrapNone/>
              <wp:docPr id="8521087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7475848" w14:textId="57127C39" w:rsidR="007B6B8E" w:rsidRPr="007550B3" w:rsidRDefault="007B6B8E" w:rsidP="007B6B8E">
                          <w:pPr>
                            <w:spacing w:after="0"/>
                            <w:rPr>
                              <w:rFonts w:eastAsia="Arial" w:cs="Arial"/>
                              <w:noProof/>
                              <w:color w:val="000000"/>
                            </w:rPr>
                          </w:pPr>
                          <w:r w:rsidRPr="007550B3">
                            <w:rPr>
                              <w:rFonts w:eastAsia="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6D173" id="_x0000_t202" coordsize="21600,21600" o:spt="202" path="m,l,21600r21600,l21600,xe">
              <v:stroke joinstyle="miter"/>
              <v:path gradientshapeok="t" o:connecttype="rect"/>
            </v:shapetype>
            <v:shape id="Text Box 7" o:spid="_x0000_s1034" type="#_x0000_t202" alt="OFFICIAL" style="position:absolute;margin-left:0;margin-top:0;width:54.05pt;height:34.8pt;z-index:2516756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NnDwIAABwEAAAOAAAAZHJzL2Uyb0RvYy54bWysU99v2jAQfp+0/8Hy+0hgFL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3Y7m36+4UxSaDod380SrNn1skMfvipoWTRKjsRKAksc&#10;1j5QQ0odUmIvC6vGmMSMsb85KDF6suuE0Qr9tmdNVfLJMP0WqiMthXDi2zu5aqj1WvjwIpAIpj1I&#10;tOGZDm2gKzmcLc5qwB9/88d8wp2inHUkmJJbUjRn5pslPqK2BgMHY5uM8V1+k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1fE2c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07475848" w14:textId="57127C39" w:rsidR="007B6B8E" w:rsidRPr="007550B3" w:rsidRDefault="007B6B8E" w:rsidP="007B6B8E">
                    <w:pPr>
                      <w:spacing w:after="0"/>
                      <w:rPr>
                        <w:rFonts w:eastAsia="Arial" w:cs="Arial"/>
                        <w:noProof/>
                        <w:color w:val="000000"/>
                      </w:rPr>
                    </w:pPr>
                    <w:r w:rsidRPr="007550B3">
                      <w:rPr>
                        <w:rFonts w:eastAsia="Arial" w:cs="Arial"/>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9314" w14:textId="4F135497" w:rsidR="00D96AFD" w:rsidRDefault="007B6B8E" w:rsidP="00D96C1E">
    <w:pPr>
      <w:pStyle w:val="Footer"/>
    </w:pPr>
    <w:r>
      <w:rPr>
        <w:noProof/>
      </w:rPr>
      <mc:AlternateContent>
        <mc:Choice Requires="wps">
          <w:drawing>
            <wp:anchor distT="0" distB="0" distL="0" distR="0" simplePos="0" relativeHeight="251678731" behindDoc="0" locked="0" layoutInCell="1" allowOverlap="1" wp14:anchorId="33A0F362" wp14:editId="4A019995">
              <wp:simplePos x="635" y="635"/>
              <wp:positionH relativeFrom="page">
                <wp:align>center</wp:align>
              </wp:positionH>
              <wp:positionV relativeFrom="page">
                <wp:align>bottom</wp:align>
              </wp:positionV>
              <wp:extent cx="686435" cy="441960"/>
              <wp:effectExtent l="0" t="0" r="18415" b="0"/>
              <wp:wrapNone/>
              <wp:docPr id="155601712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08B7B25" w14:textId="71FFF675" w:rsidR="007B6B8E" w:rsidRPr="00245AC7" w:rsidRDefault="007B6B8E" w:rsidP="007B6B8E">
                          <w:pPr>
                            <w:spacing w:after="0"/>
                            <w:rPr>
                              <w:rFonts w:eastAsia="Arial" w:cs="Arial"/>
                              <w:noProof/>
                              <w:color w:val="000000"/>
                            </w:rPr>
                          </w:pPr>
                          <w:r w:rsidRPr="00245AC7">
                            <w:rPr>
                              <w:rFonts w:eastAsia="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A0F362" id="_x0000_t202" coordsize="21600,21600" o:spt="202" path="m,l,21600r21600,l21600,xe">
              <v:stroke joinstyle="miter"/>
              <v:path gradientshapeok="t" o:connecttype="rect"/>
            </v:shapetype>
            <v:shape id="Text Box 10" o:spid="_x0000_s1037" type="#_x0000_t202" alt="OFFICIAL" style="position:absolute;margin-left:0;margin-top:0;width:54.05pt;height:34.8pt;z-index:2516787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E7ckio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308B7B25" w14:textId="71FFF675" w:rsidR="007B6B8E" w:rsidRPr="00245AC7" w:rsidRDefault="007B6B8E" w:rsidP="007B6B8E">
                    <w:pPr>
                      <w:spacing w:after="0"/>
                      <w:rPr>
                        <w:rFonts w:eastAsia="Arial" w:cs="Arial"/>
                        <w:noProof/>
                        <w:color w:val="000000"/>
                      </w:rPr>
                    </w:pPr>
                    <w:r w:rsidRPr="00245AC7">
                      <w:rPr>
                        <w:rFonts w:eastAsia="Arial" w:cs="Arial"/>
                        <w:noProof/>
                        <w:color w:val="000000"/>
                      </w:rPr>
                      <w:t>OFFICIAL</w:t>
                    </w:r>
                  </w:p>
                </w:txbxContent>
              </v:textbox>
              <w10:wrap anchorx="page" anchory="page"/>
            </v:shape>
          </w:pict>
        </mc:Fallback>
      </mc:AlternateContent>
    </w:r>
  </w:p>
  <w:sdt>
    <w:sdtPr>
      <w:rPr>
        <w:color w:val="2B579A"/>
        <w:shd w:val="clear" w:color="auto" w:fill="E6E6E6"/>
      </w:rPr>
      <w:id w:val="1097994085"/>
      <w:docPartObj>
        <w:docPartGallery w:val="Page Numbers (Bottom of Page)"/>
        <w:docPartUnique/>
      </w:docPartObj>
    </w:sdtPr>
    <w:sdtEndPr>
      <w:rPr>
        <w:color w:val="53565A"/>
        <w:shd w:val="clear" w:color="auto" w:fill="auto"/>
      </w:rPr>
    </w:sdtEndPr>
    <w:sdtContent>
      <w:sdt>
        <w:sdtPr>
          <w:rPr>
            <w:color w:val="2B579A"/>
            <w:shd w:val="clear" w:color="auto" w:fill="E6E6E6"/>
          </w:rPr>
          <w:id w:val="-726373178"/>
          <w:docPartObj>
            <w:docPartGallery w:val="Page Numbers (Top of Page)"/>
            <w:docPartUnique/>
          </w:docPartObj>
        </w:sdtPr>
        <w:sdtEndPr>
          <w:rPr>
            <w:color w:val="53565A"/>
            <w:shd w:val="clear" w:color="auto" w:fill="auto"/>
          </w:rPr>
        </w:sdtEndPr>
        <w:sdtContent>
          <w:p w14:paraId="35C52FCA" w14:textId="1A2C49E8" w:rsidR="004626B8" w:rsidRPr="00FA29E2" w:rsidRDefault="004626B8" w:rsidP="00FA29E2">
            <w:pPr>
              <w:pStyle w:val="Footer"/>
              <w:rPr>
                <w:sz w:val="24"/>
                <w:szCs w:val="24"/>
              </w:rPr>
            </w:pPr>
            <w:r w:rsidRPr="006D50AB">
              <w:rPr>
                <w:iCs/>
                <w:sz w:val="16"/>
                <w:szCs w:val="16"/>
              </w:rPr>
              <w:t>Local Jobs First Policy</w:t>
            </w:r>
            <w:r>
              <w:rPr>
                <w:sz w:val="16"/>
                <w:szCs w:val="16"/>
              </w:rPr>
              <w:t xml:space="preserve"> – </w:t>
            </w:r>
            <w:r w:rsidR="00E046BB">
              <w:rPr>
                <w:sz w:val="16"/>
                <w:szCs w:val="16"/>
              </w:rPr>
              <w:t>October 2025</w:t>
            </w:r>
            <w:r>
              <w:rPr>
                <w:sz w:val="16"/>
                <w:szCs w:val="16"/>
              </w:rPr>
              <w:tab/>
            </w:r>
            <w:r>
              <w:rPr>
                <w:sz w:val="16"/>
                <w:szCs w:val="16"/>
              </w:rPr>
              <w:tab/>
            </w:r>
            <w:r w:rsidRPr="00921A00">
              <w:rPr>
                <w:rStyle w:val="PageNumber"/>
              </w:rPr>
              <w:fldChar w:fldCharType="begin"/>
            </w:r>
            <w:r w:rsidRPr="00921A00">
              <w:rPr>
                <w:rStyle w:val="PageNumber"/>
              </w:rPr>
              <w:instrText xml:space="preserve"> PAGE </w:instrText>
            </w:r>
            <w:r w:rsidRPr="00921A00">
              <w:rPr>
                <w:rStyle w:val="PageNumber"/>
              </w:rPr>
              <w:fldChar w:fldCharType="separate"/>
            </w:r>
            <w:r>
              <w:rPr>
                <w:rStyle w:val="PageNumber"/>
                <w:noProof/>
              </w:rPr>
              <w:t>2</w:t>
            </w:r>
            <w:r w:rsidRPr="00921A00">
              <w:rPr>
                <w:rStyle w:val="PageNumber"/>
              </w:rPr>
              <w:fldChar w:fldCharType="end"/>
            </w:r>
            <w:r w:rsidRPr="00921A00">
              <w:rPr>
                <w:rStyle w:val="PageNumber"/>
              </w:rPr>
              <w:t xml:space="preserve"> of </w:t>
            </w:r>
            <w:r w:rsidRPr="00921A00">
              <w:rPr>
                <w:rStyle w:val="PageNumber"/>
              </w:rPr>
              <w:fldChar w:fldCharType="begin"/>
            </w:r>
            <w:r w:rsidRPr="00921A00">
              <w:rPr>
                <w:rStyle w:val="PageNumber"/>
              </w:rPr>
              <w:instrText xml:space="preserve"> NUMPAGES  </w:instrText>
            </w:r>
            <w:r w:rsidRPr="00921A00">
              <w:rPr>
                <w:rStyle w:val="PageNumber"/>
              </w:rPr>
              <w:fldChar w:fldCharType="separate"/>
            </w:r>
            <w:r>
              <w:rPr>
                <w:rStyle w:val="PageNumber"/>
                <w:noProof/>
              </w:rPr>
              <w:t>4</w:t>
            </w:r>
            <w:r w:rsidRPr="00921A00">
              <w:rPr>
                <w:rStyle w:val="PageNumber"/>
              </w:rPr>
              <w:fldChar w:fldCharType="end"/>
            </w:r>
            <w:r>
              <w:t xml:space="preserve"> </w:t>
            </w:r>
          </w:p>
        </w:sdtContent>
      </w:sdt>
    </w:sdtContent>
  </w:sdt>
  <w:p w14:paraId="3A6BE293" w14:textId="77777777" w:rsidR="004626B8" w:rsidRDefault="004626B8" w:rsidP="00422F86">
    <w:pPr>
      <w:pStyle w:val="Footer"/>
      <w:tabs>
        <w:tab w:val="clear" w:pos="4320"/>
        <w:tab w:val="clear" w:pos="8640"/>
        <w:tab w:val="left" w:pos="357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BB5C" w14:textId="77777777" w:rsidR="000836AF" w:rsidRDefault="000836AF" w:rsidP="00D96C1E">
      <w:r>
        <w:separator/>
      </w:r>
    </w:p>
    <w:p w14:paraId="72C079AF" w14:textId="77777777" w:rsidR="000836AF" w:rsidRDefault="000836AF" w:rsidP="00D96C1E"/>
  </w:footnote>
  <w:footnote w:type="continuationSeparator" w:id="0">
    <w:p w14:paraId="3FC82E7E" w14:textId="77777777" w:rsidR="000836AF" w:rsidRDefault="000836AF" w:rsidP="00D96C1E">
      <w:r>
        <w:continuationSeparator/>
      </w:r>
    </w:p>
    <w:p w14:paraId="7DAC6C24" w14:textId="77777777" w:rsidR="000836AF" w:rsidRDefault="000836AF" w:rsidP="00D96C1E"/>
  </w:footnote>
  <w:footnote w:type="continuationNotice" w:id="1">
    <w:p w14:paraId="35297833" w14:textId="77777777" w:rsidR="000836AF" w:rsidRDefault="000836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97D0" w14:textId="00467A7D" w:rsidR="00F335BE" w:rsidRDefault="007B6B8E">
    <w:pPr>
      <w:pStyle w:val="Header"/>
    </w:pPr>
    <w:r>
      <w:rPr>
        <w:noProof/>
      </w:rPr>
      <mc:AlternateContent>
        <mc:Choice Requires="wps">
          <w:drawing>
            <wp:anchor distT="0" distB="0" distL="0" distR="0" simplePos="0" relativeHeight="251670539" behindDoc="0" locked="0" layoutInCell="1" allowOverlap="1" wp14:anchorId="2AD5C8C1" wp14:editId="02EDDAAC">
              <wp:simplePos x="635" y="635"/>
              <wp:positionH relativeFrom="page">
                <wp:align>center</wp:align>
              </wp:positionH>
              <wp:positionV relativeFrom="page">
                <wp:align>top</wp:align>
              </wp:positionV>
              <wp:extent cx="686435" cy="441960"/>
              <wp:effectExtent l="0" t="0" r="18415" b="15240"/>
              <wp:wrapNone/>
              <wp:docPr id="15105644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A4F1302" w14:textId="2699247F"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D5C8C1" id="_x0000_t202" coordsize="21600,21600" o:spt="202" path="m,l,21600r21600,l21600,xe">
              <v:stroke joinstyle="miter"/>
              <v:path gradientshapeok="t" o:connecttype="rect"/>
            </v:shapetype>
            <v:shape id="Text Box 2" o:spid="_x0000_s1029" type="#_x0000_t202" alt="OFFICIAL" style="position:absolute;margin-left:0;margin-top:0;width:54.05pt;height:34.8pt;z-index:2516705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" filled="f" stroked="f">
              <v:fill o:detectmouseclick="t"/>
              <v:textbox style="mso-fit-shape-to-text:t" inset="0,15pt,0,0">
                <w:txbxContent>
                  <w:p w14:paraId="5A4F1302" w14:textId="2699247F"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AE8" w14:textId="3D3252C1" w:rsidR="004626B8" w:rsidRDefault="007B6B8E">
    <w:pPr>
      <w:pStyle w:val="Header"/>
    </w:pPr>
    <w:r>
      <w:rPr>
        <w:noProof/>
      </w:rPr>
      <mc:AlternateContent>
        <mc:Choice Requires="wps">
          <w:drawing>
            <wp:anchor distT="0" distB="0" distL="0" distR="0" simplePos="0" relativeHeight="251671563" behindDoc="0" locked="0" layoutInCell="1" allowOverlap="1" wp14:anchorId="4E9D8CF4" wp14:editId="3D1B883C">
              <wp:simplePos x="635" y="635"/>
              <wp:positionH relativeFrom="page">
                <wp:align>center</wp:align>
              </wp:positionH>
              <wp:positionV relativeFrom="page">
                <wp:align>top</wp:align>
              </wp:positionV>
              <wp:extent cx="686435" cy="441960"/>
              <wp:effectExtent l="0" t="0" r="18415" b="15240"/>
              <wp:wrapNone/>
              <wp:docPr id="2208357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2DD2BD3" w14:textId="09E72342"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D8CF4" id="_x0000_t202" coordsize="21600,21600" o:spt="202" path="m,l,21600r21600,l21600,xe">
              <v:stroke joinstyle="miter"/>
              <v:path gradientshapeok="t" o:connecttype="rect"/>
            </v:shapetype>
            <v:shape id="Text Box 3" o:spid="_x0000_s1030" type="#_x0000_t202" alt="OFFICIAL" style="position:absolute;margin-left:0;margin-top:0;width:54.05pt;height:34.8pt;z-index:2516715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e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TUfpt9AdaClPBz5Dk4uG2q9EgGfhSeCaQ8S&#10;LT7RoVvoSg4ni7Ma/K/3/DGfcKcoZx0JpuSWFM1Z+8MSH1FbyRjf5tc53fzg3gyG3Zl7IBmO6UU4&#10;mcyYh+1gag/mleS8iI0oJKykdiXHwbzHo3LpOUi1WKQkkpETuLJrJ2PpCFfE8qV/Fd6dAEdi6hEG&#10;NYniDe7H3PhncIsdEvqJlAjtEcgT4iTBxNXpuUSN/3lPWZdHPf8N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BNG+1eDgIAABwE&#10;AAAOAAAAAAAAAAAAAAAAAC4CAABkcnMvZTJvRG9jLnhtbFBLAQItABQABgAIAAAAIQBWX0Ta2gAA&#10;AAQBAAAPAAAAAAAAAAAAAAAAAGgEAABkcnMvZG93bnJldi54bWxQSwUGAAAAAAQABADzAAAAbwUA&#10;AAAA&#10;" filled="f" stroked="f">
              <v:fill o:detectmouseclick="t"/>
              <v:textbox style="mso-fit-shape-to-text:t" inset="0,15pt,0,0">
                <w:txbxContent>
                  <w:p w14:paraId="52DD2BD3" w14:textId="09E72342"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CAC1" w14:textId="26DD0A91" w:rsidR="004626B8" w:rsidRDefault="007B6B8E" w:rsidP="00644924">
    <w:r>
      <w:rPr>
        <w:noProof/>
        <w:color w:val="2B579A"/>
        <w:lang w:val="en-GB" w:eastAsia="en-GB"/>
      </w:rPr>
      <mc:AlternateContent>
        <mc:Choice Requires="wps">
          <w:drawing>
            <wp:anchor distT="0" distB="0" distL="0" distR="0" simplePos="0" relativeHeight="251669515" behindDoc="0" locked="0" layoutInCell="1" allowOverlap="1" wp14:anchorId="08EB26B5" wp14:editId="41D8CAD1">
              <wp:simplePos x="635" y="635"/>
              <wp:positionH relativeFrom="page">
                <wp:align>center</wp:align>
              </wp:positionH>
              <wp:positionV relativeFrom="page">
                <wp:align>top</wp:align>
              </wp:positionV>
              <wp:extent cx="686435" cy="441960"/>
              <wp:effectExtent l="0" t="0" r="18415" b="15240"/>
              <wp:wrapNone/>
              <wp:docPr id="20667718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A348795" w14:textId="2C425165"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EB26B5" id="_x0000_t202" coordsize="21600,21600" o:spt="202" path="m,l,21600r21600,l21600,xe">
              <v:stroke joinstyle="miter"/>
              <v:path gradientshapeok="t" o:connecttype="rect"/>
            </v:shapetype>
            <v:shape id="Text Box 1" o:spid="_x0000_s1033" type="#_x0000_t202" alt="OFFICIAL" style="position:absolute;margin-left:0;margin-top:0;width:54.05pt;height:34.8pt;z-index:2516695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m6CwIAABU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" filled="f" stroked="f">
              <v:fill o:detectmouseclick="t"/>
              <v:textbox style="mso-fit-shape-to-text:t" inset="0,15pt,0,0">
                <w:txbxContent>
                  <w:p w14:paraId="5A348795" w14:textId="2C425165"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v:textbox>
              <w10:wrap anchorx="page" anchory="page"/>
            </v:shape>
          </w:pict>
        </mc:Fallback>
      </mc:AlternateContent>
    </w:r>
    <w:r w:rsidR="004626B8">
      <w:rPr>
        <w:noProof/>
        <w:color w:val="2B579A"/>
        <w:shd w:val="clear" w:color="auto" w:fill="E6E6E6"/>
        <w:lang w:val="en-GB" w:eastAsia="en-GB"/>
      </w:rPr>
      <w:drawing>
        <wp:anchor distT="0" distB="0" distL="114300" distR="114300" simplePos="0" relativeHeight="251658241" behindDoc="1" locked="0" layoutInCell="1" allowOverlap="1" wp14:anchorId="0C81978D" wp14:editId="52F15C5E">
          <wp:simplePos x="0" y="0"/>
          <wp:positionH relativeFrom="column">
            <wp:posOffset>-914400</wp:posOffset>
          </wp:positionH>
          <wp:positionV relativeFrom="paragraph">
            <wp:posOffset>-460508</wp:posOffset>
          </wp:positionV>
          <wp:extent cx="7560000" cy="10692000"/>
          <wp:effectExtent l="0" t="0" r="0" b="0"/>
          <wp:wrapNone/>
          <wp:docPr id="1960762751" name="Picture 196076275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62751" name="Picture 1960762751" descr="Decorativ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48BF" w14:textId="561328E6" w:rsidR="004626B8" w:rsidRDefault="007B6B8E">
    <w:pPr>
      <w:pStyle w:val="Header"/>
    </w:pPr>
    <w:r>
      <w:rPr>
        <w:noProof/>
      </w:rPr>
      <mc:AlternateContent>
        <mc:Choice Requires="wps">
          <w:drawing>
            <wp:anchor distT="0" distB="0" distL="0" distR="0" simplePos="0" relativeHeight="251673611" behindDoc="0" locked="0" layoutInCell="1" allowOverlap="1" wp14:anchorId="3814E948" wp14:editId="71C6119D">
              <wp:simplePos x="635" y="635"/>
              <wp:positionH relativeFrom="page">
                <wp:align>center</wp:align>
              </wp:positionH>
              <wp:positionV relativeFrom="page">
                <wp:align>top</wp:align>
              </wp:positionV>
              <wp:extent cx="686435" cy="441960"/>
              <wp:effectExtent l="0" t="0" r="18415" b="15240"/>
              <wp:wrapNone/>
              <wp:docPr id="16702391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05D7EFF" w14:textId="5DDDCD8F"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14E948" id="_x0000_t202" coordsize="21600,21600" o:spt="202" path="m,l,21600r21600,l21600,xe">
              <v:stroke joinstyle="miter"/>
              <v:path gradientshapeok="t" o:connecttype="rect"/>
            </v:shapetype>
            <v:shape id="Text Box 5" o:spid="_x0000_s1035" type="#_x0000_t202" alt="OFFICIAL" style="position:absolute;margin-left:0;margin-top:0;width:54.05pt;height:34.8pt;z-index:2516736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joYDwIAABwEAAAOAAAAZHJzL2Uyb0RvYy54bWysU01v2zAMvQ/YfxB0X+x0ad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PP15xJCk0m49tpgjW7/Ox8wG8KDItGyT2xksAS&#10;+1VAakipQ0rsZWHZap2Y0fY3ByVGT3aZMFrYb3rWViX/Mky/gepAS3k48h2cXLbUeiUCPgtPBNMe&#10;JFp8oqPW0JUcThZnDfiff/PHfMKdopx1JJiSW1I0Z/q7JT6itpIxvs2vc7r5wb0ZDLsz90AyHNOL&#10;cDKZMQ/1YNYezCvJeREbUUhYSe1KjoN5j0fl0nOQarFISSQjJ3Bl107G0hGuiOVL/yq8OwGOxNQj&#10;DGoSxTvcj7nxz+AWOyT0EykR2iOQJ8RJgomr03OJGn97T1mXRz3/B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to6GA8CAAAc&#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405D7EFF" w14:textId="5DDDCD8F"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2403" w14:textId="1EF456AD" w:rsidR="004626B8" w:rsidRPr="00644924" w:rsidRDefault="007B6B8E" w:rsidP="00644924">
    <w:r>
      <w:rPr>
        <w:noProof/>
        <w:color w:val="2B579A"/>
        <w:lang w:val="en-GB" w:eastAsia="en-GB"/>
      </w:rPr>
      <mc:AlternateContent>
        <mc:Choice Requires="wps">
          <w:drawing>
            <wp:anchor distT="0" distB="0" distL="0" distR="0" simplePos="0" relativeHeight="251674635" behindDoc="0" locked="0" layoutInCell="1" allowOverlap="1" wp14:anchorId="1EADDC27" wp14:editId="1BF00192">
              <wp:simplePos x="635" y="635"/>
              <wp:positionH relativeFrom="page">
                <wp:align>center</wp:align>
              </wp:positionH>
              <wp:positionV relativeFrom="page">
                <wp:align>top</wp:align>
              </wp:positionV>
              <wp:extent cx="686435" cy="441960"/>
              <wp:effectExtent l="0" t="0" r="18415" b="15240"/>
              <wp:wrapNone/>
              <wp:docPr id="56222377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A6E6436" w14:textId="08075558" w:rsidR="007B6B8E" w:rsidRPr="00245AC7" w:rsidRDefault="007B6B8E" w:rsidP="007B6B8E">
                          <w:pPr>
                            <w:spacing w:after="0"/>
                            <w:rPr>
                              <w:rFonts w:eastAsia="Arial" w:cs="Arial"/>
                              <w:noProof/>
                              <w:color w:val="000000"/>
                            </w:rPr>
                          </w:pPr>
                          <w:r w:rsidRPr="00245AC7">
                            <w:rPr>
                              <w:rFonts w:eastAsia="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DDC27" id="_x0000_t202" coordsize="21600,21600" o:spt="202" path="m,l,21600r21600,l21600,xe">
              <v:stroke joinstyle="miter"/>
              <v:path gradientshapeok="t" o:connecttype="rect"/>
            </v:shapetype>
            <v:shape id="Text Box 6" o:spid="_x0000_s1036" type="#_x0000_t202" alt="OFFICIAL" style="position:absolute;margin-left:0;margin-top:0;width:54.05pt;height:34.8pt;z-index:2516746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vaRxow8CAAAc&#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4A6E6436" w14:textId="08075558" w:rsidR="007B6B8E" w:rsidRPr="00245AC7" w:rsidRDefault="007B6B8E" w:rsidP="007B6B8E">
                    <w:pPr>
                      <w:spacing w:after="0"/>
                      <w:rPr>
                        <w:rFonts w:eastAsia="Arial" w:cs="Arial"/>
                        <w:noProof/>
                        <w:color w:val="000000"/>
                      </w:rPr>
                    </w:pPr>
                    <w:r w:rsidRPr="00245AC7">
                      <w:rPr>
                        <w:rFonts w:eastAsia="Arial" w:cs="Arial"/>
                        <w:noProof/>
                        <w:color w:val="000000"/>
                      </w:rPr>
                      <w:t>OFFICIAL</w:t>
                    </w:r>
                  </w:p>
                </w:txbxContent>
              </v:textbox>
              <w10:wrap anchorx="page" anchory="page"/>
            </v:shape>
          </w:pict>
        </mc:Fallback>
      </mc:AlternateContent>
    </w:r>
    <w:r w:rsidR="004626B8">
      <w:rPr>
        <w:noProof/>
        <w:color w:val="2B579A"/>
        <w:shd w:val="clear" w:color="auto" w:fill="E6E6E6"/>
        <w:lang w:val="en-GB" w:eastAsia="en-GB"/>
      </w:rPr>
      <w:drawing>
        <wp:anchor distT="0" distB="0" distL="114300" distR="114300" simplePos="0" relativeHeight="251658242" behindDoc="1" locked="0" layoutInCell="1" allowOverlap="1" wp14:anchorId="719ED4C9" wp14:editId="1E5436A0">
          <wp:simplePos x="0" y="0"/>
          <wp:positionH relativeFrom="column">
            <wp:posOffset>-903280</wp:posOffset>
          </wp:positionH>
          <wp:positionV relativeFrom="paragraph">
            <wp:posOffset>-446242</wp:posOffset>
          </wp:positionV>
          <wp:extent cx="7560000" cy="10692000"/>
          <wp:effectExtent l="0" t="0" r="0" b="0"/>
          <wp:wrapNone/>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7283" w14:textId="74DC0F34" w:rsidR="004626B8" w:rsidRDefault="007B6B8E">
    <w:pPr>
      <w:pStyle w:val="Header"/>
    </w:pPr>
    <w:r>
      <w:rPr>
        <w:noProof/>
      </w:rPr>
      <mc:AlternateContent>
        <mc:Choice Requires="wps">
          <w:drawing>
            <wp:anchor distT="0" distB="0" distL="0" distR="0" simplePos="0" relativeHeight="251672587" behindDoc="0" locked="0" layoutInCell="1" allowOverlap="1" wp14:anchorId="3940401E" wp14:editId="4EC11356">
              <wp:simplePos x="635" y="635"/>
              <wp:positionH relativeFrom="page">
                <wp:align>center</wp:align>
              </wp:positionH>
              <wp:positionV relativeFrom="page">
                <wp:align>top</wp:align>
              </wp:positionV>
              <wp:extent cx="686435" cy="441960"/>
              <wp:effectExtent l="0" t="0" r="18415" b="15240"/>
              <wp:wrapNone/>
              <wp:docPr id="154817921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477F082" w14:textId="28527B7A" w:rsidR="007B6B8E" w:rsidRPr="00DC4B37" w:rsidRDefault="007B6B8E" w:rsidP="007B6B8E">
                          <w:pPr>
                            <w:spacing w:after="0"/>
                            <w:rPr>
                              <w:rFonts w:eastAsia="Arial" w:cs="Arial"/>
                              <w:noProof/>
                              <w:color w:val="000000"/>
                            </w:rPr>
                          </w:pPr>
                          <w:r w:rsidRPr="00DC4B37">
                            <w:rPr>
                              <w:rFonts w:eastAsia="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0401E" id="_x0000_t202" coordsize="21600,21600" o:spt="202" path="m,l,21600r21600,l21600,xe">
              <v:stroke joinstyle="miter"/>
              <v:path gradientshapeok="t" o:connecttype="rect"/>
            </v:shapetype>
            <v:shape id="Text Box 4" o:spid="_x0000_s1038" type="#_x0000_t202" alt="OFFICIAL" style="position:absolute;margin-left:0;margin-top:0;width:54.05pt;height:34.8pt;z-index:2516725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gl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Q0yTL+B6kBLeTjyHZxcNtR6JQI+C08E0x4k&#10;WnyiQ7fQlRxOFmc1+F/v+WM+4U5RzjoSTMktKZqz9oclPqK2kjG+za9zuvnBvRkMuzP3QDIc04tw&#10;MpkxD9vB1B7MK8l5ERtRSFhJ7UqOg3mPR+XSc5BqsUhJJCMncGXXTsbSEa6I5Uv/Krw7AY7E1CMM&#10;ahLFG9yPufHP4BY7JPQTKRHaI5AnxEmCiavTc4ka//Oesi6Pev4b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XZYglDgIAABwE&#10;AAAOAAAAAAAAAAAAAAAAAC4CAABkcnMvZTJvRG9jLnhtbFBLAQItABQABgAIAAAAIQBWX0Ta2gAA&#10;AAQBAAAPAAAAAAAAAAAAAAAAAGgEAABkcnMvZG93bnJldi54bWxQSwUGAAAAAAQABADzAAAAbwUA&#10;AAAA&#10;" filled="f" stroked="f">
              <v:fill o:detectmouseclick="t"/>
              <v:textbox style="mso-fit-shape-to-text:t" inset="0,15pt,0,0">
                <w:txbxContent>
                  <w:p w14:paraId="2477F082" w14:textId="28527B7A" w:rsidR="007B6B8E" w:rsidRPr="00DC4B37" w:rsidRDefault="007B6B8E" w:rsidP="007B6B8E">
                    <w:pPr>
                      <w:spacing w:after="0"/>
                      <w:rPr>
                        <w:rFonts w:eastAsia="Arial" w:cs="Arial"/>
                        <w:noProof/>
                        <w:color w:val="000000"/>
                      </w:rPr>
                    </w:pPr>
                    <w:r w:rsidRPr="00DC4B37">
                      <w:rPr>
                        <w:rFonts w:eastAsia="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186"/>
    <w:multiLevelType w:val="hybridMultilevel"/>
    <w:tmpl w:val="ED5A2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EE459F"/>
    <w:multiLevelType w:val="hybridMultilevel"/>
    <w:tmpl w:val="6B90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41CB"/>
    <w:multiLevelType w:val="hybridMultilevel"/>
    <w:tmpl w:val="A7F04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6056B2"/>
    <w:multiLevelType w:val="hybridMultilevel"/>
    <w:tmpl w:val="4A7604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DE4214A"/>
    <w:multiLevelType w:val="hybridMultilevel"/>
    <w:tmpl w:val="A84E6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FB6BEE"/>
    <w:multiLevelType w:val="hybridMultilevel"/>
    <w:tmpl w:val="791E1242"/>
    <w:lvl w:ilvl="0" w:tplc="4FE0B890">
      <w:start w:val="1"/>
      <w:numFmt w:val="decimal"/>
      <w:lvlText w:val="%1."/>
      <w:lvlJc w:val="left"/>
      <w:pPr>
        <w:ind w:left="720" w:hanging="360"/>
      </w:pPr>
      <w:rPr>
        <w:rFonts w:asciiTheme="minorHAnsi" w:hAnsiTheme="minorHAnsi" w:cstheme="minorHAnsi" w:hint="default"/>
        <w:b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C0BCE"/>
    <w:multiLevelType w:val="hybridMultilevel"/>
    <w:tmpl w:val="0930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953D6"/>
    <w:multiLevelType w:val="multilevel"/>
    <w:tmpl w:val="4ED4A9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996A52"/>
    <w:multiLevelType w:val="hybridMultilevel"/>
    <w:tmpl w:val="1DB02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DA2770"/>
    <w:multiLevelType w:val="hybridMultilevel"/>
    <w:tmpl w:val="7466D8A4"/>
    <w:lvl w:ilvl="0" w:tplc="0C090017">
      <w:start w:val="1"/>
      <w:numFmt w:val="lowerLetter"/>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0" w15:restartNumberingAfterBreak="0">
    <w:nsid w:val="1D58741E"/>
    <w:multiLevelType w:val="hybridMultilevel"/>
    <w:tmpl w:val="F7201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E407FE"/>
    <w:multiLevelType w:val="hybridMultilevel"/>
    <w:tmpl w:val="88489142"/>
    <w:lvl w:ilvl="0" w:tplc="37DA19DC">
      <w:start w:val="1"/>
      <w:numFmt w:val="bullet"/>
      <w:lvlText w:val="•"/>
      <w:lvlJc w:val="left"/>
      <w:pPr>
        <w:tabs>
          <w:tab w:val="num" w:pos="720"/>
        </w:tabs>
        <w:ind w:left="720" w:hanging="360"/>
      </w:pPr>
      <w:rPr>
        <w:rFonts w:ascii="Arial" w:hAnsi="Arial" w:hint="default"/>
      </w:rPr>
    </w:lvl>
    <w:lvl w:ilvl="1" w:tplc="850A42EE" w:tentative="1">
      <w:start w:val="1"/>
      <w:numFmt w:val="bullet"/>
      <w:lvlText w:val="•"/>
      <w:lvlJc w:val="left"/>
      <w:pPr>
        <w:tabs>
          <w:tab w:val="num" w:pos="1440"/>
        </w:tabs>
        <w:ind w:left="1440" w:hanging="360"/>
      </w:pPr>
      <w:rPr>
        <w:rFonts w:ascii="Arial" w:hAnsi="Arial" w:hint="default"/>
      </w:rPr>
    </w:lvl>
    <w:lvl w:ilvl="2" w:tplc="120CCB6C" w:tentative="1">
      <w:start w:val="1"/>
      <w:numFmt w:val="bullet"/>
      <w:lvlText w:val="•"/>
      <w:lvlJc w:val="left"/>
      <w:pPr>
        <w:tabs>
          <w:tab w:val="num" w:pos="2160"/>
        </w:tabs>
        <w:ind w:left="2160" w:hanging="360"/>
      </w:pPr>
      <w:rPr>
        <w:rFonts w:ascii="Arial" w:hAnsi="Arial" w:hint="default"/>
      </w:rPr>
    </w:lvl>
    <w:lvl w:ilvl="3" w:tplc="75189C86" w:tentative="1">
      <w:start w:val="1"/>
      <w:numFmt w:val="bullet"/>
      <w:lvlText w:val="•"/>
      <w:lvlJc w:val="left"/>
      <w:pPr>
        <w:tabs>
          <w:tab w:val="num" w:pos="2880"/>
        </w:tabs>
        <w:ind w:left="2880" w:hanging="360"/>
      </w:pPr>
      <w:rPr>
        <w:rFonts w:ascii="Arial" w:hAnsi="Arial" w:hint="default"/>
      </w:rPr>
    </w:lvl>
    <w:lvl w:ilvl="4" w:tplc="3BBAD09A" w:tentative="1">
      <w:start w:val="1"/>
      <w:numFmt w:val="bullet"/>
      <w:lvlText w:val="•"/>
      <w:lvlJc w:val="left"/>
      <w:pPr>
        <w:tabs>
          <w:tab w:val="num" w:pos="3600"/>
        </w:tabs>
        <w:ind w:left="3600" w:hanging="360"/>
      </w:pPr>
      <w:rPr>
        <w:rFonts w:ascii="Arial" w:hAnsi="Arial" w:hint="default"/>
      </w:rPr>
    </w:lvl>
    <w:lvl w:ilvl="5" w:tplc="433A7B68" w:tentative="1">
      <w:start w:val="1"/>
      <w:numFmt w:val="bullet"/>
      <w:lvlText w:val="•"/>
      <w:lvlJc w:val="left"/>
      <w:pPr>
        <w:tabs>
          <w:tab w:val="num" w:pos="4320"/>
        </w:tabs>
        <w:ind w:left="4320" w:hanging="360"/>
      </w:pPr>
      <w:rPr>
        <w:rFonts w:ascii="Arial" w:hAnsi="Arial" w:hint="default"/>
      </w:rPr>
    </w:lvl>
    <w:lvl w:ilvl="6" w:tplc="DD7C7760" w:tentative="1">
      <w:start w:val="1"/>
      <w:numFmt w:val="bullet"/>
      <w:lvlText w:val="•"/>
      <w:lvlJc w:val="left"/>
      <w:pPr>
        <w:tabs>
          <w:tab w:val="num" w:pos="5040"/>
        </w:tabs>
        <w:ind w:left="5040" w:hanging="360"/>
      </w:pPr>
      <w:rPr>
        <w:rFonts w:ascii="Arial" w:hAnsi="Arial" w:hint="default"/>
      </w:rPr>
    </w:lvl>
    <w:lvl w:ilvl="7" w:tplc="F7EE3038" w:tentative="1">
      <w:start w:val="1"/>
      <w:numFmt w:val="bullet"/>
      <w:lvlText w:val="•"/>
      <w:lvlJc w:val="left"/>
      <w:pPr>
        <w:tabs>
          <w:tab w:val="num" w:pos="5760"/>
        </w:tabs>
        <w:ind w:left="5760" w:hanging="360"/>
      </w:pPr>
      <w:rPr>
        <w:rFonts w:ascii="Arial" w:hAnsi="Arial" w:hint="default"/>
      </w:rPr>
    </w:lvl>
    <w:lvl w:ilvl="8" w:tplc="4314EA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0B5C58"/>
    <w:multiLevelType w:val="hybridMultilevel"/>
    <w:tmpl w:val="B21208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7070F6"/>
    <w:multiLevelType w:val="hybridMultilevel"/>
    <w:tmpl w:val="AE929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6B5629"/>
    <w:multiLevelType w:val="hybridMultilevel"/>
    <w:tmpl w:val="43904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D96E3B"/>
    <w:multiLevelType w:val="hybridMultilevel"/>
    <w:tmpl w:val="B5CC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236EA"/>
    <w:multiLevelType w:val="hybridMultilevel"/>
    <w:tmpl w:val="C08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D942B5"/>
    <w:multiLevelType w:val="hybridMultilevel"/>
    <w:tmpl w:val="D70A4900"/>
    <w:lvl w:ilvl="0" w:tplc="EC44B552">
      <w:start w:val="1"/>
      <w:numFmt w:val="bullet"/>
      <w:lvlText w:val="•"/>
      <w:lvlJc w:val="left"/>
      <w:pPr>
        <w:tabs>
          <w:tab w:val="num" w:pos="720"/>
        </w:tabs>
        <w:ind w:left="720" w:hanging="360"/>
      </w:pPr>
      <w:rPr>
        <w:rFonts w:ascii="Arial" w:hAnsi="Arial" w:cs="Times New Roman" w:hint="default"/>
      </w:rPr>
    </w:lvl>
    <w:lvl w:ilvl="1" w:tplc="977297AE">
      <w:start w:val="1"/>
      <w:numFmt w:val="bullet"/>
      <w:lvlText w:val="•"/>
      <w:lvlJc w:val="left"/>
      <w:pPr>
        <w:tabs>
          <w:tab w:val="num" w:pos="1440"/>
        </w:tabs>
        <w:ind w:left="1440" w:hanging="360"/>
      </w:pPr>
      <w:rPr>
        <w:rFonts w:ascii="Arial" w:hAnsi="Arial" w:cs="Times New Roman" w:hint="default"/>
      </w:rPr>
    </w:lvl>
    <w:lvl w:ilvl="2" w:tplc="5F00FC42">
      <w:start w:val="1"/>
      <w:numFmt w:val="bullet"/>
      <w:lvlText w:val="•"/>
      <w:lvlJc w:val="left"/>
      <w:pPr>
        <w:tabs>
          <w:tab w:val="num" w:pos="2160"/>
        </w:tabs>
        <w:ind w:left="2160" w:hanging="360"/>
      </w:pPr>
      <w:rPr>
        <w:rFonts w:ascii="Arial" w:hAnsi="Arial" w:cs="Times New Roman" w:hint="default"/>
      </w:rPr>
    </w:lvl>
    <w:lvl w:ilvl="3" w:tplc="003E97EE">
      <w:start w:val="1"/>
      <w:numFmt w:val="bullet"/>
      <w:lvlText w:val="•"/>
      <w:lvlJc w:val="left"/>
      <w:pPr>
        <w:tabs>
          <w:tab w:val="num" w:pos="2880"/>
        </w:tabs>
        <w:ind w:left="2880" w:hanging="360"/>
      </w:pPr>
      <w:rPr>
        <w:rFonts w:ascii="Arial" w:hAnsi="Arial" w:cs="Times New Roman" w:hint="default"/>
      </w:rPr>
    </w:lvl>
    <w:lvl w:ilvl="4" w:tplc="FED4B0C8">
      <w:start w:val="1"/>
      <w:numFmt w:val="bullet"/>
      <w:lvlText w:val="•"/>
      <w:lvlJc w:val="left"/>
      <w:pPr>
        <w:tabs>
          <w:tab w:val="num" w:pos="3600"/>
        </w:tabs>
        <w:ind w:left="3600" w:hanging="360"/>
      </w:pPr>
      <w:rPr>
        <w:rFonts w:ascii="Arial" w:hAnsi="Arial" w:cs="Times New Roman" w:hint="default"/>
      </w:rPr>
    </w:lvl>
    <w:lvl w:ilvl="5" w:tplc="6896C93C">
      <w:start w:val="1"/>
      <w:numFmt w:val="bullet"/>
      <w:lvlText w:val="•"/>
      <w:lvlJc w:val="left"/>
      <w:pPr>
        <w:tabs>
          <w:tab w:val="num" w:pos="4320"/>
        </w:tabs>
        <w:ind w:left="4320" w:hanging="360"/>
      </w:pPr>
      <w:rPr>
        <w:rFonts w:ascii="Arial" w:hAnsi="Arial" w:cs="Times New Roman" w:hint="default"/>
      </w:rPr>
    </w:lvl>
    <w:lvl w:ilvl="6" w:tplc="A3C2E7EE">
      <w:start w:val="1"/>
      <w:numFmt w:val="bullet"/>
      <w:lvlText w:val="•"/>
      <w:lvlJc w:val="left"/>
      <w:pPr>
        <w:tabs>
          <w:tab w:val="num" w:pos="5040"/>
        </w:tabs>
        <w:ind w:left="5040" w:hanging="360"/>
      </w:pPr>
      <w:rPr>
        <w:rFonts w:ascii="Arial" w:hAnsi="Arial" w:cs="Times New Roman" w:hint="default"/>
      </w:rPr>
    </w:lvl>
    <w:lvl w:ilvl="7" w:tplc="20104C9A">
      <w:start w:val="1"/>
      <w:numFmt w:val="bullet"/>
      <w:lvlText w:val="•"/>
      <w:lvlJc w:val="left"/>
      <w:pPr>
        <w:tabs>
          <w:tab w:val="num" w:pos="5760"/>
        </w:tabs>
        <w:ind w:left="5760" w:hanging="360"/>
      </w:pPr>
      <w:rPr>
        <w:rFonts w:ascii="Arial" w:hAnsi="Arial" w:cs="Times New Roman" w:hint="default"/>
      </w:rPr>
    </w:lvl>
    <w:lvl w:ilvl="8" w:tplc="15CA6E04">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7CE0EAB"/>
    <w:multiLevelType w:val="hybridMultilevel"/>
    <w:tmpl w:val="81C4E224"/>
    <w:lvl w:ilvl="0" w:tplc="064E477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584C27"/>
    <w:multiLevelType w:val="hybridMultilevel"/>
    <w:tmpl w:val="7D0A7EF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EC26B75"/>
    <w:multiLevelType w:val="hybridMultilevel"/>
    <w:tmpl w:val="A0D81972"/>
    <w:lvl w:ilvl="0" w:tplc="847625E4">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5C7726"/>
    <w:multiLevelType w:val="hybridMultilevel"/>
    <w:tmpl w:val="660422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00123AA"/>
    <w:multiLevelType w:val="hybridMultilevel"/>
    <w:tmpl w:val="9A34662A"/>
    <w:lvl w:ilvl="0" w:tplc="B1A0EDEA">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3" w15:restartNumberingAfterBreak="0">
    <w:nsid w:val="480E766C"/>
    <w:multiLevelType w:val="hybridMultilevel"/>
    <w:tmpl w:val="FECC6016"/>
    <w:lvl w:ilvl="0" w:tplc="C1CC3DC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9C7ED7"/>
    <w:multiLevelType w:val="hybridMultilevel"/>
    <w:tmpl w:val="C310CC4E"/>
    <w:lvl w:ilvl="0" w:tplc="4574EDA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B68FC"/>
    <w:multiLevelType w:val="hybridMultilevel"/>
    <w:tmpl w:val="DFAC6648"/>
    <w:lvl w:ilvl="0" w:tplc="480ED586">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E11423"/>
    <w:multiLevelType w:val="hybridMultilevel"/>
    <w:tmpl w:val="89D89BEA"/>
    <w:lvl w:ilvl="0" w:tplc="5D20EE06">
      <w:start w:val="21"/>
      <w:numFmt w:val="bullet"/>
      <w:lvlText w:val="-"/>
      <w:lvlJc w:val="left"/>
      <w:pPr>
        <w:ind w:left="770" w:hanging="360"/>
      </w:pPr>
      <w:rPr>
        <w:rFonts w:ascii="Arial" w:eastAsia="Times New Roman" w:hAnsi="Arial" w:cs="Aria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6130316E"/>
    <w:multiLevelType w:val="hybridMultilevel"/>
    <w:tmpl w:val="198A3102"/>
    <w:lvl w:ilvl="0" w:tplc="5D20EE06">
      <w:start w:val="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0542F2"/>
    <w:multiLevelType w:val="multilevel"/>
    <w:tmpl w:val="983A6BF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8"/>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9511FF8"/>
    <w:multiLevelType w:val="hybridMultilevel"/>
    <w:tmpl w:val="7A802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9B01CFC">
      <w:numFmt w:val="bullet"/>
      <w:lvlText w:val="•"/>
      <w:lvlJc w:val="left"/>
      <w:pPr>
        <w:ind w:left="2580" w:hanging="78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4E06FF"/>
    <w:multiLevelType w:val="hybridMultilevel"/>
    <w:tmpl w:val="10B8D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722B64"/>
    <w:multiLevelType w:val="hybridMultilevel"/>
    <w:tmpl w:val="C4AA3AC0"/>
    <w:lvl w:ilvl="0" w:tplc="836C6188">
      <w:start w:val="1"/>
      <w:numFmt w:val="bullet"/>
      <w:pStyle w:val="dotpoints"/>
      <w:lvlText w:val=""/>
      <w:lvlJc w:val="left"/>
      <w:pPr>
        <w:ind w:left="-1146" w:hanging="360"/>
      </w:pPr>
      <w:rPr>
        <w:rFonts w:ascii="Symbol" w:hAnsi="Symbol" w:hint="default"/>
      </w:rPr>
    </w:lvl>
    <w:lvl w:ilvl="1" w:tplc="0C090003" w:tentative="1">
      <w:start w:val="1"/>
      <w:numFmt w:val="bullet"/>
      <w:lvlText w:val="o"/>
      <w:lvlJc w:val="left"/>
      <w:pPr>
        <w:ind w:left="-426" w:hanging="360"/>
      </w:pPr>
      <w:rPr>
        <w:rFonts w:ascii="Courier New" w:hAnsi="Courier New" w:cs="Courier New" w:hint="default"/>
      </w:rPr>
    </w:lvl>
    <w:lvl w:ilvl="2" w:tplc="0C090005" w:tentative="1">
      <w:start w:val="1"/>
      <w:numFmt w:val="bullet"/>
      <w:lvlText w:val=""/>
      <w:lvlJc w:val="left"/>
      <w:pPr>
        <w:ind w:left="294" w:hanging="360"/>
      </w:pPr>
      <w:rPr>
        <w:rFonts w:ascii="Wingdings" w:hAnsi="Wingdings" w:hint="default"/>
      </w:rPr>
    </w:lvl>
    <w:lvl w:ilvl="3" w:tplc="0C090001" w:tentative="1">
      <w:start w:val="1"/>
      <w:numFmt w:val="bullet"/>
      <w:lvlText w:val=""/>
      <w:lvlJc w:val="left"/>
      <w:pPr>
        <w:ind w:left="1014" w:hanging="360"/>
      </w:pPr>
      <w:rPr>
        <w:rFonts w:ascii="Symbol" w:hAnsi="Symbol" w:hint="default"/>
      </w:rPr>
    </w:lvl>
    <w:lvl w:ilvl="4" w:tplc="0C090003" w:tentative="1">
      <w:start w:val="1"/>
      <w:numFmt w:val="bullet"/>
      <w:lvlText w:val="o"/>
      <w:lvlJc w:val="left"/>
      <w:pPr>
        <w:ind w:left="1734" w:hanging="360"/>
      </w:pPr>
      <w:rPr>
        <w:rFonts w:ascii="Courier New" w:hAnsi="Courier New" w:cs="Courier New" w:hint="default"/>
      </w:rPr>
    </w:lvl>
    <w:lvl w:ilvl="5" w:tplc="0C090005" w:tentative="1">
      <w:start w:val="1"/>
      <w:numFmt w:val="bullet"/>
      <w:lvlText w:val=""/>
      <w:lvlJc w:val="left"/>
      <w:pPr>
        <w:ind w:left="2454" w:hanging="360"/>
      </w:pPr>
      <w:rPr>
        <w:rFonts w:ascii="Wingdings" w:hAnsi="Wingdings" w:hint="default"/>
      </w:rPr>
    </w:lvl>
    <w:lvl w:ilvl="6" w:tplc="0C090001" w:tentative="1">
      <w:start w:val="1"/>
      <w:numFmt w:val="bullet"/>
      <w:lvlText w:val=""/>
      <w:lvlJc w:val="left"/>
      <w:pPr>
        <w:ind w:left="3174" w:hanging="360"/>
      </w:pPr>
      <w:rPr>
        <w:rFonts w:ascii="Symbol" w:hAnsi="Symbol" w:hint="default"/>
      </w:rPr>
    </w:lvl>
    <w:lvl w:ilvl="7" w:tplc="0C090003" w:tentative="1">
      <w:start w:val="1"/>
      <w:numFmt w:val="bullet"/>
      <w:lvlText w:val="o"/>
      <w:lvlJc w:val="left"/>
      <w:pPr>
        <w:ind w:left="3894" w:hanging="360"/>
      </w:pPr>
      <w:rPr>
        <w:rFonts w:ascii="Courier New" w:hAnsi="Courier New" w:cs="Courier New" w:hint="default"/>
      </w:rPr>
    </w:lvl>
    <w:lvl w:ilvl="8" w:tplc="0C090005" w:tentative="1">
      <w:start w:val="1"/>
      <w:numFmt w:val="bullet"/>
      <w:lvlText w:val=""/>
      <w:lvlJc w:val="left"/>
      <w:pPr>
        <w:ind w:left="4614" w:hanging="360"/>
      </w:pPr>
      <w:rPr>
        <w:rFonts w:ascii="Wingdings" w:hAnsi="Wingdings" w:hint="default"/>
      </w:rPr>
    </w:lvl>
  </w:abstractNum>
  <w:abstractNum w:abstractNumId="32" w15:restartNumberingAfterBreak="0">
    <w:nsid w:val="7C7C6CF5"/>
    <w:multiLevelType w:val="hybridMultilevel"/>
    <w:tmpl w:val="E2C4FC6E"/>
    <w:lvl w:ilvl="0" w:tplc="5D20EE06">
      <w:start w:val="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74791">
    <w:abstractNumId w:val="25"/>
  </w:num>
  <w:num w:numId="2" w16cid:durableId="97452492">
    <w:abstractNumId w:val="28"/>
  </w:num>
  <w:num w:numId="3" w16cid:durableId="1254968502">
    <w:abstractNumId w:val="22"/>
  </w:num>
  <w:num w:numId="4" w16cid:durableId="1577667791">
    <w:abstractNumId w:val="18"/>
  </w:num>
  <w:num w:numId="5" w16cid:durableId="1024945731">
    <w:abstractNumId w:val="24"/>
  </w:num>
  <w:num w:numId="6" w16cid:durableId="1770127436">
    <w:abstractNumId w:val="31"/>
  </w:num>
  <w:num w:numId="7" w16cid:durableId="1938561727">
    <w:abstractNumId w:val="23"/>
  </w:num>
  <w:num w:numId="8" w16cid:durableId="880288526">
    <w:abstractNumId w:val="20"/>
  </w:num>
  <w:num w:numId="9" w16cid:durableId="545727765">
    <w:abstractNumId w:val="30"/>
  </w:num>
  <w:num w:numId="10" w16cid:durableId="707879248">
    <w:abstractNumId w:val="14"/>
  </w:num>
  <w:num w:numId="11" w16cid:durableId="806899273">
    <w:abstractNumId w:val="19"/>
  </w:num>
  <w:num w:numId="12" w16cid:durableId="217133650">
    <w:abstractNumId w:val="0"/>
  </w:num>
  <w:num w:numId="13" w16cid:durableId="1188175134">
    <w:abstractNumId w:val="10"/>
  </w:num>
  <w:num w:numId="14" w16cid:durableId="1710954685">
    <w:abstractNumId w:val="7"/>
  </w:num>
  <w:num w:numId="15" w16cid:durableId="1382317264">
    <w:abstractNumId w:val="6"/>
  </w:num>
  <w:num w:numId="16" w16cid:durableId="109981009">
    <w:abstractNumId w:val="1"/>
  </w:num>
  <w:num w:numId="17" w16cid:durableId="1528905106">
    <w:abstractNumId w:val="15"/>
  </w:num>
  <w:num w:numId="18" w16cid:durableId="1874418188">
    <w:abstractNumId w:val="32"/>
  </w:num>
  <w:num w:numId="19" w16cid:durableId="2007202952">
    <w:abstractNumId w:val="27"/>
  </w:num>
  <w:num w:numId="20" w16cid:durableId="251159762">
    <w:abstractNumId w:val="26"/>
  </w:num>
  <w:num w:numId="21" w16cid:durableId="391001336">
    <w:abstractNumId w:val="5"/>
  </w:num>
  <w:num w:numId="22" w16cid:durableId="1286960717">
    <w:abstractNumId w:val="4"/>
  </w:num>
  <w:num w:numId="23" w16cid:durableId="1516309770">
    <w:abstractNumId w:val="11"/>
  </w:num>
  <w:num w:numId="24" w16cid:durableId="1739354490">
    <w:abstractNumId w:val="17"/>
  </w:num>
  <w:num w:numId="25" w16cid:durableId="1410273388">
    <w:abstractNumId w:val="28"/>
  </w:num>
  <w:num w:numId="26" w16cid:durableId="1341931846">
    <w:abstractNumId w:val="2"/>
  </w:num>
  <w:num w:numId="27" w16cid:durableId="457575522">
    <w:abstractNumId w:val="8"/>
  </w:num>
  <w:num w:numId="28" w16cid:durableId="1679893090">
    <w:abstractNumId w:val="29"/>
  </w:num>
  <w:num w:numId="29" w16cid:durableId="548343632">
    <w:abstractNumId w:val="12"/>
  </w:num>
  <w:num w:numId="30" w16cid:durableId="1846357672">
    <w:abstractNumId w:val="28"/>
  </w:num>
  <w:num w:numId="31" w16cid:durableId="1199051493">
    <w:abstractNumId w:val="28"/>
  </w:num>
  <w:num w:numId="32" w16cid:durableId="823814305">
    <w:abstractNumId w:val="28"/>
  </w:num>
  <w:num w:numId="33" w16cid:durableId="1607536703">
    <w:abstractNumId w:val="28"/>
  </w:num>
  <w:num w:numId="34" w16cid:durableId="482360036">
    <w:abstractNumId w:val="28"/>
  </w:num>
  <w:num w:numId="35" w16cid:durableId="2031636565">
    <w:abstractNumId w:val="16"/>
  </w:num>
  <w:num w:numId="36" w16cid:durableId="219950974">
    <w:abstractNumId w:val="3"/>
  </w:num>
  <w:num w:numId="37" w16cid:durableId="1903520987">
    <w:abstractNumId w:val="21"/>
  </w:num>
  <w:num w:numId="38" w16cid:durableId="1104109593">
    <w:abstractNumId w:val="18"/>
  </w:num>
  <w:num w:numId="39" w16cid:durableId="851534081">
    <w:abstractNumId w:val="28"/>
  </w:num>
  <w:num w:numId="40" w16cid:durableId="460995582">
    <w:abstractNumId w:val="13"/>
  </w:num>
  <w:num w:numId="41" w16cid:durableId="174510899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2CE"/>
    <w:rsid w:val="00000287"/>
    <w:rsid w:val="000002DC"/>
    <w:rsid w:val="00000CF4"/>
    <w:rsid w:val="00001016"/>
    <w:rsid w:val="00002A6E"/>
    <w:rsid w:val="00005537"/>
    <w:rsid w:val="000055D1"/>
    <w:rsid w:val="00006990"/>
    <w:rsid w:val="0000762E"/>
    <w:rsid w:val="00007A91"/>
    <w:rsid w:val="00010AA8"/>
    <w:rsid w:val="00010FAC"/>
    <w:rsid w:val="0001116B"/>
    <w:rsid w:val="00012930"/>
    <w:rsid w:val="00013248"/>
    <w:rsid w:val="0001338D"/>
    <w:rsid w:val="00014FE8"/>
    <w:rsid w:val="000158D2"/>
    <w:rsid w:val="000168A4"/>
    <w:rsid w:val="000170A7"/>
    <w:rsid w:val="000178BB"/>
    <w:rsid w:val="00020742"/>
    <w:rsid w:val="0002248F"/>
    <w:rsid w:val="00023DF8"/>
    <w:rsid w:val="00023F48"/>
    <w:rsid w:val="000242B6"/>
    <w:rsid w:val="00024756"/>
    <w:rsid w:val="00024AE0"/>
    <w:rsid w:val="000259DC"/>
    <w:rsid w:val="00025A9E"/>
    <w:rsid w:val="0002775D"/>
    <w:rsid w:val="00030381"/>
    <w:rsid w:val="00030690"/>
    <w:rsid w:val="000319D3"/>
    <w:rsid w:val="000327B2"/>
    <w:rsid w:val="00033E20"/>
    <w:rsid w:val="00034053"/>
    <w:rsid w:val="00034163"/>
    <w:rsid w:val="000347E6"/>
    <w:rsid w:val="000351AD"/>
    <w:rsid w:val="000357AE"/>
    <w:rsid w:val="00035836"/>
    <w:rsid w:val="000359C9"/>
    <w:rsid w:val="00036334"/>
    <w:rsid w:val="00037670"/>
    <w:rsid w:val="00040C59"/>
    <w:rsid w:val="00040DBB"/>
    <w:rsid w:val="00041C1B"/>
    <w:rsid w:val="00042DAD"/>
    <w:rsid w:val="0004317D"/>
    <w:rsid w:val="0004322F"/>
    <w:rsid w:val="00043B2F"/>
    <w:rsid w:val="00044587"/>
    <w:rsid w:val="00044949"/>
    <w:rsid w:val="00044DC5"/>
    <w:rsid w:val="0004614E"/>
    <w:rsid w:val="000471BD"/>
    <w:rsid w:val="0004775D"/>
    <w:rsid w:val="000506AE"/>
    <w:rsid w:val="000517F6"/>
    <w:rsid w:val="00051BCD"/>
    <w:rsid w:val="000520A6"/>
    <w:rsid w:val="00053C28"/>
    <w:rsid w:val="0005412B"/>
    <w:rsid w:val="00054356"/>
    <w:rsid w:val="00054B41"/>
    <w:rsid w:val="00055A31"/>
    <w:rsid w:val="00057154"/>
    <w:rsid w:val="00060302"/>
    <w:rsid w:val="000603A7"/>
    <w:rsid w:val="00060D3D"/>
    <w:rsid w:val="00061CD7"/>
    <w:rsid w:val="000620A6"/>
    <w:rsid w:val="00062EDC"/>
    <w:rsid w:val="00064663"/>
    <w:rsid w:val="00064885"/>
    <w:rsid w:val="00065542"/>
    <w:rsid w:val="000655D0"/>
    <w:rsid w:val="00065A48"/>
    <w:rsid w:val="000664EC"/>
    <w:rsid w:val="0006691A"/>
    <w:rsid w:val="000669DA"/>
    <w:rsid w:val="00066C56"/>
    <w:rsid w:val="00066EA2"/>
    <w:rsid w:val="00067B31"/>
    <w:rsid w:val="00070516"/>
    <w:rsid w:val="0007092F"/>
    <w:rsid w:val="0007189F"/>
    <w:rsid w:val="00071A52"/>
    <w:rsid w:val="00071B89"/>
    <w:rsid w:val="00071EBE"/>
    <w:rsid w:val="0007464E"/>
    <w:rsid w:val="00074956"/>
    <w:rsid w:val="00075201"/>
    <w:rsid w:val="00076EF2"/>
    <w:rsid w:val="000809CD"/>
    <w:rsid w:val="00080B86"/>
    <w:rsid w:val="0008105E"/>
    <w:rsid w:val="00081388"/>
    <w:rsid w:val="00081797"/>
    <w:rsid w:val="00081958"/>
    <w:rsid w:val="00081F87"/>
    <w:rsid w:val="000820D8"/>
    <w:rsid w:val="00082C66"/>
    <w:rsid w:val="00082DFE"/>
    <w:rsid w:val="000836AF"/>
    <w:rsid w:val="00083A3F"/>
    <w:rsid w:val="00083CE9"/>
    <w:rsid w:val="00083F3A"/>
    <w:rsid w:val="00084023"/>
    <w:rsid w:val="00084460"/>
    <w:rsid w:val="00084466"/>
    <w:rsid w:val="00084D07"/>
    <w:rsid w:val="0008502B"/>
    <w:rsid w:val="000856E0"/>
    <w:rsid w:val="00085788"/>
    <w:rsid w:val="0008693F"/>
    <w:rsid w:val="00087631"/>
    <w:rsid w:val="000907F3"/>
    <w:rsid w:val="00091A30"/>
    <w:rsid w:val="0009356E"/>
    <w:rsid w:val="00093F45"/>
    <w:rsid w:val="0009452C"/>
    <w:rsid w:val="00095C21"/>
    <w:rsid w:val="00095D10"/>
    <w:rsid w:val="000961AC"/>
    <w:rsid w:val="000967F7"/>
    <w:rsid w:val="00097B6C"/>
    <w:rsid w:val="000A00E3"/>
    <w:rsid w:val="000A1973"/>
    <w:rsid w:val="000A1CCC"/>
    <w:rsid w:val="000A1CD3"/>
    <w:rsid w:val="000A237C"/>
    <w:rsid w:val="000A33A5"/>
    <w:rsid w:val="000A360C"/>
    <w:rsid w:val="000A4765"/>
    <w:rsid w:val="000A4E81"/>
    <w:rsid w:val="000A4FF4"/>
    <w:rsid w:val="000A50E0"/>
    <w:rsid w:val="000A53B1"/>
    <w:rsid w:val="000A6902"/>
    <w:rsid w:val="000A762C"/>
    <w:rsid w:val="000A7CD4"/>
    <w:rsid w:val="000B04FB"/>
    <w:rsid w:val="000B0F8B"/>
    <w:rsid w:val="000B2360"/>
    <w:rsid w:val="000B250E"/>
    <w:rsid w:val="000B2ADC"/>
    <w:rsid w:val="000B2B7B"/>
    <w:rsid w:val="000B2BD7"/>
    <w:rsid w:val="000B3A6B"/>
    <w:rsid w:val="000B5CE2"/>
    <w:rsid w:val="000B6C1C"/>
    <w:rsid w:val="000B7426"/>
    <w:rsid w:val="000C04E4"/>
    <w:rsid w:val="000C0F78"/>
    <w:rsid w:val="000C215F"/>
    <w:rsid w:val="000C27DC"/>
    <w:rsid w:val="000C3137"/>
    <w:rsid w:val="000C47B0"/>
    <w:rsid w:val="000C4CCA"/>
    <w:rsid w:val="000C5610"/>
    <w:rsid w:val="000C5752"/>
    <w:rsid w:val="000C5BE3"/>
    <w:rsid w:val="000D099D"/>
    <w:rsid w:val="000D1667"/>
    <w:rsid w:val="000D1988"/>
    <w:rsid w:val="000D20E0"/>
    <w:rsid w:val="000D256D"/>
    <w:rsid w:val="000D2ABD"/>
    <w:rsid w:val="000D4E16"/>
    <w:rsid w:val="000D7C06"/>
    <w:rsid w:val="000E0FBC"/>
    <w:rsid w:val="000E184B"/>
    <w:rsid w:val="000E2E6E"/>
    <w:rsid w:val="000E30CC"/>
    <w:rsid w:val="000E38CF"/>
    <w:rsid w:val="000E3A53"/>
    <w:rsid w:val="000E4451"/>
    <w:rsid w:val="000E51DF"/>
    <w:rsid w:val="000E5324"/>
    <w:rsid w:val="000E5B59"/>
    <w:rsid w:val="000E5D4C"/>
    <w:rsid w:val="000E6638"/>
    <w:rsid w:val="000E6834"/>
    <w:rsid w:val="000E76A4"/>
    <w:rsid w:val="000E7B88"/>
    <w:rsid w:val="000F003D"/>
    <w:rsid w:val="000F0296"/>
    <w:rsid w:val="000F05A0"/>
    <w:rsid w:val="000F094C"/>
    <w:rsid w:val="000F0EB3"/>
    <w:rsid w:val="000F2EAC"/>
    <w:rsid w:val="000F2EC0"/>
    <w:rsid w:val="000F32AE"/>
    <w:rsid w:val="000F3B91"/>
    <w:rsid w:val="000F4071"/>
    <w:rsid w:val="000F5302"/>
    <w:rsid w:val="000F6024"/>
    <w:rsid w:val="000F6342"/>
    <w:rsid w:val="000F670D"/>
    <w:rsid w:val="000F7004"/>
    <w:rsid w:val="000F72BB"/>
    <w:rsid w:val="000F7643"/>
    <w:rsid w:val="000F76D1"/>
    <w:rsid w:val="000F7AEB"/>
    <w:rsid w:val="001001C4"/>
    <w:rsid w:val="00101FE7"/>
    <w:rsid w:val="001023CD"/>
    <w:rsid w:val="001029B4"/>
    <w:rsid w:val="00103646"/>
    <w:rsid w:val="001043A3"/>
    <w:rsid w:val="001058FC"/>
    <w:rsid w:val="00105DE5"/>
    <w:rsid w:val="00106B24"/>
    <w:rsid w:val="001072E6"/>
    <w:rsid w:val="00107D16"/>
    <w:rsid w:val="00110CEB"/>
    <w:rsid w:val="00111630"/>
    <w:rsid w:val="00111AEF"/>
    <w:rsid w:val="0011211E"/>
    <w:rsid w:val="00112387"/>
    <w:rsid w:val="00112F98"/>
    <w:rsid w:val="00113CC5"/>
    <w:rsid w:val="001148EB"/>
    <w:rsid w:val="00114937"/>
    <w:rsid w:val="00115F67"/>
    <w:rsid w:val="0011659A"/>
    <w:rsid w:val="001166C1"/>
    <w:rsid w:val="00116D8C"/>
    <w:rsid w:val="00116E6A"/>
    <w:rsid w:val="0011710C"/>
    <w:rsid w:val="0011785E"/>
    <w:rsid w:val="001209F6"/>
    <w:rsid w:val="00120D4B"/>
    <w:rsid w:val="00121564"/>
    <w:rsid w:val="00121617"/>
    <w:rsid w:val="00122076"/>
    <w:rsid w:val="00122675"/>
    <w:rsid w:val="00123770"/>
    <w:rsid w:val="001246BD"/>
    <w:rsid w:val="00125387"/>
    <w:rsid w:val="00125448"/>
    <w:rsid w:val="0012618A"/>
    <w:rsid w:val="001266CB"/>
    <w:rsid w:val="00126925"/>
    <w:rsid w:val="00130042"/>
    <w:rsid w:val="001302D7"/>
    <w:rsid w:val="0013057B"/>
    <w:rsid w:val="001309A3"/>
    <w:rsid w:val="00130A0D"/>
    <w:rsid w:val="0013117D"/>
    <w:rsid w:val="00132E3C"/>
    <w:rsid w:val="00133671"/>
    <w:rsid w:val="00133F06"/>
    <w:rsid w:val="0013432C"/>
    <w:rsid w:val="00134CB5"/>
    <w:rsid w:val="00134FC4"/>
    <w:rsid w:val="001352FA"/>
    <w:rsid w:val="00135B6F"/>
    <w:rsid w:val="0013609A"/>
    <w:rsid w:val="00136137"/>
    <w:rsid w:val="001361AC"/>
    <w:rsid w:val="00137414"/>
    <w:rsid w:val="00137A94"/>
    <w:rsid w:val="00137E44"/>
    <w:rsid w:val="0014069F"/>
    <w:rsid w:val="00141489"/>
    <w:rsid w:val="001417FE"/>
    <w:rsid w:val="00141DA3"/>
    <w:rsid w:val="00142B9D"/>
    <w:rsid w:val="00142BBE"/>
    <w:rsid w:val="001432A5"/>
    <w:rsid w:val="001435B6"/>
    <w:rsid w:val="00144E94"/>
    <w:rsid w:val="00145D30"/>
    <w:rsid w:val="001471CF"/>
    <w:rsid w:val="0014779D"/>
    <w:rsid w:val="00150FC4"/>
    <w:rsid w:val="00151516"/>
    <w:rsid w:val="00151B1B"/>
    <w:rsid w:val="0015238C"/>
    <w:rsid w:val="001523FC"/>
    <w:rsid w:val="00152615"/>
    <w:rsid w:val="00152650"/>
    <w:rsid w:val="00152FEC"/>
    <w:rsid w:val="0015379D"/>
    <w:rsid w:val="0015407F"/>
    <w:rsid w:val="00154E12"/>
    <w:rsid w:val="00154F84"/>
    <w:rsid w:val="001553E8"/>
    <w:rsid w:val="00155BC3"/>
    <w:rsid w:val="0015699E"/>
    <w:rsid w:val="00156E91"/>
    <w:rsid w:val="001571F0"/>
    <w:rsid w:val="0015778C"/>
    <w:rsid w:val="00157C0A"/>
    <w:rsid w:val="00162415"/>
    <w:rsid w:val="00162453"/>
    <w:rsid w:val="00162799"/>
    <w:rsid w:val="00162CEF"/>
    <w:rsid w:val="00163183"/>
    <w:rsid w:val="00163CA4"/>
    <w:rsid w:val="00164461"/>
    <w:rsid w:val="0016455F"/>
    <w:rsid w:val="001647C7"/>
    <w:rsid w:val="00164987"/>
    <w:rsid w:val="0016510B"/>
    <w:rsid w:val="00165F2A"/>
    <w:rsid w:val="0016611A"/>
    <w:rsid w:val="00166869"/>
    <w:rsid w:val="00167951"/>
    <w:rsid w:val="00167C91"/>
    <w:rsid w:val="00167CD4"/>
    <w:rsid w:val="00170606"/>
    <w:rsid w:val="00171134"/>
    <w:rsid w:val="00171D13"/>
    <w:rsid w:val="00171EF8"/>
    <w:rsid w:val="00172112"/>
    <w:rsid w:val="00172339"/>
    <w:rsid w:val="0017258C"/>
    <w:rsid w:val="0017367C"/>
    <w:rsid w:val="00173F8B"/>
    <w:rsid w:val="00173FCF"/>
    <w:rsid w:val="00174E52"/>
    <w:rsid w:val="0017594A"/>
    <w:rsid w:val="00176EAA"/>
    <w:rsid w:val="00176F92"/>
    <w:rsid w:val="001774D2"/>
    <w:rsid w:val="001775CF"/>
    <w:rsid w:val="001804B7"/>
    <w:rsid w:val="00181199"/>
    <w:rsid w:val="001813D9"/>
    <w:rsid w:val="00182010"/>
    <w:rsid w:val="00183710"/>
    <w:rsid w:val="0018398D"/>
    <w:rsid w:val="00184130"/>
    <w:rsid w:val="00184A69"/>
    <w:rsid w:val="001851BC"/>
    <w:rsid w:val="001858C2"/>
    <w:rsid w:val="00185F85"/>
    <w:rsid w:val="00186B61"/>
    <w:rsid w:val="00186C46"/>
    <w:rsid w:val="00186F6A"/>
    <w:rsid w:val="00187B49"/>
    <w:rsid w:val="00187CBA"/>
    <w:rsid w:val="00190A16"/>
    <w:rsid w:val="00191852"/>
    <w:rsid w:val="001920DE"/>
    <w:rsid w:val="0019224E"/>
    <w:rsid w:val="00192A0E"/>
    <w:rsid w:val="00194A60"/>
    <w:rsid w:val="001952F2"/>
    <w:rsid w:val="00195476"/>
    <w:rsid w:val="00196756"/>
    <w:rsid w:val="0019702F"/>
    <w:rsid w:val="001973AB"/>
    <w:rsid w:val="001A09E5"/>
    <w:rsid w:val="001A0F22"/>
    <w:rsid w:val="001A1C59"/>
    <w:rsid w:val="001A2787"/>
    <w:rsid w:val="001A2DCA"/>
    <w:rsid w:val="001A32CD"/>
    <w:rsid w:val="001A344D"/>
    <w:rsid w:val="001A4765"/>
    <w:rsid w:val="001A5920"/>
    <w:rsid w:val="001A5D7A"/>
    <w:rsid w:val="001A5DA7"/>
    <w:rsid w:val="001A653B"/>
    <w:rsid w:val="001A6801"/>
    <w:rsid w:val="001A6A83"/>
    <w:rsid w:val="001A71F8"/>
    <w:rsid w:val="001B0505"/>
    <w:rsid w:val="001B0A6A"/>
    <w:rsid w:val="001B1769"/>
    <w:rsid w:val="001B199E"/>
    <w:rsid w:val="001B21FC"/>
    <w:rsid w:val="001B2612"/>
    <w:rsid w:val="001B2737"/>
    <w:rsid w:val="001B2BCA"/>
    <w:rsid w:val="001B2E99"/>
    <w:rsid w:val="001B3A91"/>
    <w:rsid w:val="001B421E"/>
    <w:rsid w:val="001B481C"/>
    <w:rsid w:val="001B4CAD"/>
    <w:rsid w:val="001B5CF6"/>
    <w:rsid w:val="001B5F23"/>
    <w:rsid w:val="001B666C"/>
    <w:rsid w:val="001B6682"/>
    <w:rsid w:val="001B77E1"/>
    <w:rsid w:val="001C0475"/>
    <w:rsid w:val="001C0CCE"/>
    <w:rsid w:val="001C0D78"/>
    <w:rsid w:val="001C107A"/>
    <w:rsid w:val="001C3603"/>
    <w:rsid w:val="001C441A"/>
    <w:rsid w:val="001C4581"/>
    <w:rsid w:val="001C48C7"/>
    <w:rsid w:val="001C4E01"/>
    <w:rsid w:val="001C5C76"/>
    <w:rsid w:val="001C7964"/>
    <w:rsid w:val="001C7FA8"/>
    <w:rsid w:val="001D05BB"/>
    <w:rsid w:val="001D107C"/>
    <w:rsid w:val="001D10B2"/>
    <w:rsid w:val="001D18FF"/>
    <w:rsid w:val="001D1CF1"/>
    <w:rsid w:val="001D32CE"/>
    <w:rsid w:val="001D428B"/>
    <w:rsid w:val="001D471C"/>
    <w:rsid w:val="001D4808"/>
    <w:rsid w:val="001D4D31"/>
    <w:rsid w:val="001D5452"/>
    <w:rsid w:val="001D5511"/>
    <w:rsid w:val="001D6377"/>
    <w:rsid w:val="001D6EAB"/>
    <w:rsid w:val="001D79B9"/>
    <w:rsid w:val="001E07C7"/>
    <w:rsid w:val="001E0F15"/>
    <w:rsid w:val="001E14A4"/>
    <w:rsid w:val="001E1BC1"/>
    <w:rsid w:val="001E1D03"/>
    <w:rsid w:val="001E220F"/>
    <w:rsid w:val="001E37F0"/>
    <w:rsid w:val="001E4D37"/>
    <w:rsid w:val="001E5356"/>
    <w:rsid w:val="001E5382"/>
    <w:rsid w:val="001E6F06"/>
    <w:rsid w:val="001E7687"/>
    <w:rsid w:val="001E7D2F"/>
    <w:rsid w:val="001E7E09"/>
    <w:rsid w:val="001F0645"/>
    <w:rsid w:val="001F0A49"/>
    <w:rsid w:val="001F0AB1"/>
    <w:rsid w:val="001F1105"/>
    <w:rsid w:val="001F1955"/>
    <w:rsid w:val="001F1B51"/>
    <w:rsid w:val="001F1F36"/>
    <w:rsid w:val="001F62FC"/>
    <w:rsid w:val="001F73F2"/>
    <w:rsid w:val="001F7498"/>
    <w:rsid w:val="001F7576"/>
    <w:rsid w:val="001F7686"/>
    <w:rsid w:val="001F76F6"/>
    <w:rsid w:val="001F7FE5"/>
    <w:rsid w:val="002010BA"/>
    <w:rsid w:val="00201673"/>
    <w:rsid w:val="00202D6A"/>
    <w:rsid w:val="00204BFC"/>
    <w:rsid w:val="00205352"/>
    <w:rsid w:val="00205AC6"/>
    <w:rsid w:val="0020781B"/>
    <w:rsid w:val="00207F72"/>
    <w:rsid w:val="002103AC"/>
    <w:rsid w:val="002108F2"/>
    <w:rsid w:val="002111C3"/>
    <w:rsid w:val="00211E67"/>
    <w:rsid w:val="00212103"/>
    <w:rsid w:val="0021262D"/>
    <w:rsid w:val="00212FBE"/>
    <w:rsid w:val="00213567"/>
    <w:rsid w:val="002138A9"/>
    <w:rsid w:val="00214CB1"/>
    <w:rsid w:val="00214D28"/>
    <w:rsid w:val="002162A4"/>
    <w:rsid w:val="00216526"/>
    <w:rsid w:val="0021727E"/>
    <w:rsid w:val="002201E1"/>
    <w:rsid w:val="0022061D"/>
    <w:rsid w:val="00220BA8"/>
    <w:rsid w:val="0022121C"/>
    <w:rsid w:val="0022227F"/>
    <w:rsid w:val="00223B82"/>
    <w:rsid w:val="002242A5"/>
    <w:rsid w:val="002252E4"/>
    <w:rsid w:val="002253DB"/>
    <w:rsid w:val="00226BC4"/>
    <w:rsid w:val="00227340"/>
    <w:rsid w:val="00232EC0"/>
    <w:rsid w:val="00233495"/>
    <w:rsid w:val="00234DFB"/>
    <w:rsid w:val="002352CA"/>
    <w:rsid w:val="002355DE"/>
    <w:rsid w:val="00235980"/>
    <w:rsid w:val="00235BB5"/>
    <w:rsid w:val="00235D75"/>
    <w:rsid w:val="00236648"/>
    <w:rsid w:val="002369F7"/>
    <w:rsid w:val="002372A1"/>
    <w:rsid w:val="0023788B"/>
    <w:rsid w:val="00237FCB"/>
    <w:rsid w:val="00240644"/>
    <w:rsid w:val="00241D01"/>
    <w:rsid w:val="00242C77"/>
    <w:rsid w:val="00242F04"/>
    <w:rsid w:val="00245385"/>
    <w:rsid w:val="00245AC7"/>
    <w:rsid w:val="00245D62"/>
    <w:rsid w:val="0024796F"/>
    <w:rsid w:val="00247D85"/>
    <w:rsid w:val="00247E77"/>
    <w:rsid w:val="002511C6"/>
    <w:rsid w:val="00252A7C"/>
    <w:rsid w:val="00253E78"/>
    <w:rsid w:val="002541E8"/>
    <w:rsid w:val="002543EB"/>
    <w:rsid w:val="00255A03"/>
    <w:rsid w:val="00255A53"/>
    <w:rsid w:val="002605F2"/>
    <w:rsid w:val="00261A4D"/>
    <w:rsid w:val="00261A8D"/>
    <w:rsid w:val="00261CF9"/>
    <w:rsid w:val="00261F83"/>
    <w:rsid w:val="002620EB"/>
    <w:rsid w:val="00262136"/>
    <w:rsid w:val="00262BE2"/>
    <w:rsid w:val="00263D8A"/>
    <w:rsid w:val="00263D8C"/>
    <w:rsid w:val="00265B73"/>
    <w:rsid w:val="00265D5D"/>
    <w:rsid w:val="00267124"/>
    <w:rsid w:val="002709DE"/>
    <w:rsid w:val="00270CB2"/>
    <w:rsid w:val="00271B99"/>
    <w:rsid w:val="00271EBA"/>
    <w:rsid w:val="0027329D"/>
    <w:rsid w:val="00274A9C"/>
    <w:rsid w:val="002753F1"/>
    <w:rsid w:val="0027562C"/>
    <w:rsid w:val="00275A43"/>
    <w:rsid w:val="00275C41"/>
    <w:rsid w:val="00276879"/>
    <w:rsid w:val="002768E5"/>
    <w:rsid w:val="002772DE"/>
    <w:rsid w:val="00277A1E"/>
    <w:rsid w:val="00277EE4"/>
    <w:rsid w:val="00280199"/>
    <w:rsid w:val="002802A1"/>
    <w:rsid w:val="00282E7F"/>
    <w:rsid w:val="00283028"/>
    <w:rsid w:val="0028310D"/>
    <w:rsid w:val="002848F0"/>
    <w:rsid w:val="00285143"/>
    <w:rsid w:val="00285806"/>
    <w:rsid w:val="00285C01"/>
    <w:rsid w:val="00287589"/>
    <w:rsid w:val="00287A83"/>
    <w:rsid w:val="0029039E"/>
    <w:rsid w:val="00290C92"/>
    <w:rsid w:val="00291227"/>
    <w:rsid w:val="002912FA"/>
    <w:rsid w:val="0029163E"/>
    <w:rsid w:val="00291AF2"/>
    <w:rsid w:val="00292254"/>
    <w:rsid w:val="00294079"/>
    <w:rsid w:val="0029446F"/>
    <w:rsid w:val="002944CC"/>
    <w:rsid w:val="00294DBC"/>
    <w:rsid w:val="00294DCD"/>
    <w:rsid w:val="00294F71"/>
    <w:rsid w:val="00295115"/>
    <w:rsid w:val="00295561"/>
    <w:rsid w:val="002955AC"/>
    <w:rsid w:val="00296B66"/>
    <w:rsid w:val="00296DCE"/>
    <w:rsid w:val="002974C9"/>
    <w:rsid w:val="0029775E"/>
    <w:rsid w:val="002978FD"/>
    <w:rsid w:val="002A0A25"/>
    <w:rsid w:val="002A0EF8"/>
    <w:rsid w:val="002A2BD4"/>
    <w:rsid w:val="002A310C"/>
    <w:rsid w:val="002A39D8"/>
    <w:rsid w:val="002A41BA"/>
    <w:rsid w:val="002A4A9A"/>
    <w:rsid w:val="002A556A"/>
    <w:rsid w:val="002A56CF"/>
    <w:rsid w:val="002A6475"/>
    <w:rsid w:val="002A6886"/>
    <w:rsid w:val="002A6D54"/>
    <w:rsid w:val="002A72B2"/>
    <w:rsid w:val="002A7535"/>
    <w:rsid w:val="002A7AA0"/>
    <w:rsid w:val="002B0A79"/>
    <w:rsid w:val="002B1082"/>
    <w:rsid w:val="002B2038"/>
    <w:rsid w:val="002B23BB"/>
    <w:rsid w:val="002B2C47"/>
    <w:rsid w:val="002B38ED"/>
    <w:rsid w:val="002B4195"/>
    <w:rsid w:val="002B44DB"/>
    <w:rsid w:val="002B5841"/>
    <w:rsid w:val="002B59A4"/>
    <w:rsid w:val="002B5A6C"/>
    <w:rsid w:val="002B5CC2"/>
    <w:rsid w:val="002B764C"/>
    <w:rsid w:val="002B77A0"/>
    <w:rsid w:val="002C0A63"/>
    <w:rsid w:val="002C2084"/>
    <w:rsid w:val="002C236A"/>
    <w:rsid w:val="002C24A5"/>
    <w:rsid w:val="002C2A76"/>
    <w:rsid w:val="002C2F1F"/>
    <w:rsid w:val="002C30BD"/>
    <w:rsid w:val="002C3CF8"/>
    <w:rsid w:val="002C4524"/>
    <w:rsid w:val="002C5385"/>
    <w:rsid w:val="002C54AD"/>
    <w:rsid w:val="002C67CF"/>
    <w:rsid w:val="002C68AD"/>
    <w:rsid w:val="002C742D"/>
    <w:rsid w:val="002C7D03"/>
    <w:rsid w:val="002D0600"/>
    <w:rsid w:val="002D07C3"/>
    <w:rsid w:val="002D16E2"/>
    <w:rsid w:val="002D3572"/>
    <w:rsid w:val="002D3664"/>
    <w:rsid w:val="002D384B"/>
    <w:rsid w:val="002D4297"/>
    <w:rsid w:val="002D6500"/>
    <w:rsid w:val="002D696E"/>
    <w:rsid w:val="002D69F3"/>
    <w:rsid w:val="002D6A36"/>
    <w:rsid w:val="002D7638"/>
    <w:rsid w:val="002D7B70"/>
    <w:rsid w:val="002E000B"/>
    <w:rsid w:val="002E04F8"/>
    <w:rsid w:val="002E1027"/>
    <w:rsid w:val="002E1E23"/>
    <w:rsid w:val="002E1FD3"/>
    <w:rsid w:val="002E2CCB"/>
    <w:rsid w:val="002E3079"/>
    <w:rsid w:val="002E3411"/>
    <w:rsid w:val="002E37FE"/>
    <w:rsid w:val="002E3C2C"/>
    <w:rsid w:val="002E435C"/>
    <w:rsid w:val="002F0200"/>
    <w:rsid w:val="002F0670"/>
    <w:rsid w:val="002F3310"/>
    <w:rsid w:val="002F4301"/>
    <w:rsid w:val="002F444B"/>
    <w:rsid w:val="002F47E0"/>
    <w:rsid w:val="002F4DC1"/>
    <w:rsid w:val="002F7B5A"/>
    <w:rsid w:val="00300D80"/>
    <w:rsid w:val="00300E29"/>
    <w:rsid w:val="00301328"/>
    <w:rsid w:val="0030151F"/>
    <w:rsid w:val="00301863"/>
    <w:rsid w:val="00301A53"/>
    <w:rsid w:val="00301D20"/>
    <w:rsid w:val="00301F22"/>
    <w:rsid w:val="0030253E"/>
    <w:rsid w:val="0030293E"/>
    <w:rsid w:val="003034B8"/>
    <w:rsid w:val="003037D8"/>
    <w:rsid w:val="003037E9"/>
    <w:rsid w:val="00303B32"/>
    <w:rsid w:val="00305E59"/>
    <w:rsid w:val="00305F25"/>
    <w:rsid w:val="0030646E"/>
    <w:rsid w:val="00306472"/>
    <w:rsid w:val="00306B6C"/>
    <w:rsid w:val="00307D55"/>
    <w:rsid w:val="00307FFB"/>
    <w:rsid w:val="00310302"/>
    <w:rsid w:val="00310F72"/>
    <w:rsid w:val="00311B71"/>
    <w:rsid w:val="00311E13"/>
    <w:rsid w:val="003125FA"/>
    <w:rsid w:val="0031297C"/>
    <w:rsid w:val="003137DD"/>
    <w:rsid w:val="00315343"/>
    <w:rsid w:val="00315BCE"/>
    <w:rsid w:val="00316500"/>
    <w:rsid w:val="00317555"/>
    <w:rsid w:val="00317DE4"/>
    <w:rsid w:val="00320418"/>
    <w:rsid w:val="003210F8"/>
    <w:rsid w:val="00321231"/>
    <w:rsid w:val="003219ED"/>
    <w:rsid w:val="00321D77"/>
    <w:rsid w:val="00321EA2"/>
    <w:rsid w:val="00322AE7"/>
    <w:rsid w:val="003240F8"/>
    <w:rsid w:val="00324A52"/>
    <w:rsid w:val="00324E87"/>
    <w:rsid w:val="003253A9"/>
    <w:rsid w:val="003265F7"/>
    <w:rsid w:val="00326F59"/>
    <w:rsid w:val="00327596"/>
    <w:rsid w:val="00327770"/>
    <w:rsid w:val="00327872"/>
    <w:rsid w:val="003309CC"/>
    <w:rsid w:val="003309E1"/>
    <w:rsid w:val="0033229E"/>
    <w:rsid w:val="003338B1"/>
    <w:rsid w:val="003343B7"/>
    <w:rsid w:val="0033473D"/>
    <w:rsid w:val="00337758"/>
    <w:rsid w:val="00340154"/>
    <w:rsid w:val="003406AE"/>
    <w:rsid w:val="003407F0"/>
    <w:rsid w:val="00340949"/>
    <w:rsid w:val="00340C7D"/>
    <w:rsid w:val="00341A6C"/>
    <w:rsid w:val="00343374"/>
    <w:rsid w:val="00344035"/>
    <w:rsid w:val="0034495A"/>
    <w:rsid w:val="00344B38"/>
    <w:rsid w:val="00344F94"/>
    <w:rsid w:val="00345099"/>
    <w:rsid w:val="00346BD9"/>
    <w:rsid w:val="003479AF"/>
    <w:rsid w:val="00347B64"/>
    <w:rsid w:val="00347FBD"/>
    <w:rsid w:val="003510CA"/>
    <w:rsid w:val="0035152C"/>
    <w:rsid w:val="00351DD6"/>
    <w:rsid w:val="00353D57"/>
    <w:rsid w:val="00354A68"/>
    <w:rsid w:val="00355074"/>
    <w:rsid w:val="00355DAA"/>
    <w:rsid w:val="0035673C"/>
    <w:rsid w:val="00356CD1"/>
    <w:rsid w:val="00357177"/>
    <w:rsid w:val="003603BD"/>
    <w:rsid w:val="00360680"/>
    <w:rsid w:val="0036071C"/>
    <w:rsid w:val="00360C64"/>
    <w:rsid w:val="00360F58"/>
    <w:rsid w:val="003610B7"/>
    <w:rsid w:val="0036115D"/>
    <w:rsid w:val="0036279D"/>
    <w:rsid w:val="003628E3"/>
    <w:rsid w:val="003628F0"/>
    <w:rsid w:val="0036362C"/>
    <w:rsid w:val="00363642"/>
    <w:rsid w:val="003645C0"/>
    <w:rsid w:val="00365234"/>
    <w:rsid w:val="00366603"/>
    <w:rsid w:val="00366D70"/>
    <w:rsid w:val="003670DF"/>
    <w:rsid w:val="003702D9"/>
    <w:rsid w:val="003707B3"/>
    <w:rsid w:val="00370DBB"/>
    <w:rsid w:val="00370FF9"/>
    <w:rsid w:val="00371276"/>
    <w:rsid w:val="00371B21"/>
    <w:rsid w:val="00373B7E"/>
    <w:rsid w:val="00375D45"/>
    <w:rsid w:val="00375F08"/>
    <w:rsid w:val="00375F7C"/>
    <w:rsid w:val="00376953"/>
    <w:rsid w:val="00377611"/>
    <w:rsid w:val="003802AE"/>
    <w:rsid w:val="00380344"/>
    <w:rsid w:val="00380BDC"/>
    <w:rsid w:val="00380C37"/>
    <w:rsid w:val="003816F8"/>
    <w:rsid w:val="003819A5"/>
    <w:rsid w:val="00381A7B"/>
    <w:rsid w:val="0038297E"/>
    <w:rsid w:val="0038414E"/>
    <w:rsid w:val="0038445F"/>
    <w:rsid w:val="00384E72"/>
    <w:rsid w:val="0038560E"/>
    <w:rsid w:val="00385613"/>
    <w:rsid w:val="00385A1F"/>
    <w:rsid w:val="00385D1E"/>
    <w:rsid w:val="00385E76"/>
    <w:rsid w:val="00386B3F"/>
    <w:rsid w:val="00386BAC"/>
    <w:rsid w:val="00386DE1"/>
    <w:rsid w:val="00387BF6"/>
    <w:rsid w:val="00391482"/>
    <w:rsid w:val="00391A43"/>
    <w:rsid w:val="00391CAB"/>
    <w:rsid w:val="00393885"/>
    <w:rsid w:val="003940E5"/>
    <w:rsid w:val="00394196"/>
    <w:rsid w:val="00394C37"/>
    <w:rsid w:val="003956E6"/>
    <w:rsid w:val="00396F20"/>
    <w:rsid w:val="00397678"/>
    <w:rsid w:val="00397829"/>
    <w:rsid w:val="003A089C"/>
    <w:rsid w:val="003A095D"/>
    <w:rsid w:val="003A1184"/>
    <w:rsid w:val="003A2451"/>
    <w:rsid w:val="003A2472"/>
    <w:rsid w:val="003A2990"/>
    <w:rsid w:val="003A314D"/>
    <w:rsid w:val="003A347A"/>
    <w:rsid w:val="003A3A3E"/>
    <w:rsid w:val="003A3C98"/>
    <w:rsid w:val="003A3F9A"/>
    <w:rsid w:val="003A400F"/>
    <w:rsid w:val="003A4D28"/>
    <w:rsid w:val="003A4EFE"/>
    <w:rsid w:val="003A4F6C"/>
    <w:rsid w:val="003A5413"/>
    <w:rsid w:val="003A6711"/>
    <w:rsid w:val="003A6875"/>
    <w:rsid w:val="003A69A3"/>
    <w:rsid w:val="003A6DB7"/>
    <w:rsid w:val="003A7380"/>
    <w:rsid w:val="003A7B49"/>
    <w:rsid w:val="003B198B"/>
    <w:rsid w:val="003B1B24"/>
    <w:rsid w:val="003B21FA"/>
    <w:rsid w:val="003B2758"/>
    <w:rsid w:val="003B2BF2"/>
    <w:rsid w:val="003B2F87"/>
    <w:rsid w:val="003B31C0"/>
    <w:rsid w:val="003B37BD"/>
    <w:rsid w:val="003B4F2D"/>
    <w:rsid w:val="003B5134"/>
    <w:rsid w:val="003B5BE6"/>
    <w:rsid w:val="003B6544"/>
    <w:rsid w:val="003B657B"/>
    <w:rsid w:val="003B6C31"/>
    <w:rsid w:val="003B6D89"/>
    <w:rsid w:val="003B7123"/>
    <w:rsid w:val="003B773C"/>
    <w:rsid w:val="003B7B83"/>
    <w:rsid w:val="003B7F31"/>
    <w:rsid w:val="003C03D9"/>
    <w:rsid w:val="003C29E6"/>
    <w:rsid w:val="003C2D9B"/>
    <w:rsid w:val="003C3A57"/>
    <w:rsid w:val="003C49D4"/>
    <w:rsid w:val="003C4CDE"/>
    <w:rsid w:val="003C5628"/>
    <w:rsid w:val="003C6052"/>
    <w:rsid w:val="003C6055"/>
    <w:rsid w:val="003D0826"/>
    <w:rsid w:val="003D08BD"/>
    <w:rsid w:val="003D1038"/>
    <w:rsid w:val="003D14C1"/>
    <w:rsid w:val="003D1BA6"/>
    <w:rsid w:val="003D1EEA"/>
    <w:rsid w:val="003D20DC"/>
    <w:rsid w:val="003D262B"/>
    <w:rsid w:val="003D26E8"/>
    <w:rsid w:val="003D3077"/>
    <w:rsid w:val="003D349B"/>
    <w:rsid w:val="003D44AD"/>
    <w:rsid w:val="003D4610"/>
    <w:rsid w:val="003D5267"/>
    <w:rsid w:val="003D6D0E"/>
    <w:rsid w:val="003D734D"/>
    <w:rsid w:val="003E0118"/>
    <w:rsid w:val="003E0AB4"/>
    <w:rsid w:val="003E0BAD"/>
    <w:rsid w:val="003E0C85"/>
    <w:rsid w:val="003E3A7C"/>
    <w:rsid w:val="003E3B91"/>
    <w:rsid w:val="003E51C3"/>
    <w:rsid w:val="003E55B0"/>
    <w:rsid w:val="003E6637"/>
    <w:rsid w:val="003E68CF"/>
    <w:rsid w:val="003E690A"/>
    <w:rsid w:val="003E6AE2"/>
    <w:rsid w:val="003E71D6"/>
    <w:rsid w:val="003E746F"/>
    <w:rsid w:val="003E7D4F"/>
    <w:rsid w:val="003E7F3C"/>
    <w:rsid w:val="003F0DC2"/>
    <w:rsid w:val="003F14DA"/>
    <w:rsid w:val="003F1E5B"/>
    <w:rsid w:val="003F211B"/>
    <w:rsid w:val="003F34C6"/>
    <w:rsid w:val="003F42E0"/>
    <w:rsid w:val="003F46EC"/>
    <w:rsid w:val="003F4B39"/>
    <w:rsid w:val="003F635C"/>
    <w:rsid w:val="003F6A7F"/>
    <w:rsid w:val="003F7CF4"/>
    <w:rsid w:val="00401310"/>
    <w:rsid w:val="004022AF"/>
    <w:rsid w:val="00402517"/>
    <w:rsid w:val="00402521"/>
    <w:rsid w:val="00403DCE"/>
    <w:rsid w:val="004043E2"/>
    <w:rsid w:val="00404B80"/>
    <w:rsid w:val="00404D9C"/>
    <w:rsid w:val="00404F7C"/>
    <w:rsid w:val="00405219"/>
    <w:rsid w:val="00405325"/>
    <w:rsid w:val="00406041"/>
    <w:rsid w:val="00406A82"/>
    <w:rsid w:val="00406CBC"/>
    <w:rsid w:val="00407036"/>
    <w:rsid w:val="004072C3"/>
    <w:rsid w:val="00407736"/>
    <w:rsid w:val="00407D22"/>
    <w:rsid w:val="0041064C"/>
    <w:rsid w:val="0041075C"/>
    <w:rsid w:val="004108ED"/>
    <w:rsid w:val="00410C45"/>
    <w:rsid w:val="00411193"/>
    <w:rsid w:val="00411BB0"/>
    <w:rsid w:val="00412227"/>
    <w:rsid w:val="00412E4A"/>
    <w:rsid w:val="00413D0F"/>
    <w:rsid w:val="00414699"/>
    <w:rsid w:val="00415406"/>
    <w:rsid w:val="004163EA"/>
    <w:rsid w:val="00416978"/>
    <w:rsid w:val="00416D97"/>
    <w:rsid w:val="00417499"/>
    <w:rsid w:val="004178EE"/>
    <w:rsid w:val="00420292"/>
    <w:rsid w:val="004206C6"/>
    <w:rsid w:val="004208C3"/>
    <w:rsid w:val="00420AEE"/>
    <w:rsid w:val="00421AF1"/>
    <w:rsid w:val="00421E8D"/>
    <w:rsid w:val="00421FFE"/>
    <w:rsid w:val="0042241F"/>
    <w:rsid w:val="004224B5"/>
    <w:rsid w:val="00422F1C"/>
    <w:rsid w:val="00422F86"/>
    <w:rsid w:val="00423248"/>
    <w:rsid w:val="00423767"/>
    <w:rsid w:val="00423F43"/>
    <w:rsid w:val="004244BF"/>
    <w:rsid w:val="00425C33"/>
    <w:rsid w:val="00426342"/>
    <w:rsid w:val="00430C37"/>
    <w:rsid w:val="004310A1"/>
    <w:rsid w:val="004315EC"/>
    <w:rsid w:val="00431CED"/>
    <w:rsid w:val="00432551"/>
    <w:rsid w:val="0043261B"/>
    <w:rsid w:val="00432A37"/>
    <w:rsid w:val="004338B0"/>
    <w:rsid w:val="004339CC"/>
    <w:rsid w:val="00433E0B"/>
    <w:rsid w:val="00433E60"/>
    <w:rsid w:val="004342CB"/>
    <w:rsid w:val="00435FCF"/>
    <w:rsid w:val="00436480"/>
    <w:rsid w:val="00436719"/>
    <w:rsid w:val="00436891"/>
    <w:rsid w:val="00436AD4"/>
    <w:rsid w:val="004371F6"/>
    <w:rsid w:val="00437B6F"/>
    <w:rsid w:val="00437CC8"/>
    <w:rsid w:val="00440DF0"/>
    <w:rsid w:val="00441749"/>
    <w:rsid w:val="0044180E"/>
    <w:rsid w:val="004420B0"/>
    <w:rsid w:val="00443369"/>
    <w:rsid w:val="00443C49"/>
    <w:rsid w:val="00444ED9"/>
    <w:rsid w:val="004450C2"/>
    <w:rsid w:val="00445236"/>
    <w:rsid w:val="004477B6"/>
    <w:rsid w:val="00450412"/>
    <w:rsid w:val="004511A8"/>
    <w:rsid w:val="004518AA"/>
    <w:rsid w:val="0045237D"/>
    <w:rsid w:val="00452D58"/>
    <w:rsid w:val="00453661"/>
    <w:rsid w:val="0045399C"/>
    <w:rsid w:val="0045417F"/>
    <w:rsid w:val="0045457F"/>
    <w:rsid w:val="00454CB6"/>
    <w:rsid w:val="00454FAF"/>
    <w:rsid w:val="00456903"/>
    <w:rsid w:val="0045698B"/>
    <w:rsid w:val="00457142"/>
    <w:rsid w:val="004571A4"/>
    <w:rsid w:val="004602BE"/>
    <w:rsid w:val="00460987"/>
    <w:rsid w:val="00461158"/>
    <w:rsid w:val="00461386"/>
    <w:rsid w:val="00461884"/>
    <w:rsid w:val="00461B72"/>
    <w:rsid w:val="00461C91"/>
    <w:rsid w:val="00461DBE"/>
    <w:rsid w:val="004621A0"/>
    <w:rsid w:val="00462212"/>
    <w:rsid w:val="004626B8"/>
    <w:rsid w:val="00462FA0"/>
    <w:rsid w:val="00463291"/>
    <w:rsid w:val="00464604"/>
    <w:rsid w:val="0046540B"/>
    <w:rsid w:val="00465FAC"/>
    <w:rsid w:val="00465FC4"/>
    <w:rsid w:val="004663D0"/>
    <w:rsid w:val="00466F07"/>
    <w:rsid w:val="00467744"/>
    <w:rsid w:val="004677C0"/>
    <w:rsid w:val="00467A97"/>
    <w:rsid w:val="0047003A"/>
    <w:rsid w:val="004701AA"/>
    <w:rsid w:val="00470304"/>
    <w:rsid w:val="00470530"/>
    <w:rsid w:val="00471268"/>
    <w:rsid w:val="00472466"/>
    <w:rsid w:val="00472831"/>
    <w:rsid w:val="00473C5B"/>
    <w:rsid w:val="0047421D"/>
    <w:rsid w:val="004743DC"/>
    <w:rsid w:val="004745E6"/>
    <w:rsid w:val="004751B5"/>
    <w:rsid w:val="004753D7"/>
    <w:rsid w:val="0047672D"/>
    <w:rsid w:val="00476C34"/>
    <w:rsid w:val="00477D6F"/>
    <w:rsid w:val="00480BEC"/>
    <w:rsid w:val="0048119B"/>
    <w:rsid w:val="004811A8"/>
    <w:rsid w:val="00481217"/>
    <w:rsid w:val="004827F0"/>
    <w:rsid w:val="00482F8B"/>
    <w:rsid w:val="004831CD"/>
    <w:rsid w:val="00483508"/>
    <w:rsid w:val="00484300"/>
    <w:rsid w:val="004850A2"/>
    <w:rsid w:val="004852CE"/>
    <w:rsid w:val="00486005"/>
    <w:rsid w:val="004866F2"/>
    <w:rsid w:val="00487876"/>
    <w:rsid w:val="00487A2E"/>
    <w:rsid w:val="004913C0"/>
    <w:rsid w:val="0049318C"/>
    <w:rsid w:val="00493DDC"/>
    <w:rsid w:val="004946C5"/>
    <w:rsid w:val="00494D1C"/>
    <w:rsid w:val="00495567"/>
    <w:rsid w:val="00495575"/>
    <w:rsid w:val="00495629"/>
    <w:rsid w:val="00495BFF"/>
    <w:rsid w:val="00495CED"/>
    <w:rsid w:val="004973B3"/>
    <w:rsid w:val="00497471"/>
    <w:rsid w:val="00497E39"/>
    <w:rsid w:val="00497EA9"/>
    <w:rsid w:val="004A07C2"/>
    <w:rsid w:val="004A147F"/>
    <w:rsid w:val="004A1522"/>
    <w:rsid w:val="004A2364"/>
    <w:rsid w:val="004A2CAE"/>
    <w:rsid w:val="004A316C"/>
    <w:rsid w:val="004A456B"/>
    <w:rsid w:val="004A55F0"/>
    <w:rsid w:val="004A5A76"/>
    <w:rsid w:val="004A67A8"/>
    <w:rsid w:val="004A7251"/>
    <w:rsid w:val="004A77C6"/>
    <w:rsid w:val="004B0565"/>
    <w:rsid w:val="004B0AE3"/>
    <w:rsid w:val="004B12EC"/>
    <w:rsid w:val="004B2886"/>
    <w:rsid w:val="004B2E31"/>
    <w:rsid w:val="004B3C74"/>
    <w:rsid w:val="004B3FC2"/>
    <w:rsid w:val="004B4AD4"/>
    <w:rsid w:val="004B4B11"/>
    <w:rsid w:val="004B6520"/>
    <w:rsid w:val="004B6AF9"/>
    <w:rsid w:val="004B6F12"/>
    <w:rsid w:val="004C0A81"/>
    <w:rsid w:val="004C18BA"/>
    <w:rsid w:val="004C1C33"/>
    <w:rsid w:val="004C1E00"/>
    <w:rsid w:val="004C3129"/>
    <w:rsid w:val="004C524D"/>
    <w:rsid w:val="004C5808"/>
    <w:rsid w:val="004C5942"/>
    <w:rsid w:val="004C60ED"/>
    <w:rsid w:val="004C6892"/>
    <w:rsid w:val="004C71A1"/>
    <w:rsid w:val="004C798F"/>
    <w:rsid w:val="004D0338"/>
    <w:rsid w:val="004D2634"/>
    <w:rsid w:val="004D35C1"/>
    <w:rsid w:val="004D4612"/>
    <w:rsid w:val="004D4B0E"/>
    <w:rsid w:val="004D6290"/>
    <w:rsid w:val="004D653B"/>
    <w:rsid w:val="004D66E6"/>
    <w:rsid w:val="004D6AE9"/>
    <w:rsid w:val="004D6DD7"/>
    <w:rsid w:val="004D6FCC"/>
    <w:rsid w:val="004D7198"/>
    <w:rsid w:val="004D727D"/>
    <w:rsid w:val="004D7646"/>
    <w:rsid w:val="004E005C"/>
    <w:rsid w:val="004E2F91"/>
    <w:rsid w:val="004E39B1"/>
    <w:rsid w:val="004E3F27"/>
    <w:rsid w:val="004E445A"/>
    <w:rsid w:val="004E526F"/>
    <w:rsid w:val="004E5815"/>
    <w:rsid w:val="004E5893"/>
    <w:rsid w:val="004E5ABE"/>
    <w:rsid w:val="004E791F"/>
    <w:rsid w:val="004E79BD"/>
    <w:rsid w:val="004E7D38"/>
    <w:rsid w:val="004E7DB0"/>
    <w:rsid w:val="004F0AA0"/>
    <w:rsid w:val="004F0EB9"/>
    <w:rsid w:val="004F0FAD"/>
    <w:rsid w:val="004F124C"/>
    <w:rsid w:val="004F1468"/>
    <w:rsid w:val="004F1E91"/>
    <w:rsid w:val="004F26A6"/>
    <w:rsid w:val="004F30B7"/>
    <w:rsid w:val="004F3C5A"/>
    <w:rsid w:val="004F4107"/>
    <w:rsid w:val="004F4863"/>
    <w:rsid w:val="004F4B66"/>
    <w:rsid w:val="004F4C13"/>
    <w:rsid w:val="004F5378"/>
    <w:rsid w:val="004F5658"/>
    <w:rsid w:val="004F5A10"/>
    <w:rsid w:val="004F5F1C"/>
    <w:rsid w:val="004F6051"/>
    <w:rsid w:val="004F6151"/>
    <w:rsid w:val="004F6164"/>
    <w:rsid w:val="004F69DC"/>
    <w:rsid w:val="004F6E39"/>
    <w:rsid w:val="004F751D"/>
    <w:rsid w:val="004F7ED5"/>
    <w:rsid w:val="00500173"/>
    <w:rsid w:val="005001F0"/>
    <w:rsid w:val="005005BF"/>
    <w:rsid w:val="005011D7"/>
    <w:rsid w:val="005021B6"/>
    <w:rsid w:val="005022E0"/>
    <w:rsid w:val="00502746"/>
    <w:rsid w:val="00502AA3"/>
    <w:rsid w:val="00502B39"/>
    <w:rsid w:val="00503084"/>
    <w:rsid w:val="005034D5"/>
    <w:rsid w:val="0050380C"/>
    <w:rsid w:val="00504688"/>
    <w:rsid w:val="00504FCA"/>
    <w:rsid w:val="0050596F"/>
    <w:rsid w:val="005059F7"/>
    <w:rsid w:val="00505A74"/>
    <w:rsid w:val="00505C3D"/>
    <w:rsid w:val="00505FE4"/>
    <w:rsid w:val="00506A93"/>
    <w:rsid w:val="00506D36"/>
    <w:rsid w:val="00506EF0"/>
    <w:rsid w:val="00507B8F"/>
    <w:rsid w:val="00507BD8"/>
    <w:rsid w:val="00507E67"/>
    <w:rsid w:val="00507F29"/>
    <w:rsid w:val="005104E6"/>
    <w:rsid w:val="005109DC"/>
    <w:rsid w:val="0051110F"/>
    <w:rsid w:val="00511B7F"/>
    <w:rsid w:val="00512006"/>
    <w:rsid w:val="0051224C"/>
    <w:rsid w:val="00513149"/>
    <w:rsid w:val="00513577"/>
    <w:rsid w:val="00513762"/>
    <w:rsid w:val="00513792"/>
    <w:rsid w:val="0051406C"/>
    <w:rsid w:val="00515085"/>
    <w:rsid w:val="005163FE"/>
    <w:rsid w:val="00522268"/>
    <w:rsid w:val="005223D7"/>
    <w:rsid w:val="00522771"/>
    <w:rsid w:val="005231EE"/>
    <w:rsid w:val="00523AB3"/>
    <w:rsid w:val="00524321"/>
    <w:rsid w:val="00524562"/>
    <w:rsid w:val="005276EB"/>
    <w:rsid w:val="00527B80"/>
    <w:rsid w:val="0053018A"/>
    <w:rsid w:val="00530E9C"/>
    <w:rsid w:val="0053243B"/>
    <w:rsid w:val="00532D6C"/>
    <w:rsid w:val="00534609"/>
    <w:rsid w:val="00535251"/>
    <w:rsid w:val="0053534B"/>
    <w:rsid w:val="005362DB"/>
    <w:rsid w:val="00536881"/>
    <w:rsid w:val="0053691B"/>
    <w:rsid w:val="00537A4C"/>
    <w:rsid w:val="00537F3D"/>
    <w:rsid w:val="005427AE"/>
    <w:rsid w:val="00542CC9"/>
    <w:rsid w:val="005434DA"/>
    <w:rsid w:val="00543A1E"/>
    <w:rsid w:val="00545902"/>
    <w:rsid w:val="00545D9B"/>
    <w:rsid w:val="00546258"/>
    <w:rsid w:val="00547A82"/>
    <w:rsid w:val="0055000B"/>
    <w:rsid w:val="005501DD"/>
    <w:rsid w:val="005506BA"/>
    <w:rsid w:val="00551376"/>
    <w:rsid w:val="00552336"/>
    <w:rsid w:val="00552371"/>
    <w:rsid w:val="005529EA"/>
    <w:rsid w:val="00555B01"/>
    <w:rsid w:val="00555CA4"/>
    <w:rsid w:val="00556258"/>
    <w:rsid w:val="0055658A"/>
    <w:rsid w:val="005568C7"/>
    <w:rsid w:val="0055714B"/>
    <w:rsid w:val="005576A4"/>
    <w:rsid w:val="00557887"/>
    <w:rsid w:val="00560602"/>
    <w:rsid w:val="005615E8"/>
    <w:rsid w:val="005616DF"/>
    <w:rsid w:val="0056385F"/>
    <w:rsid w:val="0056412C"/>
    <w:rsid w:val="00564674"/>
    <w:rsid w:val="005652AD"/>
    <w:rsid w:val="005656A1"/>
    <w:rsid w:val="00566651"/>
    <w:rsid w:val="00570ADA"/>
    <w:rsid w:val="00570E20"/>
    <w:rsid w:val="00571F72"/>
    <w:rsid w:val="00574074"/>
    <w:rsid w:val="00574795"/>
    <w:rsid w:val="00574AF0"/>
    <w:rsid w:val="00577000"/>
    <w:rsid w:val="005772CD"/>
    <w:rsid w:val="00577558"/>
    <w:rsid w:val="00577604"/>
    <w:rsid w:val="005812A9"/>
    <w:rsid w:val="005815C4"/>
    <w:rsid w:val="005819DA"/>
    <w:rsid w:val="005821DC"/>
    <w:rsid w:val="005831CB"/>
    <w:rsid w:val="00583D12"/>
    <w:rsid w:val="00583F71"/>
    <w:rsid w:val="0058480B"/>
    <w:rsid w:val="00584B00"/>
    <w:rsid w:val="00585115"/>
    <w:rsid w:val="00585768"/>
    <w:rsid w:val="00586445"/>
    <w:rsid w:val="0058761A"/>
    <w:rsid w:val="00590104"/>
    <w:rsid w:val="00590821"/>
    <w:rsid w:val="00591895"/>
    <w:rsid w:val="00595CA7"/>
    <w:rsid w:val="00596011"/>
    <w:rsid w:val="00596DE8"/>
    <w:rsid w:val="005976E5"/>
    <w:rsid w:val="005A06EA"/>
    <w:rsid w:val="005A113F"/>
    <w:rsid w:val="005A2286"/>
    <w:rsid w:val="005A2B25"/>
    <w:rsid w:val="005A2EC1"/>
    <w:rsid w:val="005A2FAC"/>
    <w:rsid w:val="005A3E89"/>
    <w:rsid w:val="005A40EC"/>
    <w:rsid w:val="005A487A"/>
    <w:rsid w:val="005A4DB0"/>
    <w:rsid w:val="005A61B6"/>
    <w:rsid w:val="005A6534"/>
    <w:rsid w:val="005A6826"/>
    <w:rsid w:val="005A790A"/>
    <w:rsid w:val="005A7A44"/>
    <w:rsid w:val="005A7C75"/>
    <w:rsid w:val="005B0813"/>
    <w:rsid w:val="005B1325"/>
    <w:rsid w:val="005B1564"/>
    <w:rsid w:val="005B186D"/>
    <w:rsid w:val="005B1AB5"/>
    <w:rsid w:val="005B26E7"/>
    <w:rsid w:val="005B26FA"/>
    <w:rsid w:val="005B2C85"/>
    <w:rsid w:val="005B4313"/>
    <w:rsid w:val="005B47D5"/>
    <w:rsid w:val="005B4A70"/>
    <w:rsid w:val="005B4CF0"/>
    <w:rsid w:val="005B4F56"/>
    <w:rsid w:val="005B6BB6"/>
    <w:rsid w:val="005B6D09"/>
    <w:rsid w:val="005B7F88"/>
    <w:rsid w:val="005C022E"/>
    <w:rsid w:val="005C15EF"/>
    <w:rsid w:val="005C2855"/>
    <w:rsid w:val="005C293C"/>
    <w:rsid w:val="005C29FD"/>
    <w:rsid w:val="005C2C72"/>
    <w:rsid w:val="005C3896"/>
    <w:rsid w:val="005C3C53"/>
    <w:rsid w:val="005C5180"/>
    <w:rsid w:val="005C54E4"/>
    <w:rsid w:val="005C6053"/>
    <w:rsid w:val="005C6C28"/>
    <w:rsid w:val="005C6CD9"/>
    <w:rsid w:val="005C7233"/>
    <w:rsid w:val="005C72A0"/>
    <w:rsid w:val="005C794F"/>
    <w:rsid w:val="005D0E3B"/>
    <w:rsid w:val="005D201F"/>
    <w:rsid w:val="005D2824"/>
    <w:rsid w:val="005D2DD0"/>
    <w:rsid w:val="005D3ED6"/>
    <w:rsid w:val="005D43DE"/>
    <w:rsid w:val="005D44C7"/>
    <w:rsid w:val="005D4B13"/>
    <w:rsid w:val="005D6066"/>
    <w:rsid w:val="005D621A"/>
    <w:rsid w:val="005D6467"/>
    <w:rsid w:val="005D64CC"/>
    <w:rsid w:val="005D689F"/>
    <w:rsid w:val="005D775D"/>
    <w:rsid w:val="005E0089"/>
    <w:rsid w:val="005E0956"/>
    <w:rsid w:val="005E0A17"/>
    <w:rsid w:val="005E1AB9"/>
    <w:rsid w:val="005E1BAE"/>
    <w:rsid w:val="005E1DF9"/>
    <w:rsid w:val="005E327C"/>
    <w:rsid w:val="005E536D"/>
    <w:rsid w:val="005E64A9"/>
    <w:rsid w:val="005E6B40"/>
    <w:rsid w:val="005E6DEE"/>
    <w:rsid w:val="005E72C4"/>
    <w:rsid w:val="005E736B"/>
    <w:rsid w:val="005E7640"/>
    <w:rsid w:val="005E7FDB"/>
    <w:rsid w:val="005F09A7"/>
    <w:rsid w:val="005F11CF"/>
    <w:rsid w:val="005F221E"/>
    <w:rsid w:val="005F2AEF"/>
    <w:rsid w:val="005F3981"/>
    <w:rsid w:val="005F3CFC"/>
    <w:rsid w:val="005F438C"/>
    <w:rsid w:val="005F469A"/>
    <w:rsid w:val="005F4C49"/>
    <w:rsid w:val="005F4F9E"/>
    <w:rsid w:val="005F5635"/>
    <w:rsid w:val="005F655D"/>
    <w:rsid w:val="005F7B18"/>
    <w:rsid w:val="00600187"/>
    <w:rsid w:val="006005C6"/>
    <w:rsid w:val="00601DE0"/>
    <w:rsid w:val="0060244C"/>
    <w:rsid w:val="006027B6"/>
    <w:rsid w:val="00602B71"/>
    <w:rsid w:val="0060412E"/>
    <w:rsid w:val="00604432"/>
    <w:rsid w:val="00604BDF"/>
    <w:rsid w:val="00604D7C"/>
    <w:rsid w:val="006066B2"/>
    <w:rsid w:val="00607A77"/>
    <w:rsid w:val="00607DE7"/>
    <w:rsid w:val="00610917"/>
    <w:rsid w:val="00610FB8"/>
    <w:rsid w:val="00610FF5"/>
    <w:rsid w:val="00612A63"/>
    <w:rsid w:val="00613858"/>
    <w:rsid w:val="0061386E"/>
    <w:rsid w:val="00613DF1"/>
    <w:rsid w:val="006141BA"/>
    <w:rsid w:val="00614860"/>
    <w:rsid w:val="006149F3"/>
    <w:rsid w:val="006163C3"/>
    <w:rsid w:val="006165B4"/>
    <w:rsid w:val="0061732A"/>
    <w:rsid w:val="00620180"/>
    <w:rsid w:val="00620A10"/>
    <w:rsid w:val="00620CE4"/>
    <w:rsid w:val="00620DBA"/>
    <w:rsid w:val="0062112E"/>
    <w:rsid w:val="00622185"/>
    <w:rsid w:val="006229E0"/>
    <w:rsid w:val="00622D60"/>
    <w:rsid w:val="00622DA0"/>
    <w:rsid w:val="00622FD7"/>
    <w:rsid w:val="00623171"/>
    <w:rsid w:val="00623441"/>
    <w:rsid w:val="0062345B"/>
    <w:rsid w:val="006238E7"/>
    <w:rsid w:val="00625114"/>
    <w:rsid w:val="00625300"/>
    <w:rsid w:val="006267C9"/>
    <w:rsid w:val="00626858"/>
    <w:rsid w:val="00626A26"/>
    <w:rsid w:val="00626B73"/>
    <w:rsid w:val="00626E57"/>
    <w:rsid w:val="00627386"/>
    <w:rsid w:val="00630F1D"/>
    <w:rsid w:val="0063175D"/>
    <w:rsid w:val="00631EC4"/>
    <w:rsid w:val="00631F49"/>
    <w:rsid w:val="00632D59"/>
    <w:rsid w:val="00636A83"/>
    <w:rsid w:val="00636D2E"/>
    <w:rsid w:val="006370AD"/>
    <w:rsid w:val="0063715A"/>
    <w:rsid w:val="00640BEC"/>
    <w:rsid w:val="006415FE"/>
    <w:rsid w:val="0064285D"/>
    <w:rsid w:val="006432CD"/>
    <w:rsid w:val="006441D7"/>
    <w:rsid w:val="00644924"/>
    <w:rsid w:val="00644F39"/>
    <w:rsid w:val="00644FD0"/>
    <w:rsid w:val="00645322"/>
    <w:rsid w:val="00645362"/>
    <w:rsid w:val="006457E9"/>
    <w:rsid w:val="00645AD8"/>
    <w:rsid w:val="0064636E"/>
    <w:rsid w:val="006473F0"/>
    <w:rsid w:val="006473F5"/>
    <w:rsid w:val="0065002F"/>
    <w:rsid w:val="006500F2"/>
    <w:rsid w:val="006517F8"/>
    <w:rsid w:val="00651D0A"/>
    <w:rsid w:val="00652605"/>
    <w:rsid w:val="0065265E"/>
    <w:rsid w:val="00652D5F"/>
    <w:rsid w:val="00653399"/>
    <w:rsid w:val="0065372D"/>
    <w:rsid w:val="00653CB2"/>
    <w:rsid w:val="006542EE"/>
    <w:rsid w:val="0065457C"/>
    <w:rsid w:val="00654592"/>
    <w:rsid w:val="00654D38"/>
    <w:rsid w:val="0065544A"/>
    <w:rsid w:val="00655696"/>
    <w:rsid w:val="00656190"/>
    <w:rsid w:val="00656C5B"/>
    <w:rsid w:val="00656E8F"/>
    <w:rsid w:val="006578BA"/>
    <w:rsid w:val="00660175"/>
    <w:rsid w:val="00660764"/>
    <w:rsid w:val="006609FE"/>
    <w:rsid w:val="00661F57"/>
    <w:rsid w:val="00661FFC"/>
    <w:rsid w:val="006624F8"/>
    <w:rsid w:val="00662C0C"/>
    <w:rsid w:val="00662D75"/>
    <w:rsid w:val="006635B8"/>
    <w:rsid w:val="00663777"/>
    <w:rsid w:val="006639DF"/>
    <w:rsid w:val="00663A0D"/>
    <w:rsid w:val="00664852"/>
    <w:rsid w:val="00664A96"/>
    <w:rsid w:val="006664B6"/>
    <w:rsid w:val="00666A58"/>
    <w:rsid w:val="00666BAB"/>
    <w:rsid w:val="0067019D"/>
    <w:rsid w:val="006719AA"/>
    <w:rsid w:val="0067279B"/>
    <w:rsid w:val="00672E57"/>
    <w:rsid w:val="0067354B"/>
    <w:rsid w:val="00674C21"/>
    <w:rsid w:val="00675110"/>
    <w:rsid w:val="0067578B"/>
    <w:rsid w:val="006759EA"/>
    <w:rsid w:val="006764FA"/>
    <w:rsid w:val="0067658B"/>
    <w:rsid w:val="00676DA7"/>
    <w:rsid w:val="0067745A"/>
    <w:rsid w:val="00677903"/>
    <w:rsid w:val="00677E57"/>
    <w:rsid w:val="0068088D"/>
    <w:rsid w:val="00680A24"/>
    <w:rsid w:val="00682B6D"/>
    <w:rsid w:val="00682DA2"/>
    <w:rsid w:val="00682FCB"/>
    <w:rsid w:val="0068353D"/>
    <w:rsid w:val="00683E4A"/>
    <w:rsid w:val="00684A02"/>
    <w:rsid w:val="0068576C"/>
    <w:rsid w:val="00685DF7"/>
    <w:rsid w:val="006863EC"/>
    <w:rsid w:val="00687148"/>
    <w:rsid w:val="00687BB7"/>
    <w:rsid w:val="00687E43"/>
    <w:rsid w:val="006903B7"/>
    <w:rsid w:val="006905F9"/>
    <w:rsid w:val="00691300"/>
    <w:rsid w:val="00691654"/>
    <w:rsid w:val="00691D64"/>
    <w:rsid w:val="0069213C"/>
    <w:rsid w:val="00692997"/>
    <w:rsid w:val="006933D2"/>
    <w:rsid w:val="0069348B"/>
    <w:rsid w:val="00696044"/>
    <w:rsid w:val="006960E6"/>
    <w:rsid w:val="00696640"/>
    <w:rsid w:val="00696A9B"/>
    <w:rsid w:val="00696E59"/>
    <w:rsid w:val="006A1089"/>
    <w:rsid w:val="006A13B4"/>
    <w:rsid w:val="006A2F4D"/>
    <w:rsid w:val="006A2FFA"/>
    <w:rsid w:val="006A3B7F"/>
    <w:rsid w:val="006A3FE0"/>
    <w:rsid w:val="006A4825"/>
    <w:rsid w:val="006A4DAD"/>
    <w:rsid w:val="006A5B91"/>
    <w:rsid w:val="006A6607"/>
    <w:rsid w:val="006A6B85"/>
    <w:rsid w:val="006A75EE"/>
    <w:rsid w:val="006A7E08"/>
    <w:rsid w:val="006B0821"/>
    <w:rsid w:val="006B11A4"/>
    <w:rsid w:val="006B1B3F"/>
    <w:rsid w:val="006B1CD5"/>
    <w:rsid w:val="006B1F5C"/>
    <w:rsid w:val="006B2553"/>
    <w:rsid w:val="006B29A8"/>
    <w:rsid w:val="006B2E94"/>
    <w:rsid w:val="006B4C47"/>
    <w:rsid w:val="006B5326"/>
    <w:rsid w:val="006B5E5A"/>
    <w:rsid w:val="006B6002"/>
    <w:rsid w:val="006B7609"/>
    <w:rsid w:val="006B778A"/>
    <w:rsid w:val="006B77B0"/>
    <w:rsid w:val="006C02F6"/>
    <w:rsid w:val="006C0F74"/>
    <w:rsid w:val="006C1FA2"/>
    <w:rsid w:val="006C4228"/>
    <w:rsid w:val="006C4C1A"/>
    <w:rsid w:val="006C4C5B"/>
    <w:rsid w:val="006C60D0"/>
    <w:rsid w:val="006C6214"/>
    <w:rsid w:val="006C665B"/>
    <w:rsid w:val="006C666D"/>
    <w:rsid w:val="006C7222"/>
    <w:rsid w:val="006C746E"/>
    <w:rsid w:val="006C77DF"/>
    <w:rsid w:val="006C7DEC"/>
    <w:rsid w:val="006D0841"/>
    <w:rsid w:val="006D1259"/>
    <w:rsid w:val="006D1CEF"/>
    <w:rsid w:val="006D1D3C"/>
    <w:rsid w:val="006D36D7"/>
    <w:rsid w:val="006D3A85"/>
    <w:rsid w:val="006D50AB"/>
    <w:rsid w:val="006D667F"/>
    <w:rsid w:val="006D76AC"/>
    <w:rsid w:val="006D7B46"/>
    <w:rsid w:val="006D7FAC"/>
    <w:rsid w:val="006E1A89"/>
    <w:rsid w:val="006E20FB"/>
    <w:rsid w:val="006E3E92"/>
    <w:rsid w:val="006E46F3"/>
    <w:rsid w:val="006E4BF5"/>
    <w:rsid w:val="006E4FEF"/>
    <w:rsid w:val="006E6885"/>
    <w:rsid w:val="006E7C21"/>
    <w:rsid w:val="006F01F2"/>
    <w:rsid w:val="006F0E7E"/>
    <w:rsid w:val="006F0ECE"/>
    <w:rsid w:val="006F1AA2"/>
    <w:rsid w:val="006F1FE5"/>
    <w:rsid w:val="006F233B"/>
    <w:rsid w:val="006F2E12"/>
    <w:rsid w:val="006F3DB9"/>
    <w:rsid w:val="006F4126"/>
    <w:rsid w:val="006F471A"/>
    <w:rsid w:val="006F4B6C"/>
    <w:rsid w:val="006F4DA4"/>
    <w:rsid w:val="006F514D"/>
    <w:rsid w:val="006F5627"/>
    <w:rsid w:val="006F5B77"/>
    <w:rsid w:val="006F5F20"/>
    <w:rsid w:val="006F6135"/>
    <w:rsid w:val="006F62AA"/>
    <w:rsid w:val="006F6E52"/>
    <w:rsid w:val="006F71E2"/>
    <w:rsid w:val="006F76E2"/>
    <w:rsid w:val="00700B64"/>
    <w:rsid w:val="00701296"/>
    <w:rsid w:val="007014FE"/>
    <w:rsid w:val="007028DB"/>
    <w:rsid w:val="00702B83"/>
    <w:rsid w:val="00703225"/>
    <w:rsid w:val="007035C4"/>
    <w:rsid w:val="00704195"/>
    <w:rsid w:val="00704402"/>
    <w:rsid w:val="00704722"/>
    <w:rsid w:val="00704AF9"/>
    <w:rsid w:val="0070504A"/>
    <w:rsid w:val="00705369"/>
    <w:rsid w:val="00705466"/>
    <w:rsid w:val="007054FD"/>
    <w:rsid w:val="00705B1B"/>
    <w:rsid w:val="007068AA"/>
    <w:rsid w:val="007076E4"/>
    <w:rsid w:val="00707A75"/>
    <w:rsid w:val="00707F05"/>
    <w:rsid w:val="00707F36"/>
    <w:rsid w:val="00710763"/>
    <w:rsid w:val="007116EF"/>
    <w:rsid w:val="00712D6F"/>
    <w:rsid w:val="00713E7F"/>
    <w:rsid w:val="00714056"/>
    <w:rsid w:val="00714087"/>
    <w:rsid w:val="007147AE"/>
    <w:rsid w:val="00714E56"/>
    <w:rsid w:val="0071592B"/>
    <w:rsid w:val="00715986"/>
    <w:rsid w:val="0071729D"/>
    <w:rsid w:val="00717788"/>
    <w:rsid w:val="007203A4"/>
    <w:rsid w:val="00720471"/>
    <w:rsid w:val="00720A88"/>
    <w:rsid w:val="00720DC6"/>
    <w:rsid w:val="00720F4B"/>
    <w:rsid w:val="007210D6"/>
    <w:rsid w:val="007211D3"/>
    <w:rsid w:val="0072145B"/>
    <w:rsid w:val="00721616"/>
    <w:rsid w:val="00721C56"/>
    <w:rsid w:val="007221EC"/>
    <w:rsid w:val="007226EA"/>
    <w:rsid w:val="0072425B"/>
    <w:rsid w:val="00724531"/>
    <w:rsid w:val="00724FEA"/>
    <w:rsid w:val="0072518C"/>
    <w:rsid w:val="007251EB"/>
    <w:rsid w:val="00725A9E"/>
    <w:rsid w:val="00726FD2"/>
    <w:rsid w:val="007273E6"/>
    <w:rsid w:val="0072791A"/>
    <w:rsid w:val="00730369"/>
    <w:rsid w:val="00730B3B"/>
    <w:rsid w:val="00730F3F"/>
    <w:rsid w:val="0073198E"/>
    <w:rsid w:val="00731A19"/>
    <w:rsid w:val="00731E5B"/>
    <w:rsid w:val="007324D2"/>
    <w:rsid w:val="007332CB"/>
    <w:rsid w:val="00733FE3"/>
    <w:rsid w:val="007346B4"/>
    <w:rsid w:val="00734911"/>
    <w:rsid w:val="00734E3E"/>
    <w:rsid w:val="00735306"/>
    <w:rsid w:val="00736174"/>
    <w:rsid w:val="007362A4"/>
    <w:rsid w:val="00737399"/>
    <w:rsid w:val="00737906"/>
    <w:rsid w:val="00737C8B"/>
    <w:rsid w:val="00737DCD"/>
    <w:rsid w:val="007400F8"/>
    <w:rsid w:val="007402C7"/>
    <w:rsid w:val="007403D9"/>
    <w:rsid w:val="00740629"/>
    <w:rsid w:val="00740F55"/>
    <w:rsid w:val="00741CCC"/>
    <w:rsid w:val="00742212"/>
    <w:rsid w:val="00742ECA"/>
    <w:rsid w:val="007431E7"/>
    <w:rsid w:val="007444DD"/>
    <w:rsid w:val="00744B42"/>
    <w:rsid w:val="00747821"/>
    <w:rsid w:val="00747C75"/>
    <w:rsid w:val="00750354"/>
    <w:rsid w:val="0075148D"/>
    <w:rsid w:val="007521E2"/>
    <w:rsid w:val="007523B4"/>
    <w:rsid w:val="007531F2"/>
    <w:rsid w:val="00753C5B"/>
    <w:rsid w:val="007550B3"/>
    <w:rsid w:val="0075540E"/>
    <w:rsid w:val="0075571E"/>
    <w:rsid w:val="007561F4"/>
    <w:rsid w:val="00757E33"/>
    <w:rsid w:val="007600DC"/>
    <w:rsid w:val="0076086A"/>
    <w:rsid w:val="0076097A"/>
    <w:rsid w:val="007613B7"/>
    <w:rsid w:val="00761836"/>
    <w:rsid w:val="0076204B"/>
    <w:rsid w:val="0076234E"/>
    <w:rsid w:val="00762CD2"/>
    <w:rsid w:val="007631CF"/>
    <w:rsid w:val="007642A6"/>
    <w:rsid w:val="007646AA"/>
    <w:rsid w:val="0076494D"/>
    <w:rsid w:val="00765AFC"/>
    <w:rsid w:val="00766220"/>
    <w:rsid w:val="00766BAB"/>
    <w:rsid w:val="00767BDE"/>
    <w:rsid w:val="00770803"/>
    <w:rsid w:val="00771777"/>
    <w:rsid w:val="007726EF"/>
    <w:rsid w:val="0077277C"/>
    <w:rsid w:val="00772A88"/>
    <w:rsid w:val="00773259"/>
    <w:rsid w:val="0077346F"/>
    <w:rsid w:val="0077350A"/>
    <w:rsid w:val="00773660"/>
    <w:rsid w:val="0077380B"/>
    <w:rsid w:val="00774AD5"/>
    <w:rsid w:val="00774FE8"/>
    <w:rsid w:val="00775708"/>
    <w:rsid w:val="007766D5"/>
    <w:rsid w:val="00777124"/>
    <w:rsid w:val="007774A7"/>
    <w:rsid w:val="00777594"/>
    <w:rsid w:val="00777A84"/>
    <w:rsid w:val="00777D56"/>
    <w:rsid w:val="00777D95"/>
    <w:rsid w:val="00777DBA"/>
    <w:rsid w:val="007801A6"/>
    <w:rsid w:val="00782F19"/>
    <w:rsid w:val="007845C4"/>
    <w:rsid w:val="007850F2"/>
    <w:rsid w:val="00785395"/>
    <w:rsid w:val="00785A01"/>
    <w:rsid w:val="00785AB4"/>
    <w:rsid w:val="00786107"/>
    <w:rsid w:val="0079016A"/>
    <w:rsid w:val="00790681"/>
    <w:rsid w:val="00792DD9"/>
    <w:rsid w:val="00793251"/>
    <w:rsid w:val="00793A51"/>
    <w:rsid w:val="00793BC7"/>
    <w:rsid w:val="00793EE5"/>
    <w:rsid w:val="00794B99"/>
    <w:rsid w:val="00796C91"/>
    <w:rsid w:val="007A0243"/>
    <w:rsid w:val="007A11E3"/>
    <w:rsid w:val="007A1246"/>
    <w:rsid w:val="007A1BE6"/>
    <w:rsid w:val="007A2566"/>
    <w:rsid w:val="007A36D4"/>
    <w:rsid w:val="007A38B2"/>
    <w:rsid w:val="007A3C8B"/>
    <w:rsid w:val="007A536D"/>
    <w:rsid w:val="007A55D1"/>
    <w:rsid w:val="007A58C6"/>
    <w:rsid w:val="007A64D8"/>
    <w:rsid w:val="007A6AA5"/>
    <w:rsid w:val="007A7F23"/>
    <w:rsid w:val="007B138C"/>
    <w:rsid w:val="007B2620"/>
    <w:rsid w:val="007B28CC"/>
    <w:rsid w:val="007B2B39"/>
    <w:rsid w:val="007B2B5A"/>
    <w:rsid w:val="007B3830"/>
    <w:rsid w:val="007B3B26"/>
    <w:rsid w:val="007B3BAB"/>
    <w:rsid w:val="007B3EA0"/>
    <w:rsid w:val="007B4719"/>
    <w:rsid w:val="007B53F7"/>
    <w:rsid w:val="007B56C5"/>
    <w:rsid w:val="007B6B8E"/>
    <w:rsid w:val="007B6C3D"/>
    <w:rsid w:val="007B6DA0"/>
    <w:rsid w:val="007B77B0"/>
    <w:rsid w:val="007B79DF"/>
    <w:rsid w:val="007B7F4C"/>
    <w:rsid w:val="007C10B9"/>
    <w:rsid w:val="007C19DB"/>
    <w:rsid w:val="007C1ED7"/>
    <w:rsid w:val="007C206B"/>
    <w:rsid w:val="007C3E8C"/>
    <w:rsid w:val="007C4304"/>
    <w:rsid w:val="007C44A7"/>
    <w:rsid w:val="007C4966"/>
    <w:rsid w:val="007C4BAF"/>
    <w:rsid w:val="007C57BF"/>
    <w:rsid w:val="007C6E64"/>
    <w:rsid w:val="007C7457"/>
    <w:rsid w:val="007D0760"/>
    <w:rsid w:val="007D1529"/>
    <w:rsid w:val="007D1613"/>
    <w:rsid w:val="007D25D3"/>
    <w:rsid w:val="007D2BBC"/>
    <w:rsid w:val="007D301B"/>
    <w:rsid w:val="007D30E8"/>
    <w:rsid w:val="007D3114"/>
    <w:rsid w:val="007D32C3"/>
    <w:rsid w:val="007D35F1"/>
    <w:rsid w:val="007D45B1"/>
    <w:rsid w:val="007D4EED"/>
    <w:rsid w:val="007D57C1"/>
    <w:rsid w:val="007D70E5"/>
    <w:rsid w:val="007D728F"/>
    <w:rsid w:val="007D746D"/>
    <w:rsid w:val="007D7667"/>
    <w:rsid w:val="007D787A"/>
    <w:rsid w:val="007D7D86"/>
    <w:rsid w:val="007E01B3"/>
    <w:rsid w:val="007E0271"/>
    <w:rsid w:val="007E0CFE"/>
    <w:rsid w:val="007E1047"/>
    <w:rsid w:val="007E215D"/>
    <w:rsid w:val="007E29BC"/>
    <w:rsid w:val="007E2E71"/>
    <w:rsid w:val="007E54A8"/>
    <w:rsid w:val="007E5615"/>
    <w:rsid w:val="007F1DCF"/>
    <w:rsid w:val="007F26EA"/>
    <w:rsid w:val="007F29CD"/>
    <w:rsid w:val="007F3B02"/>
    <w:rsid w:val="007F3CD0"/>
    <w:rsid w:val="007F58B5"/>
    <w:rsid w:val="007F613D"/>
    <w:rsid w:val="007F65C9"/>
    <w:rsid w:val="007F6B71"/>
    <w:rsid w:val="007F75E2"/>
    <w:rsid w:val="007F7FAE"/>
    <w:rsid w:val="00800776"/>
    <w:rsid w:val="008024F3"/>
    <w:rsid w:val="008027EC"/>
    <w:rsid w:val="0080334E"/>
    <w:rsid w:val="00803818"/>
    <w:rsid w:val="00803B4D"/>
    <w:rsid w:val="00803F5A"/>
    <w:rsid w:val="0080457D"/>
    <w:rsid w:val="00804C1C"/>
    <w:rsid w:val="00805A09"/>
    <w:rsid w:val="00805A90"/>
    <w:rsid w:val="00805E07"/>
    <w:rsid w:val="00805E2D"/>
    <w:rsid w:val="00805E7C"/>
    <w:rsid w:val="008061AB"/>
    <w:rsid w:val="00807DD6"/>
    <w:rsid w:val="008106DB"/>
    <w:rsid w:val="00810773"/>
    <w:rsid w:val="00811409"/>
    <w:rsid w:val="00811693"/>
    <w:rsid w:val="0081194A"/>
    <w:rsid w:val="00811D6F"/>
    <w:rsid w:val="00812332"/>
    <w:rsid w:val="00812F46"/>
    <w:rsid w:val="00814984"/>
    <w:rsid w:val="00814FE1"/>
    <w:rsid w:val="008151D9"/>
    <w:rsid w:val="008179AD"/>
    <w:rsid w:val="00817C19"/>
    <w:rsid w:val="00817DC0"/>
    <w:rsid w:val="0082084E"/>
    <w:rsid w:val="00821D06"/>
    <w:rsid w:val="00822022"/>
    <w:rsid w:val="00822B5A"/>
    <w:rsid w:val="008239EE"/>
    <w:rsid w:val="00824835"/>
    <w:rsid w:val="00826992"/>
    <w:rsid w:val="00826ABC"/>
    <w:rsid w:val="0082703D"/>
    <w:rsid w:val="008270D9"/>
    <w:rsid w:val="00830107"/>
    <w:rsid w:val="00830BFA"/>
    <w:rsid w:val="008314F3"/>
    <w:rsid w:val="00831A32"/>
    <w:rsid w:val="00832139"/>
    <w:rsid w:val="00834177"/>
    <w:rsid w:val="008363A5"/>
    <w:rsid w:val="0083681B"/>
    <w:rsid w:val="00836E18"/>
    <w:rsid w:val="0083738B"/>
    <w:rsid w:val="008377AD"/>
    <w:rsid w:val="00837CA5"/>
    <w:rsid w:val="00837D68"/>
    <w:rsid w:val="00837E0D"/>
    <w:rsid w:val="008409CF"/>
    <w:rsid w:val="00840A1C"/>
    <w:rsid w:val="00841A30"/>
    <w:rsid w:val="00842608"/>
    <w:rsid w:val="00842708"/>
    <w:rsid w:val="00843C3B"/>
    <w:rsid w:val="00843EBB"/>
    <w:rsid w:val="00844ADB"/>
    <w:rsid w:val="00844C82"/>
    <w:rsid w:val="00844FF9"/>
    <w:rsid w:val="00845C6F"/>
    <w:rsid w:val="008473DE"/>
    <w:rsid w:val="0084758E"/>
    <w:rsid w:val="00850B06"/>
    <w:rsid w:val="008510AC"/>
    <w:rsid w:val="00851305"/>
    <w:rsid w:val="00851781"/>
    <w:rsid w:val="008519AA"/>
    <w:rsid w:val="00852420"/>
    <w:rsid w:val="008532A9"/>
    <w:rsid w:val="00853A58"/>
    <w:rsid w:val="00853BD9"/>
    <w:rsid w:val="00853F86"/>
    <w:rsid w:val="00854032"/>
    <w:rsid w:val="008550D9"/>
    <w:rsid w:val="00855D60"/>
    <w:rsid w:val="00856EA4"/>
    <w:rsid w:val="0085702D"/>
    <w:rsid w:val="008571B4"/>
    <w:rsid w:val="00857556"/>
    <w:rsid w:val="00857DF8"/>
    <w:rsid w:val="008604B4"/>
    <w:rsid w:val="00862D24"/>
    <w:rsid w:val="00863231"/>
    <w:rsid w:val="008632DF"/>
    <w:rsid w:val="00863ED0"/>
    <w:rsid w:val="008640E2"/>
    <w:rsid w:val="00864B2F"/>
    <w:rsid w:val="00864C70"/>
    <w:rsid w:val="0086562C"/>
    <w:rsid w:val="008704CF"/>
    <w:rsid w:val="008707F1"/>
    <w:rsid w:val="0087121B"/>
    <w:rsid w:val="00871EB7"/>
    <w:rsid w:val="0087216E"/>
    <w:rsid w:val="00872D96"/>
    <w:rsid w:val="008730BD"/>
    <w:rsid w:val="00873B45"/>
    <w:rsid w:val="008740BC"/>
    <w:rsid w:val="008755A0"/>
    <w:rsid w:val="00875B20"/>
    <w:rsid w:val="00876313"/>
    <w:rsid w:val="008763F7"/>
    <w:rsid w:val="0087668A"/>
    <w:rsid w:val="00877A71"/>
    <w:rsid w:val="00877BCF"/>
    <w:rsid w:val="008804C3"/>
    <w:rsid w:val="0088073B"/>
    <w:rsid w:val="00882018"/>
    <w:rsid w:val="0088202D"/>
    <w:rsid w:val="008835E8"/>
    <w:rsid w:val="00883F49"/>
    <w:rsid w:val="00883F51"/>
    <w:rsid w:val="00884C97"/>
    <w:rsid w:val="00885257"/>
    <w:rsid w:val="008862DE"/>
    <w:rsid w:val="0088665A"/>
    <w:rsid w:val="00886D36"/>
    <w:rsid w:val="0088743D"/>
    <w:rsid w:val="00890B1B"/>
    <w:rsid w:val="008913DC"/>
    <w:rsid w:val="00891A97"/>
    <w:rsid w:val="00891B47"/>
    <w:rsid w:val="008927BB"/>
    <w:rsid w:val="00892CD2"/>
    <w:rsid w:val="00892F06"/>
    <w:rsid w:val="00893B61"/>
    <w:rsid w:val="008953E9"/>
    <w:rsid w:val="00895710"/>
    <w:rsid w:val="00895CFE"/>
    <w:rsid w:val="0089690D"/>
    <w:rsid w:val="008A0029"/>
    <w:rsid w:val="008A00F0"/>
    <w:rsid w:val="008A01B5"/>
    <w:rsid w:val="008A04AF"/>
    <w:rsid w:val="008A0D70"/>
    <w:rsid w:val="008A1BFC"/>
    <w:rsid w:val="008A1EA2"/>
    <w:rsid w:val="008A29C3"/>
    <w:rsid w:val="008A32C5"/>
    <w:rsid w:val="008A3528"/>
    <w:rsid w:val="008A3A22"/>
    <w:rsid w:val="008A3C4C"/>
    <w:rsid w:val="008A3C8D"/>
    <w:rsid w:val="008A3E51"/>
    <w:rsid w:val="008A5AE1"/>
    <w:rsid w:val="008A5E63"/>
    <w:rsid w:val="008A67D3"/>
    <w:rsid w:val="008B00E4"/>
    <w:rsid w:val="008B0179"/>
    <w:rsid w:val="008B065F"/>
    <w:rsid w:val="008B08C9"/>
    <w:rsid w:val="008B18B1"/>
    <w:rsid w:val="008B1E57"/>
    <w:rsid w:val="008B1EA6"/>
    <w:rsid w:val="008B2713"/>
    <w:rsid w:val="008B2EFD"/>
    <w:rsid w:val="008B3B65"/>
    <w:rsid w:val="008B4724"/>
    <w:rsid w:val="008B48F1"/>
    <w:rsid w:val="008B4974"/>
    <w:rsid w:val="008B5142"/>
    <w:rsid w:val="008B549A"/>
    <w:rsid w:val="008B58A7"/>
    <w:rsid w:val="008B5D30"/>
    <w:rsid w:val="008B6CC2"/>
    <w:rsid w:val="008B6E58"/>
    <w:rsid w:val="008B7304"/>
    <w:rsid w:val="008B798B"/>
    <w:rsid w:val="008C1A3B"/>
    <w:rsid w:val="008C1CD5"/>
    <w:rsid w:val="008C1D77"/>
    <w:rsid w:val="008C2956"/>
    <w:rsid w:val="008C335B"/>
    <w:rsid w:val="008C389B"/>
    <w:rsid w:val="008C38F7"/>
    <w:rsid w:val="008C4E3A"/>
    <w:rsid w:val="008C540C"/>
    <w:rsid w:val="008C5E0A"/>
    <w:rsid w:val="008C628E"/>
    <w:rsid w:val="008C7005"/>
    <w:rsid w:val="008D0171"/>
    <w:rsid w:val="008D0735"/>
    <w:rsid w:val="008D15C3"/>
    <w:rsid w:val="008D17B0"/>
    <w:rsid w:val="008D1960"/>
    <w:rsid w:val="008D1DEC"/>
    <w:rsid w:val="008D3A35"/>
    <w:rsid w:val="008D4B95"/>
    <w:rsid w:val="008D7264"/>
    <w:rsid w:val="008E040B"/>
    <w:rsid w:val="008E0ADF"/>
    <w:rsid w:val="008E201C"/>
    <w:rsid w:val="008E237F"/>
    <w:rsid w:val="008E24C8"/>
    <w:rsid w:val="008E34C0"/>
    <w:rsid w:val="008E3A72"/>
    <w:rsid w:val="008E45EE"/>
    <w:rsid w:val="008E47E8"/>
    <w:rsid w:val="008E4A82"/>
    <w:rsid w:val="008E4C25"/>
    <w:rsid w:val="008E5229"/>
    <w:rsid w:val="008E5EA6"/>
    <w:rsid w:val="008E63F1"/>
    <w:rsid w:val="008E651D"/>
    <w:rsid w:val="008E662A"/>
    <w:rsid w:val="008E67EB"/>
    <w:rsid w:val="008E705C"/>
    <w:rsid w:val="008E76DF"/>
    <w:rsid w:val="008F0323"/>
    <w:rsid w:val="008F039B"/>
    <w:rsid w:val="008F211B"/>
    <w:rsid w:val="008F2B11"/>
    <w:rsid w:val="008F324D"/>
    <w:rsid w:val="008F3885"/>
    <w:rsid w:val="008F4039"/>
    <w:rsid w:val="008F43D0"/>
    <w:rsid w:val="008F583E"/>
    <w:rsid w:val="008F58DE"/>
    <w:rsid w:val="008F5A48"/>
    <w:rsid w:val="008F5EF7"/>
    <w:rsid w:val="008F61F3"/>
    <w:rsid w:val="008F661A"/>
    <w:rsid w:val="008F7148"/>
    <w:rsid w:val="008F72FD"/>
    <w:rsid w:val="008F73D0"/>
    <w:rsid w:val="008F74CC"/>
    <w:rsid w:val="00900227"/>
    <w:rsid w:val="009003AA"/>
    <w:rsid w:val="00900715"/>
    <w:rsid w:val="00901BEF"/>
    <w:rsid w:val="00901D68"/>
    <w:rsid w:val="00902194"/>
    <w:rsid w:val="00902D35"/>
    <w:rsid w:val="00902ED6"/>
    <w:rsid w:val="009032D2"/>
    <w:rsid w:val="00903407"/>
    <w:rsid w:val="0090480E"/>
    <w:rsid w:val="00904AFD"/>
    <w:rsid w:val="00904B0B"/>
    <w:rsid w:val="009051C0"/>
    <w:rsid w:val="009067BB"/>
    <w:rsid w:val="00906870"/>
    <w:rsid w:val="00906ADE"/>
    <w:rsid w:val="00907116"/>
    <w:rsid w:val="0090736E"/>
    <w:rsid w:val="00907ADC"/>
    <w:rsid w:val="00907BA5"/>
    <w:rsid w:val="00907F21"/>
    <w:rsid w:val="00910292"/>
    <w:rsid w:val="009112A8"/>
    <w:rsid w:val="009115B5"/>
    <w:rsid w:val="0091214E"/>
    <w:rsid w:val="00912596"/>
    <w:rsid w:val="00913117"/>
    <w:rsid w:val="009137B1"/>
    <w:rsid w:val="00913938"/>
    <w:rsid w:val="009139D7"/>
    <w:rsid w:val="009139FC"/>
    <w:rsid w:val="00914C4B"/>
    <w:rsid w:val="00914E50"/>
    <w:rsid w:val="00914E64"/>
    <w:rsid w:val="00915643"/>
    <w:rsid w:val="0091585E"/>
    <w:rsid w:val="00915E16"/>
    <w:rsid w:val="009164E1"/>
    <w:rsid w:val="009167D3"/>
    <w:rsid w:val="00917A85"/>
    <w:rsid w:val="00921590"/>
    <w:rsid w:val="00921A00"/>
    <w:rsid w:val="00922EF8"/>
    <w:rsid w:val="0092548E"/>
    <w:rsid w:val="00927079"/>
    <w:rsid w:val="009272AA"/>
    <w:rsid w:val="0092787D"/>
    <w:rsid w:val="009301BB"/>
    <w:rsid w:val="00931916"/>
    <w:rsid w:val="0093205D"/>
    <w:rsid w:val="009328E2"/>
    <w:rsid w:val="00932F76"/>
    <w:rsid w:val="0093319F"/>
    <w:rsid w:val="009336E6"/>
    <w:rsid w:val="00933E18"/>
    <w:rsid w:val="00933E85"/>
    <w:rsid w:val="00934084"/>
    <w:rsid w:val="009358B5"/>
    <w:rsid w:val="009364D3"/>
    <w:rsid w:val="00936EC2"/>
    <w:rsid w:val="0094040C"/>
    <w:rsid w:val="00940601"/>
    <w:rsid w:val="00941C44"/>
    <w:rsid w:val="00941F55"/>
    <w:rsid w:val="00942086"/>
    <w:rsid w:val="00942289"/>
    <w:rsid w:val="00942C04"/>
    <w:rsid w:val="00943094"/>
    <w:rsid w:val="00943897"/>
    <w:rsid w:val="00943B20"/>
    <w:rsid w:val="00943D55"/>
    <w:rsid w:val="00944BA6"/>
    <w:rsid w:val="00944CA8"/>
    <w:rsid w:val="00946676"/>
    <w:rsid w:val="0094671A"/>
    <w:rsid w:val="00946905"/>
    <w:rsid w:val="00946FDA"/>
    <w:rsid w:val="009477A4"/>
    <w:rsid w:val="00947921"/>
    <w:rsid w:val="009516F9"/>
    <w:rsid w:val="00951864"/>
    <w:rsid w:val="00951B7A"/>
    <w:rsid w:val="00952B56"/>
    <w:rsid w:val="00952F0E"/>
    <w:rsid w:val="00952FEE"/>
    <w:rsid w:val="0095374F"/>
    <w:rsid w:val="009544B1"/>
    <w:rsid w:val="00954C9E"/>
    <w:rsid w:val="00954FC2"/>
    <w:rsid w:val="0095643F"/>
    <w:rsid w:val="0095663F"/>
    <w:rsid w:val="00956E33"/>
    <w:rsid w:val="009603D9"/>
    <w:rsid w:val="00960ACF"/>
    <w:rsid w:val="00961C45"/>
    <w:rsid w:val="00961D10"/>
    <w:rsid w:val="00961E35"/>
    <w:rsid w:val="00962FA9"/>
    <w:rsid w:val="00963432"/>
    <w:rsid w:val="00963500"/>
    <w:rsid w:val="00964A29"/>
    <w:rsid w:val="00964D6F"/>
    <w:rsid w:val="00965A99"/>
    <w:rsid w:val="00965C2B"/>
    <w:rsid w:val="00965E6E"/>
    <w:rsid w:val="00966285"/>
    <w:rsid w:val="00966487"/>
    <w:rsid w:val="0096657B"/>
    <w:rsid w:val="00966805"/>
    <w:rsid w:val="00966AF5"/>
    <w:rsid w:val="00966EC8"/>
    <w:rsid w:val="00967104"/>
    <w:rsid w:val="00967638"/>
    <w:rsid w:val="009739D9"/>
    <w:rsid w:val="0097401E"/>
    <w:rsid w:val="00974135"/>
    <w:rsid w:val="00975F0E"/>
    <w:rsid w:val="009762C6"/>
    <w:rsid w:val="009802E9"/>
    <w:rsid w:val="00980A1C"/>
    <w:rsid w:val="00981155"/>
    <w:rsid w:val="00981CD5"/>
    <w:rsid w:val="009820DF"/>
    <w:rsid w:val="009820EF"/>
    <w:rsid w:val="00982390"/>
    <w:rsid w:val="00983DEF"/>
    <w:rsid w:val="00983FCB"/>
    <w:rsid w:val="00984C02"/>
    <w:rsid w:val="00984C37"/>
    <w:rsid w:val="0098510E"/>
    <w:rsid w:val="00985822"/>
    <w:rsid w:val="00986F5F"/>
    <w:rsid w:val="00986FC5"/>
    <w:rsid w:val="00987815"/>
    <w:rsid w:val="00990781"/>
    <w:rsid w:val="00990B27"/>
    <w:rsid w:val="0099181E"/>
    <w:rsid w:val="009924A9"/>
    <w:rsid w:val="00993E12"/>
    <w:rsid w:val="00994D3B"/>
    <w:rsid w:val="00995171"/>
    <w:rsid w:val="0099527D"/>
    <w:rsid w:val="0099546F"/>
    <w:rsid w:val="009955D5"/>
    <w:rsid w:val="009960AA"/>
    <w:rsid w:val="0099651E"/>
    <w:rsid w:val="00996D8C"/>
    <w:rsid w:val="009A02B5"/>
    <w:rsid w:val="009A0E04"/>
    <w:rsid w:val="009A114B"/>
    <w:rsid w:val="009A1A98"/>
    <w:rsid w:val="009A2629"/>
    <w:rsid w:val="009A47B1"/>
    <w:rsid w:val="009A528E"/>
    <w:rsid w:val="009A6B22"/>
    <w:rsid w:val="009A746B"/>
    <w:rsid w:val="009A7786"/>
    <w:rsid w:val="009B079D"/>
    <w:rsid w:val="009B0816"/>
    <w:rsid w:val="009B0D00"/>
    <w:rsid w:val="009B0DF0"/>
    <w:rsid w:val="009B1400"/>
    <w:rsid w:val="009B21E7"/>
    <w:rsid w:val="009B2214"/>
    <w:rsid w:val="009B3824"/>
    <w:rsid w:val="009B47F5"/>
    <w:rsid w:val="009B4D53"/>
    <w:rsid w:val="009B4E74"/>
    <w:rsid w:val="009B4F56"/>
    <w:rsid w:val="009B50DF"/>
    <w:rsid w:val="009B5F9B"/>
    <w:rsid w:val="009C0028"/>
    <w:rsid w:val="009C11C1"/>
    <w:rsid w:val="009C1EEA"/>
    <w:rsid w:val="009C2C2D"/>
    <w:rsid w:val="009C2E4F"/>
    <w:rsid w:val="009C2EAA"/>
    <w:rsid w:val="009C373A"/>
    <w:rsid w:val="009C41C6"/>
    <w:rsid w:val="009C51BE"/>
    <w:rsid w:val="009C537E"/>
    <w:rsid w:val="009C6240"/>
    <w:rsid w:val="009C71AA"/>
    <w:rsid w:val="009C729A"/>
    <w:rsid w:val="009C748A"/>
    <w:rsid w:val="009D0B8A"/>
    <w:rsid w:val="009D18A5"/>
    <w:rsid w:val="009D27C8"/>
    <w:rsid w:val="009D2BB8"/>
    <w:rsid w:val="009D39F0"/>
    <w:rsid w:val="009D42F6"/>
    <w:rsid w:val="009D44FC"/>
    <w:rsid w:val="009D4E0A"/>
    <w:rsid w:val="009D4EB1"/>
    <w:rsid w:val="009D5275"/>
    <w:rsid w:val="009D63EB"/>
    <w:rsid w:val="009D79BB"/>
    <w:rsid w:val="009D7B74"/>
    <w:rsid w:val="009E0608"/>
    <w:rsid w:val="009E11C3"/>
    <w:rsid w:val="009E2016"/>
    <w:rsid w:val="009E24D5"/>
    <w:rsid w:val="009E2848"/>
    <w:rsid w:val="009E30C3"/>
    <w:rsid w:val="009E4093"/>
    <w:rsid w:val="009E410C"/>
    <w:rsid w:val="009E411E"/>
    <w:rsid w:val="009E4DFC"/>
    <w:rsid w:val="009E4E35"/>
    <w:rsid w:val="009E50A2"/>
    <w:rsid w:val="009E597F"/>
    <w:rsid w:val="009E6078"/>
    <w:rsid w:val="009E692C"/>
    <w:rsid w:val="009F0812"/>
    <w:rsid w:val="009F11F9"/>
    <w:rsid w:val="009F2197"/>
    <w:rsid w:val="009F2CB7"/>
    <w:rsid w:val="009F3902"/>
    <w:rsid w:val="009F481E"/>
    <w:rsid w:val="009F4FAE"/>
    <w:rsid w:val="009F57A5"/>
    <w:rsid w:val="009F60F1"/>
    <w:rsid w:val="009F666B"/>
    <w:rsid w:val="009F6E20"/>
    <w:rsid w:val="009F7A75"/>
    <w:rsid w:val="00A002E7"/>
    <w:rsid w:val="00A013D3"/>
    <w:rsid w:val="00A02BAB"/>
    <w:rsid w:val="00A03389"/>
    <w:rsid w:val="00A04B38"/>
    <w:rsid w:val="00A04D6C"/>
    <w:rsid w:val="00A04FDA"/>
    <w:rsid w:val="00A0687D"/>
    <w:rsid w:val="00A070B6"/>
    <w:rsid w:val="00A07606"/>
    <w:rsid w:val="00A07827"/>
    <w:rsid w:val="00A104DE"/>
    <w:rsid w:val="00A10702"/>
    <w:rsid w:val="00A10B41"/>
    <w:rsid w:val="00A11752"/>
    <w:rsid w:val="00A130FA"/>
    <w:rsid w:val="00A131B3"/>
    <w:rsid w:val="00A132BE"/>
    <w:rsid w:val="00A13590"/>
    <w:rsid w:val="00A1359C"/>
    <w:rsid w:val="00A13EBB"/>
    <w:rsid w:val="00A1590C"/>
    <w:rsid w:val="00A15B99"/>
    <w:rsid w:val="00A167CF"/>
    <w:rsid w:val="00A1682C"/>
    <w:rsid w:val="00A16978"/>
    <w:rsid w:val="00A176EC"/>
    <w:rsid w:val="00A20304"/>
    <w:rsid w:val="00A203DC"/>
    <w:rsid w:val="00A20E3B"/>
    <w:rsid w:val="00A21225"/>
    <w:rsid w:val="00A21415"/>
    <w:rsid w:val="00A227C8"/>
    <w:rsid w:val="00A22F97"/>
    <w:rsid w:val="00A2309D"/>
    <w:rsid w:val="00A2385C"/>
    <w:rsid w:val="00A24361"/>
    <w:rsid w:val="00A24BF6"/>
    <w:rsid w:val="00A25468"/>
    <w:rsid w:val="00A2585B"/>
    <w:rsid w:val="00A25930"/>
    <w:rsid w:val="00A2619F"/>
    <w:rsid w:val="00A26A7F"/>
    <w:rsid w:val="00A26E05"/>
    <w:rsid w:val="00A272DE"/>
    <w:rsid w:val="00A27C6F"/>
    <w:rsid w:val="00A30C51"/>
    <w:rsid w:val="00A311AF"/>
    <w:rsid w:val="00A31D0C"/>
    <w:rsid w:val="00A31E98"/>
    <w:rsid w:val="00A332DE"/>
    <w:rsid w:val="00A34041"/>
    <w:rsid w:val="00A34096"/>
    <w:rsid w:val="00A340A9"/>
    <w:rsid w:val="00A35775"/>
    <w:rsid w:val="00A376CA"/>
    <w:rsid w:val="00A37E25"/>
    <w:rsid w:val="00A4000E"/>
    <w:rsid w:val="00A404F6"/>
    <w:rsid w:val="00A4057B"/>
    <w:rsid w:val="00A419F0"/>
    <w:rsid w:val="00A41A0F"/>
    <w:rsid w:val="00A422E9"/>
    <w:rsid w:val="00A4252C"/>
    <w:rsid w:val="00A42657"/>
    <w:rsid w:val="00A42CF7"/>
    <w:rsid w:val="00A44B3E"/>
    <w:rsid w:val="00A44E73"/>
    <w:rsid w:val="00A45CA5"/>
    <w:rsid w:val="00A45ECC"/>
    <w:rsid w:val="00A465E3"/>
    <w:rsid w:val="00A46DCD"/>
    <w:rsid w:val="00A471C3"/>
    <w:rsid w:val="00A50074"/>
    <w:rsid w:val="00A50296"/>
    <w:rsid w:val="00A512F2"/>
    <w:rsid w:val="00A5232A"/>
    <w:rsid w:val="00A52335"/>
    <w:rsid w:val="00A523B7"/>
    <w:rsid w:val="00A52782"/>
    <w:rsid w:val="00A52815"/>
    <w:rsid w:val="00A52866"/>
    <w:rsid w:val="00A528BD"/>
    <w:rsid w:val="00A529EA"/>
    <w:rsid w:val="00A5309A"/>
    <w:rsid w:val="00A53BC5"/>
    <w:rsid w:val="00A540B7"/>
    <w:rsid w:val="00A54A7A"/>
    <w:rsid w:val="00A54C2F"/>
    <w:rsid w:val="00A554A0"/>
    <w:rsid w:val="00A55806"/>
    <w:rsid w:val="00A55BE8"/>
    <w:rsid w:val="00A57657"/>
    <w:rsid w:val="00A60D91"/>
    <w:rsid w:val="00A615EE"/>
    <w:rsid w:val="00A6196F"/>
    <w:rsid w:val="00A62193"/>
    <w:rsid w:val="00A63E64"/>
    <w:rsid w:val="00A64401"/>
    <w:rsid w:val="00A6580E"/>
    <w:rsid w:val="00A65BAD"/>
    <w:rsid w:val="00A704C1"/>
    <w:rsid w:val="00A7079D"/>
    <w:rsid w:val="00A7121F"/>
    <w:rsid w:val="00A7174C"/>
    <w:rsid w:val="00A729BC"/>
    <w:rsid w:val="00A72A4C"/>
    <w:rsid w:val="00A73788"/>
    <w:rsid w:val="00A73C1C"/>
    <w:rsid w:val="00A743D2"/>
    <w:rsid w:val="00A74D13"/>
    <w:rsid w:val="00A75B9E"/>
    <w:rsid w:val="00A761D7"/>
    <w:rsid w:val="00A77218"/>
    <w:rsid w:val="00A77482"/>
    <w:rsid w:val="00A802D0"/>
    <w:rsid w:val="00A8066E"/>
    <w:rsid w:val="00A80D48"/>
    <w:rsid w:val="00A81552"/>
    <w:rsid w:val="00A818AB"/>
    <w:rsid w:val="00A825C6"/>
    <w:rsid w:val="00A826AF"/>
    <w:rsid w:val="00A82913"/>
    <w:rsid w:val="00A830EF"/>
    <w:rsid w:val="00A83B06"/>
    <w:rsid w:val="00A84494"/>
    <w:rsid w:val="00A87CCE"/>
    <w:rsid w:val="00A90645"/>
    <w:rsid w:val="00A90C09"/>
    <w:rsid w:val="00A90EAC"/>
    <w:rsid w:val="00A91292"/>
    <w:rsid w:val="00A92409"/>
    <w:rsid w:val="00A93267"/>
    <w:rsid w:val="00A94049"/>
    <w:rsid w:val="00A94BB2"/>
    <w:rsid w:val="00A94CD5"/>
    <w:rsid w:val="00A951A7"/>
    <w:rsid w:val="00A9598F"/>
    <w:rsid w:val="00A9653C"/>
    <w:rsid w:val="00A9696D"/>
    <w:rsid w:val="00A96D5E"/>
    <w:rsid w:val="00A96D6B"/>
    <w:rsid w:val="00A9726F"/>
    <w:rsid w:val="00A973D7"/>
    <w:rsid w:val="00A977F8"/>
    <w:rsid w:val="00A97949"/>
    <w:rsid w:val="00AA0ABC"/>
    <w:rsid w:val="00AA0D41"/>
    <w:rsid w:val="00AA0EBC"/>
    <w:rsid w:val="00AA194C"/>
    <w:rsid w:val="00AA42F5"/>
    <w:rsid w:val="00AA44D7"/>
    <w:rsid w:val="00AA4812"/>
    <w:rsid w:val="00AA4873"/>
    <w:rsid w:val="00AA4C76"/>
    <w:rsid w:val="00AA5A4E"/>
    <w:rsid w:val="00AA631A"/>
    <w:rsid w:val="00AA70BC"/>
    <w:rsid w:val="00AA75DC"/>
    <w:rsid w:val="00AB0161"/>
    <w:rsid w:val="00AB0A9D"/>
    <w:rsid w:val="00AB1424"/>
    <w:rsid w:val="00AB1D65"/>
    <w:rsid w:val="00AB1D6B"/>
    <w:rsid w:val="00AB2041"/>
    <w:rsid w:val="00AB23E6"/>
    <w:rsid w:val="00AB2E25"/>
    <w:rsid w:val="00AB3B1F"/>
    <w:rsid w:val="00AB42A7"/>
    <w:rsid w:val="00AB6994"/>
    <w:rsid w:val="00AB7226"/>
    <w:rsid w:val="00AB7F76"/>
    <w:rsid w:val="00AC00AE"/>
    <w:rsid w:val="00AC097B"/>
    <w:rsid w:val="00AC1D63"/>
    <w:rsid w:val="00AC3151"/>
    <w:rsid w:val="00AC3206"/>
    <w:rsid w:val="00AC3CA6"/>
    <w:rsid w:val="00AC46A6"/>
    <w:rsid w:val="00AC5854"/>
    <w:rsid w:val="00AC63FF"/>
    <w:rsid w:val="00AC6FF0"/>
    <w:rsid w:val="00AC6FF6"/>
    <w:rsid w:val="00AC7BEA"/>
    <w:rsid w:val="00AD04D6"/>
    <w:rsid w:val="00AD06EE"/>
    <w:rsid w:val="00AD1831"/>
    <w:rsid w:val="00AD185D"/>
    <w:rsid w:val="00AD211E"/>
    <w:rsid w:val="00AD31BE"/>
    <w:rsid w:val="00AD4099"/>
    <w:rsid w:val="00AD4276"/>
    <w:rsid w:val="00AD4459"/>
    <w:rsid w:val="00AD608F"/>
    <w:rsid w:val="00AD7309"/>
    <w:rsid w:val="00AD75FA"/>
    <w:rsid w:val="00AE0183"/>
    <w:rsid w:val="00AE0EC7"/>
    <w:rsid w:val="00AE1299"/>
    <w:rsid w:val="00AE1727"/>
    <w:rsid w:val="00AE2132"/>
    <w:rsid w:val="00AE29FE"/>
    <w:rsid w:val="00AE4C76"/>
    <w:rsid w:val="00AE56C8"/>
    <w:rsid w:val="00AE6758"/>
    <w:rsid w:val="00AE6A78"/>
    <w:rsid w:val="00AF0980"/>
    <w:rsid w:val="00AF152C"/>
    <w:rsid w:val="00AF1A54"/>
    <w:rsid w:val="00AF2573"/>
    <w:rsid w:val="00AF2B46"/>
    <w:rsid w:val="00AF33A4"/>
    <w:rsid w:val="00AF3871"/>
    <w:rsid w:val="00AF3EAC"/>
    <w:rsid w:val="00AF4E89"/>
    <w:rsid w:val="00AF511E"/>
    <w:rsid w:val="00AF6C81"/>
    <w:rsid w:val="00AF7215"/>
    <w:rsid w:val="00B00971"/>
    <w:rsid w:val="00B02AFF"/>
    <w:rsid w:val="00B034D0"/>
    <w:rsid w:val="00B04434"/>
    <w:rsid w:val="00B078CF"/>
    <w:rsid w:val="00B07AF1"/>
    <w:rsid w:val="00B07E55"/>
    <w:rsid w:val="00B10290"/>
    <w:rsid w:val="00B105B1"/>
    <w:rsid w:val="00B109CF"/>
    <w:rsid w:val="00B10E68"/>
    <w:rsid w:val="00B11374"/>
    <w:rsid w:val="00B11656"/>
    <w:rsid w:val="00B11929"/>
    <w:rsid w:val="00B11CE2"/>
    <w:rsid w:val="00B11E8F"/>
    <w:rsid w:val="00B14100"/>
    <w:rsid w:val="00B14DDB"/>
    <w:rsid w:val="00B15058"/>
    <w:rsid w:val="00B15C24"/>
    <w:rsid w:val="00B1604E"/>
    <w:rsid w:val="00B16319"/>
    <w:rsid w:val="00B1743D"/>
    <w:rsid w:val="00B17ADE"/>
    <w:rsid w:val="00B17CC7"/>
    <w:rsid w:val="00B20D31"/>
    <w:rsid w:val="00B2181B"/>
    <w:rsid w:val="00B21E5F"/>
    <w:rsid w:val="00B226AD"/>
    <w:rsid w:val="00B2420D"/>
    <w:rsid w:val="00B24A1E"/>
    <w:rsid w:val="00B24C61"/>
    <w:rsid w:val="00B26F12"/>
    <w:rsid w:val="00B26FAD"/>
    <w:rsid w:val="00B306EC"/>
    <w:rsid w:val="00B30E7D"/>
    <w:rsid w:val="00B3125A"/>
    <w:rsid w:val="00B31385"/>
    <w:rsid w:val="00B31A4A"/>
    <w:rsid w:val="00B31A74"/>
    <w:rsid w:val="00B31E4E"/>
    <w:rsid w:val="00B31E63"/>
    <w:rsid w:val="00B33035"/>
    <w:rsid w:val="00B33058"/>
    <w:rsid w:val="00B33D08"/>
    <w:rsid w:val="00B349EC"/>
    <w:rsid w:val="00B3523B"/>
    <w:rsid w:val="00B353DA"/>
    <w:rsid w:val="00B35630"/>
    <w:rsid w:val="00B371E1"/>
    <w:rsid w:val="00B37DE9"/>
    <w:rsid w:val="00B40223"/>
    <w:rsid w:val="00B404EA"/>
    <w:rsid w:val="00B4064C"/>
    <w:rsid w:val="00B41242"/>
    <w:rsid w:val="00B413AB"/>
    <w:rsid w:val="00B414F7"/>
    <w:rsid w:val="00B4468F"/>
    <w:rsid w:val="00B455FA"/>
    <w:rsid w:val="00B461DA"/>
    <w:rsid w:val="00B46269"/>
    <w:rsid w:val="00B46ADE"/>
    <w:rsid w:val="00B4703B"/>
    <w:rsid w:val="00B47DC5"/>
    <w:rsid w:val="00B5026C"/>
    <w:rsid w:val="00B5046E"/>
    <w:rsid w:val="00B506B9"/>
    <w:rsid w:val="00B507EB"/>
    <w:rsid w:val="00B50DE1"/>
    <w:rsid w:val="00B51A55"/>
    <w:rsid w:val="00B51B64"/>
    <w:rsid w:val="00B51F35"/>
    <w:rsid w:val="00B526AF"/>
    <w:rsid w:val="00B52900"/>
    <w:rsid w:val="00B52F84"/>
    <w:rsid w:val="00B53147"/>
    <w:rsid w:val="00B532D3"/>
    <w:rsid w:val="00B54E82"/>
    <w:rsid w:val="00B553D6"/>
    <w:rsid w:val="00B55624"/>
    <w:rsid w:val="00B561D7"/>
    <w:rsid w:val="00B564BA"/>
    <w:rsid w:val="00B56DAB"/>
    <w:rsid w:val="00B5743D"/>
    <w:rsid w:val="00B5776F"/>
    <w:rsid w:val="00B57D44"/>
    <w:rsid w:val="00B60300"/>
    <w:rsid w:val="00B604E4"/>
    <w:rsid w:val="00B61252"/>
    <w:rsid w:val="00B61742"/>
    <w:rsid w:val="00B61761"/>
    <w:rsid w:val="00B62A2A"/>
    <w:rsid w:val="00B63210"/>
    <w:rsid w:val="00B63B43"/>
    <w:rsid w:val="00B64625"/>
    <w:rsid w:val="00B64E8B"/>
    <w:rsid w:val="00B65370"/>
    <w:rsid w:val="00B66EBA"/>
    <w:rsid w:val="00B67431"/>
    <w:rsid w:val="00B677D8"/>
    <w:rsid w:val="00B70E94"/>
    <w:rsid w:val="00B71016"/>
    <w:rsid w:val="00B71580"/>
    <w:rsid w:val="00B72320"/>
    <w:rsid w:val="00B72586"/>
    <w:rsid w:val="00B72C5E"/>
    <w:rsid w:val="00B73E7A"/>
    <w:rsid w:val="00B744C8"/>
    <w:rsid w:val="00B74BA2"/>
    <w:rsid w:val="00B74C69"/>
    <w:rsid w:val="00B76D0C"/>
    <w:rsid w:val="00B81DB5"/>
    <w:rsid w:val="00B81EFF"/>
    <w:rsid w:val="00B823FB"/>
    <w:rsid w:val="00B82970"/>
    <w:rsid w:val="00B82D08"/>
    <w:rsid w:val="00B82DD9"/>
    <w:rsid w:val="00B8335B"/>
    <w:rsid w:val="00B8352E"/>
    <w:rsid w:val="00B83FEC"/>
    <w:rsid w:val="00B848EE"/>
    <w:rsid w:val="00B84DDB"/>
    <w:rsid w:val="00B863CD"/>
    <w:rsid w:val="00B90491"/>
    <w:rsid w:val="00B91A7B"/>
    <w:rsid w:val="00B91CAA"/>
    <w:rsid w:val="00B9235C"/>
    <w:rsid w:val="00B92457"/>
    <w:rsid w:val="00B92C06"/>
    <w:rsid w:val="00B938A7"/>
    <w:rsid w:val="00B93D82"/>
    <w:rsid w:val="00B93FD6"/>
    <w:rsid w:val="00B9467D"/>
    <w:rsid w:val="00B94D63"/>
    <w:rsid w:val="00B9601F"/>
    <w:rsid w:val="00B96B43"/>
    <w:rsid w:val="00B96F06"/>
    <w:rsid w:val="00B973EE"/>
    <w:rsid w:val="00BA103E"/>
    <w:rsid w:val="00BA18AB"/>
    <w:rsid w:val="00BA18E9"/>
    <w:rsid w:val="00BA1DEF"/>
    <w:rsid w:val="00BA270D"/>
    <w:rsid w:val="00BA2AE9"/>
    <w:rsid w:val="00BA30DB"/>
    <w:rsid w:val="00BA390F"/>
    <w:rsid w:val="00BA3C67"/>
    <w:rsid w:val="00BA432C"/>
    <w:rsid w:val="00BA4952"/>
    <w:rsid w:val="00BA4C44"/>
    <w:rsid w:val="00BA5326"/>
    <w:rsid w:val="00BA69C7"/>
    <w:rsid w:val="00BA6F16"/>
    <w:rsid w:val="00BA7003"/>
    <w:rsid w:val="00BA70A6"/>
    <w:rsid w:val="00BA71B0"/>
    <w:rsid w:val="00BA735C"/>
    <w:rsid w:val="00BA7857"/>
    <w:rsid w:val="00BB1154"/>
    <w:rsid w:val="00BB11F2"/>
    <w:rsid w:val="00BB3868"/>
    <w:rsid w:val="00BB4111"/>
    <w:rsid w:val="00BB41A5"/>
    <w:rsid w:val="00BB4FC9"/>
    <w:rsid w:val="00BB5651"/>
    <w:rsid w:val="00BB59E3"/>
    <w:rsid w:val="00BB630C"/>
    <w:rsid w:val="00BB7A0F"/>
    <w:rsid w:val="00BB7CD6"/>
    <w:rsid w:val="00BB7F8F"/>
    <w:rsid w:val="00BC35D3"/>
    <w:rsid w:val="00BC360A"/>
    <w:rsid w:val="00BC3B5D"/>
    <w:rsid w:val="00BC3E08"/>
    <w:rsid w:val="00BC4A3E"/>
    <w:rsid w:val="00BC4ABE"/>
    <w:rsid w:val="00BC4B89"/>
    <w:rsid w:val="00BC4D45"/>
    <w:rsid w:val="00BC51FE"/>
    <w:rsid w:val="00BC59DE"/>
    <w:rsid w:val="00BC6FCB"/>
    <w:rsid w:val="00BC7803"/>
    <w:rsid w:val="00BC7FF4"/>
    <w:rsid w:val="00BD01DD"/>
    <w:rsid w:val="00BD3017"/>
    <w:rsid w:val="00BD3716"/>
    <w:rsid w:val="00BD379D"/>
    <w:rsid w:val="00BD487B"/>
    <w:rsid w:val="00BD55C9"/>
    <w:rsid w:val="00BD7349"/>
    <w:rsid w:val="00BD75CE"/>
    <w:rsid w:val="00BD7773"/>
    <w:rsid w:val="00BE131F"/>
    <w:rsid w:val="00BE17E6"/>
    <w:rsid w:val="00BE2358"/>
    <w:rsid w:val="00BE2CF3"/>
    <w:rsid w:val="00BE3088"/>
    <w:rsid w:val="00BE30C4"/>
    <w:rsid w:val="00BE465F"/>
    <w:rsid w:val="00BE4F76"/>
    <w:rsid w:val="00BE5D62"/>
    <w:rsid w:val="00BE6D29"/>
    <w:rsid w:val="00BE6FA0"/>
    <w:rsid w:val="00BF06CB"/>
    <w:rsid w:val="00BF1056"/>
    <w:rsid w:val="00BF19D4"/>
    <w:rsid w:val="00BF25F6"/>
    <w:rsid w:val="00BF283F"/>
    <w:rsid w:val="00BF2BA6"/>
    <w:rsid w:val="00BF2FDC"/>
    <w:rsid w:val="00BF3A0F"/>
    <w:rsid w:val="00BF44BE"/>
    <w:rsid w:val="00BF533D"/>
    <w:rsid w:val="00BF676E"/>
    <w:rsid w:val="00BF7F81"/>
    <w:rsid w:val="00C0045E"/>
    <w:rsid w:val="00C023C1"/>
    <w:rsid w:val="00C02CA7"/>
    <w:rsid w:val="00C0426E"/>
    <w:rsid w:val="00C04A1A"/>
    <w:rsid w:val="00C073CD"/>
    <w:rsid w:val="00C074D5"/>
    <w:rsid w:val="00C07DE7"/>
    <w:rsid w:val="00C12083"/>
    <w:rsid w:val="00C122E4"/>
    <w:rsid w:val="00C12AFC"/>
    <w:rsid w:val="00C12E2A"/>
    <w:rsid w:val="00C13100"/>
    <w:rsid w:val="00C13766"/>
    <w:rsid w:val="00C14ACB"/>
    <w:rsid w:val="00C14E3F"/>
    <w:rsid w:val="00C15231"/>
    <w:rsid w:val="00C157AE"/>
    <w:rsid w:val="00C15ACD"/>
    <w:rsid w:val="00C1731D"/>
    <w:rsid w:val="00C17423"/>
    <w:rsid w:val="00C22870"/>
    <w:rsid w:val="00C23021"/>
    <w:rsid w:val="00C235A7"/>
    <w:rsid w:val="00C23FB7"/>
    <w:rsid w:val="00C2508A"/>
    <w:rsid w:val="00C25F8C"/>
    <w:rsid w:val="00C26622"/>
    <w:rsid w:val="00C26DAB"/>
    <w:rsid w:val="00C26F9B"/>
    <w:rsid w:val="00C27341"/>
    <w:rsid w:val="00C279FA"/>
    <w:rsid w:val="00C3000F"/>
    <w:rsid w:val="00C30057"/>
    <w:rsid w:val="00C30222"/>
    <w:rsid w:val="00C304AE"/>
    <w:rsid w:val="00C31CE6"/>
    <w:rsid w:val="00C31D79"/>
    <w:rsid w:val="00C31E63"/>
    <w:rsid w:val="00C322A5"/>
    <w:rsid w:val="00C32B52"/>
    <w:rsid w:val="00C35475"/>
    <w:rsid w:val="00C356BD"/>
    <w:rsid w:val="00C357B8"/>
    <w:rsid w:val="00C37D82"/>
    <w:rsid w:val="00C37F5F"/>
    <w:rsid w:val="00C409C0"/>
    <w:rsid w:val="00C40BAB"/>
    <w:rsid w:val="00C40D2A"/>
    <w:rsid w:val="00C41552"/>
    <w:rsid w:val="00C4296E"/>
    <w:rsid w:val="00C43C31"/>
    <w:rsid w:val="00C44289"/>
    <w:rsid w:val="00C444A6"/>
    <w:rsid w:val="00C44B83"/>
    <w:rsid w:val="00C4507A"/>
    <w:rsid w:val="00C45120"/>
    <w:rsid w:val="00C4595C"/>
    <w:rsid w:val="00C45E14"/>
    <w:rsid w:val="00C5019B"/>
    <w:rsid w:val="00C501F4"/>
    <w:rsid w:val="00C5108A"/>
    <w:rsid w:val="00C51905"/>
    <w:rsid w:val="00C51EEC"/>
    <w:rsid w:val="00C51F78"/>
    <w:rsid w:val="00C52134"/>
    <w:rsid w:val="00C5237D"/>
    <w:rsid w:val="00C52E53"/>
    <w:rsid w:val="00C53406"/>
    <w:rsid w:val="00C534DD"/>
    <w:rsid w:val="00C53A4B"/>
    <w:rsid w:val="00C53E45"/>
    <w:rsid w:val="00C53E92"/>
    <w:rsid w:val="00C5420B"/>
    <w:rsid w:val="00C5529C"/>
    <w:rsid w:val="00C55D48"/>
    <w:rsid w:val="00C5661A"/>
    <w:rsid w:val="00C56D0C"/>
    <w:rsid w:val="00C56F61"/>
    <w:rsid w:val="00C571B4"/>
    <w:rsid w:val="00C60692"/>
    <w:rsid w:val="00C60B14"/>
    <w:rsid w:val="00C60CF6"/>
    <w:rsid w:val="00C60F57"/>
    <w:rsid w:val="00C61154"/>
    <w:rsid w:val="00C61BDA"/>
    <w:rsid w:val="00C62813"/>
    <w:rsid w:val="00C62A11"/>
    <w:rsid w:val="00C62D2E"/>
    <w:rsid w:val="00C63961"/>
    <w:rsid w:val="00C63F82"/>
    <w:rsid w:val="00C644D2"/>
    <w:rsid w:val="00C6465F"/>
    <w:rsid w:val="00C6489C"/>
    <w:rsid w:val="00C64BC7"/>
    <w:rsid w:val="00C665A6"/>
    <w:rsid w:val="00C665C4"/>
    <w:rsid w:val="00C66D32"/>
    <w:rsid w:val="00C67632"/>
    <w:rsid w:val="00C6773A"/>
    <w:rsid w:val="00C67865"/>
    <w:rsid w:val="00C70AB0"/>
    <w:rsid w:val="00C710D0"/>
    <w:rsid w:val="00C7181B"/>
    <w:rsid w:val="00C718E6"/>
    <w:rsid w:val="00C71C38"/>
    <w:rsid w:val="00C73282"/>
    <w:rsid w:val="00C73B7A"/>
    <w:rsid w:val="00C74461"/>
    <w:rsid w:val="00C756D9"/>
    <w:rsid w:val="00C75F06"/>
    <w:rsid w:val="00C76A8B"/>
    <w:rsid w:val="00C772FC"/>
    <w:rsid w:val="00C80E10"/>
    <w:rsid w:val="00C8184A"/>
    <w:rsid w:val="00C829C6"/>
    <w:rsid w:val="00C8335E"/>
    <w:rsid w:val="00C834A3"/>
    <w:rsid w:val="00C83E7A"/>
    <w:rsid w:val="00C8517C"/>
    <w:rsid w:val="00C85E07"/>
    <w:rsid w:val="00C86242"/>
    <w:rsid w:val="00C8660A"/>
    <w:rsid w:val="00C866F9"/>
    <w:rsid w:val="00C86981"/>
    <w:rsid w:val="00C86AC0"/>
    <w:rsid w:val="00C86AC5"/>
    <w:rsid w:val="00C8708D"/>
    <w:rsid w:val="00C87367"/>
    <w:rsid w:val="00C8796B"/>
    <w:rsid w:val="00C87E89"/>
    <w:rsid w:val="00C906B8"/>
    <w:rsid w:val="00C90BF6"/>
    <w:rsid w:val="00C90DDD"/>
    <w:rsid w:val="00C90FFB"/>
    <w:rsid w:val="00C91116"/>
    <w:rsid w:val="00C91C2D"/>
    <w:rsid w:val="00C91CF5"/>
    <w:rsid w:val="00C91DED"/>
    <w:rsid w:val="00C91FD8"/>
    <w:rsid w:val="00C93BAE"/>
    <w:rsid w:val="00C93C34"/>
    <w:rsid w:val="00C9405B"/>
    <w:rsid w:val="00C95DB8"/>
    <w:rsid w:val="00C9623A"/>
    <w:rsid w:val="00C96B33"/>
    <w:rsid w:val="00C96D84"/>
    <w:rsid w:val="00C97F4E"/>
    <w:rsid w:val="00CA0E41"/>
    <w:rsid w:val="00CA1107"/>
    <w:rsid w:val="00CA1489"/>
    <w:rsid w:val="00CA1996"/>
    <w:rsid w:val="00CA2EE4"/>
    <w:rsid w:val="00CA3B44"/>
    <w:rsid w:val="00CA4C7A"/>
    <w:rsid w:val="00CA4F68"/>
    <w:rsid w:val="00CA59D5"/>
    <w:rsid w:val="00CA60F3"/>
    <w:rsid w:val="00CA6552"/>
    <w:rsid w:val="00CA6763"/>
    <w:rsid w:val="00CA71D5"/>
    <w:rsid w:val="00CA74F3"/>
    <w:rsid w:val="00CA7E28"/>
    <w:rsid w:val="00CB00D1"/>
    <w:rsid w:val="00CB028B"/>
    <w:rsid w:val="00CB2001"/>
    <w:rsid w:val="00CB3B4C"/>
    <w:rsid w:val="00CB3BAB"/>
    <w:rsid w:val="00CB3BF6"/>
    <w:rsid w:val="00CB3D21"/>
    <w:rsid w:val="00CB4975"/>
    <w:rsid w:val="00CB4A0F"/>
    <w:rsid w:val="00CB5245"/>
    <w:rsid w:val="00CB52E0"/>
    <w:rsid w:val="00CB5A67"/>
    <w:rsid w:val="00CB6030"/>
    <w:rsid w:val="00CB68BF"/>
    <w:rsid w:val="00CB6CC2"/>
    <w:rsid w:val="00CB7712"/>
    <w:rsid w:val="00CB7C9D"/>
    <w:rsid w:val="00CC01B8"/>
    <w:rsid w:val="00CC06B4"/>
    <w:rsid w:val="00CC0A09"/>
    <w:rsid w:val="00CC0E57"/>
    <w:rsid w:val="00CC1364"/>
    <w:rsid w:val="00CC148D"/>
    <w:rsid w:val="00CC3320"/>
    <w:rsid w:val="00CC3A69"/>
    <w:rsid w:val="00CC5510"/>
    <w:rsid w:val="00CC5550"/>
    <w:rsid w:val="00CC5E1F"/>
    <w:rsid w:val="00CC68A6"/>
    <w:rsid w:val="00CC7044"/>
    <w:rsid w:val="00CC72D9"/>
    <w:rsid w:val="00CC78A0"/>
    <w:rsid w:val="00CC7AA9"/>
    <w:rsid w:val="00CC7BAD"/>
    <w:rsid w:val="00CD0158"/>
    <w:rsid w:val="00CD0F12"/>
    <w:rsid w:val="00CD1E08"/>
    <w:rsid w:val="00CD2298"/>
    <w:rsid w:val="00CD260C"/>
    <w:rsid w:val="00CD4ACB"/>
    <w:rsid w:val="00CD54CF"/>
    <w:rsid w:val="00CD611A"/>
    <w:rsid w:val="00CD6B63"/>
    <w:rsid w:val="00CD7A01"/>
    <w:rsid w:val="00CD7E6A"/>
    <w:rsid w:val="00CE0816"/>
    <w:rsid w:val="00CE08C5"/>
    <w:rsid w:val="00CE102F"/>
    <w:rsid w:val="00CE15B0"/>
    <w:rsid w:val="00CE15E1"/>
    <w:rsid w:val="00CE20CD"/>
    <w:rsid w:val="00CE276E"/>
    <w:rsid w:val="00CE3307"/>
    <w:rsid w:val="00CE35F5"/>
    <w:rsid w:val="00CE520B"/>
    <w:rsid w:val="00CE54CE"/>
    <w:rsid w:val="00CE6521"/>
    <w:rsid w:val="00CE6DA1"/>
    <w:rsid w:val="00CE7A75"/>
    <w:rsid w:val="00CF0588"/>
    <w:rsid w:val="00CF0FE3"/>
    <w:rsid w:val="00CF15E6"/>
    <w:rsid w:val="00CF4012"/>
    <w:rsid w:val="00CF43C8"/>
    <w:rsid w:val="00CF50FC"/>
    <w:rsid w:val="00CF542D"/>
    <w:rsid w:val="00CF5EB3"/>
    <w:rsid w:val="00CF6B4C"/>
    <w:rsid w:val="00CF6EB4"/>
    <w:rsid w:val="00D0152C"/>
    <w:rsid w:val="00D01B6B"/>
    <w:rsid w:val="00D028A8"/>
    <w:rsid w:val="00D035D7"/>
    <w:rsid w:val="00D03E8B"/>
    <w:rsid w:val="00D04589"/>
    <w:rsid w:val="00D0537A"/>
    <w:rsid w:val="00D065B5"/>
    <w:rsid w:val="00D0736A"/>
    <w:rsid w:val="00D079B7"/>
    <w:rsid w:val="00D1072F"/>
    <w:rsid w:val="00D120F8"/>
    <w:rsid w:val="00D12626"/>
    <w:rsid w:val="00D12675"/>
    <w:rsid w:val="00D1450E"/>
    <w:rsid w:val="00D14911"/>
    <w:rsid w:val="00D14A3D"/>
    <w:rsid w:val="00D14E09"/>
    <w:rsid w:val="00D151EB"/>
    <w:rsid w:val="00D15BFA"/>
    <w:rsid w:val="00D1638B"/>
    <w:rsid w:val="00D16861"/>
    <w:rsid w:val="00D16A0C"/>
    <w:rsid w:val="00D1740E"/>
    <w:rsid w:val="00D175AF"/>
    <w:rsid w:val="00D17847"/>
    <w:rsid w:val="00D179A7"/>
    <w:rsid w:val="00D17CE3"/>
    <w:rsid w:val="00D20163"/>
    <w:rsid w:val="00D2099E"/>
    <w:rsid w:val="00D20BB6"/>
    <w:rsid w:val="00D239CC"/>
    <w:rsid w:val="00D23AE4"/>
    <w:rsid w:val="00D24BA6"/>
    <w:rsid w:val="00D25642"/>
    <w:rsid w:val="00D265FB"/>
    <w:rsid w:val="00D275F6"/>
    <w:rsid w:val="00D27981"/>
    <w:rsid w:val="00D303DA"/>
    <w:rsid w:val="00D30A74"/>
    <w:rsid w:val="00D31BBD"/>
    <w:rsid w:val="00D3228A"/>
    <w:rsid w:val="00D326EE"/>
    <w:rsid w:val="00D3282A"/>
    <w:rsid w:val="00D332F6"/>
    <w:rsid w:val="00D332FB"/>
    <w:rsid w:val="00D3366C"/>
    <w:rsid w:val="00D33D2C"/>
    <w:rsid w:val="00D34888"/>
    <w:rsid w:val="00D35880"/>
    <w:rsid w:val="00D35DA3"/>
    <w:rsid w:val="00D36053"/>
    <w:rsid w:val="00D36321"/>
    <w:rsid w:val="00D378A5"/>
    <w:rsid w:val="00D37A1D"/>
    <w:rsid w:val="00D40F78"/>
    <w:rsid w:val="00D410AB"/>
    <w:rsid w:val="00D412ED"/>
    <w:rsid w:val="00D418FE"/>
    <w:rsid w:val="00D41BB9"/>
    <w:rsid w:val="00D41E64"/>
    <w:rsid w:val="00D4247D"/>
    <w:rsid w:val="00D432CF"/>
    <w:rsid w:val="00D434C5"/>
    <w:rsid w:val="00D44BF4"/>
    <w:rsid w:val="00D451D1"/>
    <w:rsid w:val="00D45580"/>
    <w:rsid w:val="00D45BF1"/>
    <w:rsid w:val="00D46257"/>
    <w:rsid w:val="00D4626E"/>
    <w:rsid w:val="00D46C51"/>
    <w:rsid w:val="00D46E13"/>
    <w:rsid w:val="00D47B9A"/>
    <w:rsid w:val="00D5010C"/>
    <w:rsid w:val="00D502A9"/>
    <w:rsid w:val="00D5037F"/>
    <w:rsid w:val="00D50488"/>
    <w:rsid w:val="00D50DC1"/>
    <w:rsid w:val="00D51232"/>
    <w:rsid w:val="00D51835"/>
    <w:rsid w:val="00D52013"/>
    <w:rsid w:val="00D52A35"/>
    <w:rsid w:val="00D53144"/>
    <w:rsid w:val="00D533AA"/>
    <w:rsid w:val="00D53720"/>
    <w:rsid w:val="00D5379E"/>
    <w:rsid w:val="00D547D9"/>
    <w:rsid w:val="00D564B3"/>
    <w:rsid w:val="00D564F1"/>
    <w:rsid w:val="00D57241"/>
    <w:rsid w:val="00D606C8"/>
    <w:rsid w:val="00D608D1"/>
    <w:rsid w:val="00D62421"/>
    <w:rsid w:val="00D62C08"/>
    <w:rsid w:val="00D62FA7"/>
    <w:rsid w:val="00D632AD"/>
    <w:rsid w:val="00D63621"/>
    <w:rsid w:val="00D642F3"/>
    <w:rsid w:val="00D651F4"/>
    <w:rsid w:val="00D65CE3"/>
    <w:rsid w:val="00D6613F"/>
    <w:rsid w:val="00D66529"/>
    <w:rsid w:val="00D66603"/>
    <w:rsid w:val="00D6686F"/>
    <w:rsid w:val="00D66930"/>
    <w:rsid w:val="00D66F7A"/>
    <w:rsid w:val="00D678B9"/>
    <w:rsid w:val="00D679C4"/>
    <w:rsid w:val="00D67D6D"/>
    <w:rsid w:val="00D703BB"/>
    <w:rsid w:val="00D7082B"/>
    <w:rsid w:val="00D71441"/>
    <w:rsid w:val="00D729FA"/>
    <w:rsid w:val="00D73E6D"/>
    <w:rsid w:val="00D73EF4"/>
    <w:rsid w:val="00D742DE"/>
    <w:rsid w:val="00D74BAB"/>
    <w:rsid w:val="00D74BB9"/>
    <w:rsid w:val="00D76844"/>
    <w:rsid w:val="00D76888"/>
    <w:rsid w:val="00D77BAD"/>
    <w:rsid w:val="00D77DAD"/>
    <w:rsid w:val="00D801C0"/>
    <w:rsid w:val="00D80215"/>
    <w:rsid w:val="00D81162"/>
    <w:rsid w:val="00D8239E"/>
    <w:rsid w:val="00D82FC2"/>
    <w:rsid w:val="00D83E30"/>
    <w:rsid w:val="00D843E2"/>
    <w:rsid w:val="00D84B63"/>
    <w:rsid w:val="00D8542D"/>
    <w:rsid w:val="00D860E2"/>
    <w:rsid w:val="00D872A7"/>
    <w:rsid w:val="00D877C8"/>
    <w:rsid w:val="00D90F02"/>
    <w:rsid w:val="00D91556"/>
    <w:rsid w:val="00D923F0"/>
    <w:rsid w:val="00D92A94"/>
    <w:rsid w:val="00D94AAD"/>
    <w:rsid w:val="00D96AFD"/>
    <w:rsid w:val="00D96C1E"/>
    <w:rsid w:val="00D9791A"/>
    <w:rsid w:val="00DA0941"/>
    <w:rsid w:val="00DA15E3"/>
    <w:rsid w:val="00DA1CD9"/>
    <w:rsid w:val="00DA224C"/>
    <w:rsid w:val="00DA3B91"/>
    <w:rsid w:val="00DA439C"/>
    <w:rsid w:val="00DA4F3A"/>
    <w:rsid w:val="00DA538A"/>
    <w:rsid w:val="00DA6443"/>
    <w:rsid w:val="00DA6EFC"/>
    <w:rsid w:val="00DA7917"/>
    <w:rsid w:val="00DA7E5D"/>
    <w:rsid w:val="00DB0DED"/>
    <w:rsid w:val="00DB1D05"/>
    <w:rsid w:val="00DB1E27"/>
    <w:rsid w:val="00DB26D5"/>
    <w:rsid w:val="00DB33C3"/>
    <w:rsid w:val="00DB441B"/>
    <w:rsid w:val="00DB478F"/>
    <w:rsid w:val="00DB5BBA"/>
    <w:rsid w:val="00DB6E2A"/>
    <w:rsid w:val="00DC01E1"/>
    <w:rsid w:val="00DC0520"/>
    <w:rsid w:val="00DC0901"/>
    <w:rsid w:val="00DC0B61"/>
    <w:rsid w:val="00DC31BC"/>
    <w:rsid w:val="00DC36FA"/>
    <w:rsid w:val="00DC3A24"/>
    <w:rsid w:val="00DC4912"/>
    <w:rsid w:val="00DC4988"/>
    <w:rsid w:val="00DC4B37"/>
    <w:rsid w:val="00DC535E"/>
    <w:rsid w:val="00DC6552"/>
    <w:rsid w:val="00DC799F"/>
    <w:rsid w:val="00DC7A61"/>
    <w:rsid w:val="00DD0AFB"/>
    <w:rsid w:val="00DD1FBA"/>
    <w:rsid w:val="00DD213A"/>
    <w:rsid w:val="00DD22B5"/>
    <w:rsid w:val="00DD3086"/>
    <w:rsid w:val="00DD36CD"/>
    <w:rsid w:val="00DD3946"/>
    <w:rsid w:val="00DD3A9D"/>
    <w:rsid w:val="00DD3EE6"/>
    <w:rsid w:val="00DD5929"/>
    <w:rsid w:val="00DD5BB1"/>
    <w:rsid w:val="00DD7E3C"/>
    <w:rsid w:val="00DE06C4"/>
    <w:rsid w:val="00DE096B"/>
    <w:rsid w:val="00DE0D2E"/>
    <w:rsid w:val="00DE10B7"/>
    <w:rsid w:val="00DE1C6C"/>
    <w:rsid w:val="00DE1DBA"/>
    <w:rsid w:val="00DE38D1"/>
    <w:rsid w:val="00DE58C7"/>
    <w:rsid w:val="00DE5D59"/>
    <w:rsid w:val="00DE623C"/>
    <w:rsid w:val="00DE6A40"/>
    <w:rsid w:val="00DF0756"/>
    <w:rsid w:val="00DF11BE"/>
    <w:rsid w:val="00DF11F0"/>
    <w:rsid w:val="00DF1BDE"/>
    <w:rsid w:val="00DF2967"/>
    <w:rsid w:val="00DF2A38"/>
    <w:rsid w:val="00DF32E0"/>
    <w:rsid w:val="00DF4D95"/>
    <w:rsid w:val="00DF6190"/>
    <w:rsid w:val="00DF66F1"/>
    <w:rsid w:val="00DF6964"/>
    <w:rsid w:val="00E009C2"/>
    <w:rsid w:val="00E00D26"/>
    <w:rsid w:val="00E016C0"/>
    <w:rsid w:val="00E017A7"/>
    <w:rsid w:val="00E02831"/>
    <w:rsid w:val="00E046BB"/>
    <w:rsid w:val="00E04C97"/>
    <w:rsid w:val="00E06A03"/>
    <w:rsid w:val="00E06D21"/>
    <w:rsid w:val="00E06F68"/>
    <w:rsid w:val="00E10C62"/>
    <w:rsid w:val="00E11096"/>
    <w:rsid w:val="00E11DB2"/>
    <w:rsid w:val="00E11F57"/>
    <w:rsid w:val="00E12498"/>
    <w:rsid w:val="00E127C0"/>
    <w:rsid w:val="00E1310A"/>
    <w:rsid w:val="00E134AA"/>
    <w:rsid w:val="00E140AB"/>
    <w:rsid w:val="00E14372"/>
    <w:rsid w:val="00E15EED"/>
    <w:rsid w:val="00E16829"/>
    <w:rsid w:val="00E16941"/>
    <w:rsid w:val="00E17981"/>
    <w:rsid w:val="00E17BB2"/>
    <w:rsid w:val="00E201B8"/>
    <w:rsid w:val="00E20F83"/>
    <w:rsid w:val="00E2142B"/>
    <w:rsid w:val="00E21EC2"/>
    <w:rsid w:val="00E22625"/>
    <w:rsid w:val="00E22A18"/>
    <w:rsid w:val="00E23405"/>
    <w:rsid w:val="00E2363E"/>
    <w:rsid w:val="00E23CB4"/>
    <w:rsid w:val="00E23FAE"/>
    <w:rsid w:val="00E25444"/>
    <w:rsid w:val="00E27337"/>
    <w:rsid w:val="00E27482"/>
    <w:rsid w:val="00E275B6"/>
    <w:rsid w:val="00E277AA"/>
    <w:rsid w:val="00E303AC"/>
    <w:rsid w:val="00E304A7"/>
    <w:rsid w:val="00E30972"/>
    <w:rsid w:val="00E31082"/>
    <w:rsid w:val="00E31A6E"/>
    <w:rsid w:val="00E31E09"/>
    <w:rsid w:val="00E320CE"/>
    <w:rsid w:val="00E328FB"/>
    <w:rsid w:val="00E3363C"/>
    <w:rsid w:val="00E338C3"/>
    <w:rsid w:val="00E3399C"/>
    <w:rsid w:val="00E33EB5"/>
    <w:rsid w:val="00E345E4"/>
    <w:rsid w:val="00E352DD"/>
    <w:rsid w:val="00E3545E"/>
    <w:rsid w:val="00E354A3"/>
    <w:rsid w:val="00E36435"/>
    <w:rsid w:val="00E36760"/>
    <w:rsid w:val="00E424A7"/>
    <w:rsid w:val="00E434A1"/>
    <w:rsid w:val="00E43674"/>
    <w:rsid w:val="00E436DD"/>
    <w:rsid w:val="00E43FAF"/>
    <w:rsid w:val="00E44427"/>
    <w:rsid w:val="00E444C3"/>
    <w:rsid w:val="00E44FA2"/>
    <w:rsid w:val="00E4564E"/>
    <w:rsid w:val="00E45D83"/>
    <w:rsid w:val="00E461B0"/>
    <w:rsid w:val="00E461B1"/>
    <w:rsid w:val="00E46CB2"/>
    <w:rsid w:val="00E46EA6"/>
    <w:rsid w:val="00E4750A"/>
    <w:rsid w:val="00E50A41"/>
    <w:rsid w:val="00E50B9E"/>
    <w:rsid w:val="00E5153A"/>
    <w:rsid w:val="00E5354F"/>
    <w:rsid w:val="00E53C02"/>
    <w:rsid w:val="00E54E18"/>
    <w:rsid w:val="00E5567F"/>
    <w:rsid w:val="00E559A1"/>
    <w:rsid w:val="00E56AB9"/>
    <w:rsid w:val="00E56B34"/>
    <w:rsid w:val="00E56CB1"/>
    <w:rsid w:val="00E5768B"/>
    <w:rsid w:val="00E57C8F"/>
    <w:rsid w:val="00E6003E"/>
    <w:rsid w:val="00E60287"/>
    <w:rsid w:val="00E60669"/>
    <w:rsid w:val="00E61D95"/>
    <w:rsid w:val="00E63569"/>
    <w:rsid w:val="00E637E6"/>
    <w:rsid w:val="00E641DB"/>
    <w:rsid w:val="00E6529A"/>
    <w:rsid w:val="00E6540B"/>
    <w:rsid w:val="00E654E1"/>
    <w:rsid w:val="00E66095"/>
    <w:rsid w:val="00E6662D"/>
    <w:rsid w:val="00E66676"/>
    <w:rsid w:val="00E6747A"/>
    <w:rsid w:val="00E67AF5"/>
    <w:rsid w:val="00E67DFC"/>
    <w:rsid w:val="00E700E3"/>
    <w:rsid w:val="00E70822"/>
    <w:rsid w:val="00E7147A"/>
    <w:rsid w:val="00E715AC"/>
    <w:rsid w:val="00E71D98"/>
    <w:rsid w:val="00E72A0D"/>
    <w:rsid w:val="00E73FA6"/>
    <w:rsid w:val="00E74189"/>
    <w:rsid w:val="00E747E0"/>
    <w:rsid w:val="00E74E77"/>
    <w:rsid w:val="00E74FC6"/>
    <w:rsid w:val="00E77E0A"/>
    <w:rsid w:val="00E802A5"/>
    <w:rsid w:val="00E8059C"/>
    <w:rsid w:val="00E806E9"/>
    <w:rsid w:val="00E811EC"/>
    <w:rsid w:val="00E816F1"/>
    <w:rsid w:val="00E819BA"/>
    <w:rsid w:val="00E827D0"/>
    <w:rsid w:val="00E841BF"/>
    <w:rsid w:val="00E84DB5"/>
    <w:rsid w:val="00E85058"/>
    <w:rsid w:val="00E85341"/>
    <w:rsid w:val="00E85BA3"/>
    <w:rsid w:val="00E85CDC"/>
    <w:rsid w:val="00E86D8D"/>
    <w:rsid w:val="00E90FF3"/>
    <w:rsid w:val="00E9188D"/>
    <w:rsid w:val="00E9277C"/>
    <w:rsid w:val="00E92CA5"/>
    <w:rsid w:val="00E92EDF"/>
    <w:rsid w:val="00E94437"/>
    <w:rsid w:val="00E947EF"/>
    <w:rsid w:val="00E94994"/>
    <w:rsid w:val="00E94F53"/>
    <w:rsid w:val="00E95981"/>
    <w:rsid w:val="00E95C91"/>
    <w:rsid w:val="00E96DEE"/>
    <w:rsid w:val="00E97199"/>
    <w:rsid w:val="00E97681"/>
    <w:rsid w:val="00E97CAD"/>
    <w:rsid w:val="00EA0833"/>
    <w:rsid w:val="00EA1B09"/>
    <w:rsid w:val="00EA3CCA"/>
    <w:rsid w:val="00EA5E89"/>
    <w:rsid w:val="00EA618D"/>
    <w:rsid w:val="00EA6939"/>
    <w:rsid w:val="00EA6B01"/>
    <w:rsid w:val="00EA6E1D"/>
    <w:rsid w:val="00EB0EDA"/>
    <w:rsid w:val="00EB13CB"/>
    <w:rsid w:val="00EB1DF2"/>
    <w:rsid w:val="00EB1F33"/>
    <w:rsid w:val="00EB252D"/>
    <w:rsid w:val="00EB28A5"/>
    <w:rsid w:val="00EB28DF"/>
    <w:rsid w:val="00EB2A6C"/>
    <w:rsid w:val="00EB4379"/>
    <w:rsid w:val="00EB480E"/>
    <w:rsid w:val="00EB4C85"/>
    <w:rsid w:val="00EB5CE6"/>
    <w:rsid w:val="00EB60D5"/>
    <w:rsid w:val="00EB7AC0"/>
    <w:rsid w:val="00EB7ECE"/>
    <w:rsid w:val="00EC0805"/>
    <w:rsid w:val="00EC0F6E"/>
    <w:rsid w:val="00EC1795"/>
    <w:rsid w:val="00EC2624"/>
    <w:rsid w:val="00EC3F99"/>
    <w:rsid w:val="00EC639A"/>
    <w:rsid w:val="00EC7039"/>
    <w:rsid w:val="00EC7125"/>
    <w:rsid w:val="00EC739C"/>
    <w:rsid w:val="00ED0421"/>
    <w:rsid w:val="00ED1035"/>
    <w:rsid w:val="00ED19C4"/>
    <w:rsid w:val="00ED1F52"/>
    <w:rsid w:val="00ED2CE5"/>
    <w:rsid w:val="00ED3D03"/>
    <w:rsid w:val="00ED3FCE"/>
    <w:rsid w:val="00ED4807"/>
    <w:rsid w:val="00ED4EA5"/>
    <w:rsid w:val="00ED504B"/>
    <w:rsid w:val="00ED5C66"/>
    <w:rsid w:val="00ED65AF"/>
    <w:rsid w:val="00ED7456"/>
    <w:rsid w:val="00ED7D40"/>
    <w:rsid w:val="00ED7FC5"/>
    <w:rsid w:val="00EE00A0"/>
    <w:rsid w:val="00EE0B6E"/>
    <w:rsid w:val="00EE1103"/>
    <w:rsid w:val="00EE1BC7"/>
    <w:rsid w:val="00EE297F"/>
    <w:rsid w:val="00EE313A"/>
    <w:rsid w:val="00EE44C8"/>
    <w:rsid w:val="00EE4D40"/>
    <w:rsid w:val="00EE790C"/>
    <w:rsid w:val="00EE7C43"/>
    <w:rsid w:val="00EF0219"/>
    <w:rsid w:val="00EF0792"/>
    <w:rsid w:val="00EF0B51"/>
    <w:rsid w:val="00EF0FE5"/>
    <w:rsid w:val="00EF1ADC"/>
    <w:rsid w:val="00EF2743"/>
    <w:rsid w:val="00EF2FDE"/>
    <w:rsid w:val="00EF397E"/>
    <w:rsid w:val="00EF3D34"/>
    <w:rsid w:val="00EF3ED8"/>
    <w:rsid w:val="00EF512C"/>
    <w:rsid w:val="00EF5429"/>
    <w:rsid w:val="00EF5FE4"/>
    <w:rsid w:val="00EF6ED1"/>
    <w:rsid w:val="00F00154"/>
    <w:rsid w:val="00F00561"/>
    <w:rsid w:val="00F01249"/>
    <w:rsid w:val="00F0142D"/>
    <w:rsid w:val="00F029BE"/>
    <w:rsid w:val="00F03558"/>
    <w:rsid w:val="00F04E26"/>
    <w:rsid w:val="00F053A7"/>
    <w:rsid w:val="00F06025"/>
    <w:rsid w:val="00F073BE"/>
    <w:rsid w:val="00F114BB"/>
    <w:rsid w:val="00F124E1"/>
    <w:rsid w:val="00F13D24"/>
    <w:rsid w:val="00F14ACF"/>
    <w:rsid w:val="00F16AF9"/>
    <w:rsid w:val="00F16CFB"/>
    <w:rsid w:val="00F16D81"/>
    <w:rsid w:val="00F17EE5"/>
    <w:rsid w:val="00F2009F"/>
    <w:rsid w:val="00F21328"/>
    <w:rsid w:val="00F21875"/>
    <w:rsid w:val="00F21958"/>
    <w:rsid w:val="00F219D0"/>
    <w:rsid w:val="00F23FCB"/>
    <w:rsid w:val="00F24BD0"/>
    <w:rsid w:val="00F2521E"/>
    <w:rsid w:val="00F258B5"/>
    <w:rsid w:val="00F27680"/>
    <w:rsid w:val="00F27B64"/>
    <w:rsid w:val="00F27C14"/>
    <w:rsid w:val="00F27FE3"/>
    <w:rsid w:val="00F3077F"/>
    <w:rsid w:val="00F30D10"/>
    <w:rsid w:val="00F31AAE"/>
    <w:rsid w:val="00F31D81"/>
    <w:rsid w:val="00F329CD"/>
    <w:rsid w:val="00F32FEC"/>
    <w:rsid w:val="00F335BE"/>
    <w:rsid w:val="00F3484F"/>
    <w:rsid w:val="00F34B88"/>
    <w:rsid w:val="00F35799"/>
    <w:rsid w:val="00F35CCC"/>
    <w:rsid w:val="00F367B0"/>
    <w:rsid w:val="00F371C3"/>
    <w:rsid w:val="00F4105B"/>
    <w:rsid w:val="00F41826"/>
    <w:rsid w:val="00F41DE1"/>
    <w:rsid w:val="00F42224"/>
    <w:rsid w:val="00F42EA2"/>
    <w:rsid w:val="00F43317"/>
    <w:rsid w:val="00F4399E"/>
    <w:rsid w:val="00F43C3B"/>
    <w:rsid w:val="00F4526C"/>
    <w:rsid w:val="00F45C80"/>
    <w:rsid w:val="00F45D9E"/>
    <w:rsid w:val="00F460DA"/>
    <w:rsid w:val="00F46543"/>
    <w:rsid w:val="00F46658"/>
    <w:rsid w:val="00F47BC0"/>
    <w:rsid w:val="00F50F86"/>
    <w:rsid w:val="00F52AB5"/>
    <w:rsid w:val="00F530FC"/>
    <w:rsid w:val="00F53C2D"/>
    <w:rsid w:val="00F5472B"/>
    <w:rsid w:val="00F553E8"/>
    <w:rsid w:val="00F55A69"/>
    <w:rsid w:val="00F55E1A"/>
    <w:rsid w:val="00F55EB6"/>
    <w:rsid w:val="00F564A7"/>
    <w:rsid w:val="00F56915"/>
    <w:rsid w:val="00F569C7"/>
    <w:rsid w:val="00F56B78"/>
    <w:rsid w:val="00F571A7"/>
    <w:rsid w:val="00F57441"/>
    <w:rsid w:val="00F57B74"/>
    <w:rsid w:val="00F60809"/>
    <w:rsid w:val="00F62A1F"/>
    <w:rsid w:val="00F63211"/>
    <w:rsid w:val="00F6342E"/>
    <w:rsid w:val="00F63940"/>
    <w:rsid w:val="00F649BC"/>
    <w:rsid w:val="00F6508F"/>
    <w:rsid w:val="00F659B2"/>
    <w:rsid w:val="00F65B83"/>
    <w:rsid w:val="00F65CC8"/>
    <w:rsid w:val="00F66407"/>
    <w:rsid w:val="00F6654F"/>
    <w:rsid w:val="00F66B7F"/>
    <w:rsid w:val="00F67148"/>
    <w:rsid w:val="00F67164"/>
    <w:rsid w:val="00F67529"/>
    <w:rsid w:val="00F67730"/>
    <w:rsid w:val="00F7063C"/>
    <w:rsid w:val="00F70E1E"/>
    <w:rsid w:val="00F710C9"/>
    <w:rsid w:val="00F710CB"/>
    <w:rsid w:val="00F71475"/>
    <w:rsid w:val="00F71EC6"/>
    <w:rsid w:val="00F732CD"/>
    <w:rsid w:val="00F749E9"/>
    <w:rsid w:val="00F75056"/>
    <w:rsid w:val="00F755D0"/>
    <w:rsid w:val="00F764E8"/>
    <w:rsid w:val="00F778B2"/>
    <w:rsid w:val="00F77CAD"/>
    <w:rsid w:val="00F77E38"/>
    <w:rsid w:val="00F77FF7"/>
    <w:rsid w:val="00F81082"/>
    <w:rsid w:val="00F821C5"/>
    <w:rsid w:val="00F824C0"/>
    <w:rsid w:val="00F82992"/>
    <w:rsid w:val="00F83755"/>
    <w:rsid w:val="00F83ED6"/>
    <w:rsid w:val="00F8418F"/>
    <w:rsid w:val="00F84EB5"/>
    <w:rsid w:val="00F86774"/>
    <w:rsid w:val="00F8700D"/>
    <w:rsid w:val="00F87BD5"/>
    <w:rsid w:val="00F9009C"/>
    <w:rsid w:val="00F90A9A"/>
    <w:rsid w:val="00F90D3A"/>
    <w:rsid w:val="00F91216"/>
    <w:rsid w:val="00F9423E"/>
    <w:rsid w:val="00F95B92"/>
    <w:rsid w:val="00F9634A"/>
    <w:rsid w:val="00F96461"/>
    <w:rsid w:val="00F96A05"/>
    <w:rsid w:val="00F97279"/>
    <w:rsid w:val="00FA015D"/>
    <w:rsid w:val="00FA0CB6"/>
    <w:rsid w:val="00FA1084"/>
    <w:rsid w:val="00FA26CD"/>
    <w:rsid w:val="00FA29E2"/>
    <w:rsid w:val="00FA2BF0"/>
    <w:rsid w:val="00FA2EDF"/>
    <w:rsid w:val="00FA3E1C"/>
    <w:rsid w:val="00FA4041"/>
    <w:rsid w:val="00FA53C6"/>
    <w:rsid w:val="00FA5B7B"/>
    <w:rsid w:val="00FA603D"/>
    <w:rsid w:val="00FA6381"/>
    <w:rsid w:val="00FA79EE"/>
    <w:rsid w:val="00FA7CE1"/>
    <w:rsid w:val="00FA7E7C"/>
    <w:rsid w:val="00FB11D1"/>
    <w:rsid w:val="00FB1854"/>
    <w:rsid w:val="00FB1A2B"/>
    <w:rsid w:val="00FB370F"/>
    <w:rsid w:val="00FB4FA5"/>
    <w:rsid w:val="00FB73B2"/>
    <w:rsid w:val="00FB73CF"/>
    <w:rsid w:val="00FB7994"/>
    <w:rsid w:val="00FC0CF7"/>
    <w:rsid w:val="00FC1E8D"/>
    <w:rsid w:val="00FC2D67"/>
    <w:rsid w:val="00FC35BA"/>
    <w:rsid w:val="00FC3E21"/>
    <w:rsid w:val="00FC4674"/>
    <w:rsid w:val="00FC468A"/>
    <w:rsid w:val="00FC4CAF"/>
    <w:rsid w:val="00FC4CD6"/>
    <w:rsid w:val="00FC4EF0"/>
    <w:rsid w:val="00FC583A"/>
    <w:rsid w:val="00FC6F54"/>
    <w:rsid w:val="00FC7615"/>
    <w:rsid w:val="00FC7E5D"/>
    <w:rsid w:val="00FD06EF"/>
    <w:rsid w:val="00FD0944"/>
    <w:rsid w:val="00FD3189"/>
    <w:rsid w:val="00FD6E35"/>
    <w:rsid w:val="00FD7321"/>
    <w:rsid w:val="00FD75AE"/>
    <w:rsid w:val="00FE014A"/>
    <w:rsid w:val="00FE0482"/>
    <w:rsid w:val="00FE0570"/>
    <w:rsid w:val="00FE07A7"/>
    <w:rsid w:val="00FE09F2"/>
    <w:rsid w:val="00FE137B"/>
    <w:rsid w:val="00FE13BF"/>
    <w:rsid w:val="00FE1552"/>
    <w:rsid w:val="00FE2CFC"/>
    <w:rsid w:val="00FE3BEE"/>
    <w:rsid w:val="00FE53AF"/>
    <w:rsid w:val="00FE567E"/>
    <w:rsid w:val="00FE5FD2"/>
    <w:rsid w:val="00FE6242"/>
    <w:rsid w:val="00FE7AEE"/>
    <w:rsid w:val="00FE7FC5"/>
    <w:rsid w:val="00FF03FE"/>
    <w:rsid w:val="00FF0BD6"/>
    <w:rsid w:val="00FF1D78"/>
    <w:rsid w:val="00FF2D2B"/>
    <w:rsid w:val="00FF3682"/>
    <w:rsid w:val="00FF3D64"/>
    <w:rsid w:val="00FF494B"/>
    <w:rsid w:val="00FF51BB"/>
    <w:rsid w:val="00FF64CB"/>
    <w:rsid w:val="00FF719A"/>
    <w:rsid w:val="00FF7435"/>
    <w:rsid w:val="00FF7628"/>
    <w:rsid w:val="00FF7693"/>
    <w:rsid w:val="00FF7F7A"/>
    <w:rsid w:val="033D47F0"/>
    <w:rsid w:val="080C45C4"/>
    <w:rsid w:val="084BECED"/>
    <w:rsid w:val="09A824B3"/>
    <w:rsid w:val="0BEE34CD"/>
    <w:rsid w:val="0E191191"/>
    <w:rsid w:val="0FD42CE2"/>
    <w:rsid w:val="11502617"/>
    <w:rsid w:val="16D4A9AD"/>
    <w:rsid w:val="1F63A0AC"/>
    <w:rsid w:val="28516149"/>
    <w:rsid w:val="29236CB6"/>
    <w:rsid w:val="29F129B7"/>
    <w:rsid w:val="2A426DA8"/>
    <w:rsid w:val="2A5A2532"/>
    <w:rsid w:val="2C2C1585"/>
    <w:rsid w:val="2F545016"/>
    <w:rsid w:val="2FE038F0"/>
    <w:rsid w:val="30D30A89"/>
    <w:rsid w:val="3CCFB6CD"/>
    <w:rsid w:val="3E9BC27A"/>
    <w:rsid w:val="44389D1F"/>
    <w:rsid w:val="4451EE8D"/>
    <w:rsid w:val="461989DF"/>
    <w:rsid w:val="500675E4"/>
    <w:rsid w:val="5067B9FF"/>
    <w:rsid w:val="514C3AF2"/>
    <w:rsid w:val="546EFFB1"/>
    <w:rsid w:val="57732138"/>
    <w:rsid w:val="5BFFEE89"/>
    <w:rsid w:val="5D3F2A80"/>
    <w:rsid w:val="6427B4EB"/>
    <w:rsid w:val="6881A244"/>
    <w:rsid w:val="6C2C341C"/>
    <w:rsid w:val="743FAF79"/>
    <w:rsid w:val="765AD237"/>
    <w:rsid w:val="78CFA16C"/>
    <w:rsid w:val="7EC726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23C1"/>
    <w:pPr>
      <w:spacing w:before="120" w:line="240" w:lineRule="auto"/>
    </w:pPr>
    <w:rPr>
      <w:rFonts w:ascii="VIC" w:eastAsia="Times New Roman" w:hAnsi="VIC" w:cs="Times New Roman"/>
      <w:color w:val="53565A"/>
      <w:sz w:val="20"/>
      <w:szCs w:val="20"/>
    </w:rPr>
  </w:style>
  <w:style w:type="paragraph" w:styleId="Heading1">
    <w:name w:val="heading 1"/>
    <w:basedOn w:val="Normal"/>
    <w:next w:val="Normal"/>
    <w:link w:val="Heading1Char"/>
    <w:uiPriority w:val="9"/>
    <w:qFormat/>
    <w:rsid w:val="00502746"/>
    <w:pPr>
      <w:keepNext/>
      <w:keepLines/>
      <w:numPr>
        <w:numId w:val="2"/>
      </w:numPr>
      <w:spacing w:before="520" w:after="480"/>
      <w:outlineLvl w:val="0"/>
    </w:pPr>
    <w:rPr>
      <w:b/>
      <w:bCs/>
      <w:color w:val="AF272F"/>
      <w:sz w:val="36"/>
      <w:szCs w:val="32"/>
    </w:rPr>
  </w:style>
  <w:style w:type="paragraph" w:styleId="Heading2">
    <w:name w:val="heading 2"/>
    <w:basedOn w:val="Normal"/>
    <w:next w:val="Normal"/>
    <w:link w:val="Heading2Char"/>
    <w:uiPriority w:val="9"/>
    <w:qFormat/>
    <w:rsid w:val="00927079"/>
    <w:pPr>
      <w:keepNext/>
      <w:keepLines/>
      <w:numPr>
        <w:ilvl w:val="1"/>
        <w:numId w:val="2"/>
      </w:numPr>
      <w:spacing w:before="400"/>
      <w:outlineLvl w:val="1"/>
    </w:pPr>
    <w:rPr>
      <w:bCs/>
      <w:color w:val="C00000"/>
      <w:sz w:val="28"/>
      <w:szCs w:val="26"/>
    </w:rPr>
  </w:style>
  <w:style w:type="paragraph" w:styleId="Heading3">
    <w:name w:val="heading 3"/>
    <w:basedOn w:val="Normal"/>
    <w:next w:val="Normal"/>
    <w:link w:val="Heading3Char"/>
    <w:uiPriority w:val="9"/>
    <w:qFormat/>
    <w:rsid w:val="00502746"/>
    <w:pPr>
      <w:keepNext/>
      <w:keepLines/>
      <w:numPr>
        <w:ilvl w:val="2"/>
        <w:numId w:val="2"/>
      </w:numPr>
      <w:spacing w:before="320" w:after="160"/>
      <w:outlineLvl w:val="2"/>
    </w:pPr>
    <w:rPr>
      <w:b/>
      <w:bCs/>
      <w:sz w:val="22"/>
    </w:rPr>
  </w:style>
  <w:style w:type="paragraph" w:styleId="Heading4">
    <w:name w:val="heading 4"/>
    <w:basedOn w:val="Normal"/>
    <w:next w:val="Normal"/>
    <w:link w:val="Heading4Char"/>
    <w:uiPriority w:val="9"/>
    <w:unhideWhenUsed/>
    <w:rsid w:val="006B778A"/>
    <w:pPr>
      <w:keepNext/>
      <w:keepLines/>
      <w:numPr>
        <w:ilvl w:val="3"/>
        <w:numId w:val="2"/>
      </w:numPr>
      <w:spacing w:before="280" w:after="0"/>
      <w:ind w:left="862" w:hanging="862"/>
      <w:outlineLvl w:val="3"/>
    </w:pPr>
    <w:rPr>
      <w:rFonts w:eastAsiaTheme="majorEastAsia" w:cstheme="majorBidi"/>
      <w:b/>
      <w:bCs/>
      <w:iCs/>
      <w:color w:val="201547" w:themeColor="text1"/>
    </w:rPr>
  </w:style>
  <w:style w:type="paragraph" w:styleId="Heading5">
    <w:name w:val="heading 5"/>
    <w:basedOn w:val="Normal"/>
    <w:next w:val="Normal"/>
    <w:link w:val="Heading5Char"/>
    <w:uiPriority w:val="9"/>
    <w:unhideWhenUsed/>
    <w:rsid w:val="00892F06"/>
    <w:pPr>
      <w:keepNext/>
      <w:keepLines/>
      <w:numPr>
        <w:ilvl w:val="4"/>
        <w:numId w:val="2"/>
      </w:numPr>
      <w:spacing w:before="280" w:after="0"/>
      <w:ind w:left="1009" w:hanging="1009"/>
      <w:outlineLvl w:val="4"/>
    </w:pPr>
    <w:rPr>
      <w:rFonts w:eastAsiaTheme="majorEastAsia" w:cstheme="majorBidi"/>
      <w:color w:val="201547" w:themeColor="text1"/>
    </w:rPr>
  </w:style>
  <w:style w:type="paragraph" w:styleId="Heading6">
    <w:name w:val="heading 6"/>
    <w:basedOn w:val="Normal"/>
    <w:next w:val="Normal"/>
    <w:link w:val="Heading6Char"/>
    <w:uiPriority w:val="9"/>
    <w:semiHidden/>
    <w:unhideWhenUsed/>
    <w:qFormat/>
    <w:rsid w:val="00502746"/>
    <w:pPr>
      <w:keepNext/>
      <w:keepLines/>
      <w:numPr>
        <w:ilvl w:val="5"/>
        <w:numId w:val="2"/>
      </w:numPr>
      <w:spacing w:before="200" w:after="0"/>
      <w:outlineLvl w:val="5"/>
    </w:pPr>
    <w:rPr>
      <w:rFonts w:asciiTheme="majorHAnsi" w:eastAsiaTheme="majorEastAsia" w:hAnsiTheme="majorHAnsi" w:cstheme="majorBidi"/>
      <w:i/>
      <w:iCs/>
      <w:color w:val="AF272F"/>
    </w:rPr>
  </w:style>
  <w:style w:type="paragraph" w:styleId="Heading7">
    <w:name w:val="heading 7"/>
    <w:basedOn w:val="Normal"/>
    <w:next w:val="Normal"/>
    <w:link w:val="Heading7Char"/>
    <w:uiPriority w:val="9"/>
    <w:semiHidden/>
    <w:unhideWhenUsed/>
    <w:qFormat/>
    <w:rsid w:val="00DB0DED"/>
    <w:pPr>
      <w:keepNext/>
      <w:keepLines/>
      <w:numPr>
        <w:ilvl w:val="6"/>
        <w:numId w:val="2"/>
      </w:numPr>
      <w:spacing w:before="200" w:after="0"/>
      <w:outlineLvl w:val="6"/>
    </w:pPr>
    <w:rPr>
      <w:rFonts w:asciiTheme="majorHAnsi" w:eastAsiaTheme="majorEastAsia" w:hAnsiTheme="majorHAnsi" w:cstheme="majorBidi"/>
      <w:i/>
      <w:iCs/>
      <w:color w:val="442D97" w:themeColor="text1" w:themeTint="BF"/>
    </w:rPr>
  </w:style>
  <w:style w:type="paragraph" w:styleId="Heading8">
    <w:name w:val="heading 8"/>
    <w:basedOn w:val="Normal"/>
    <w:next w:val="Normal"/>
    <w:link w:val="Heading8Char"/>
    <w:uiPriority w:val="9"/>
    <w:semiHidden/>
    <w:unhideWhenUsed/>
    <w:qFormat/>
    <w:rsid w:val="00DB0DED"/>
    <w:pPr>
      <w:keepNext/>
      <w:keepLines/>
      <w:numPr>
        <w:ilvl w:val="7"/>
        <w:numId w:val="2"/>
      </w:numPr>
      <w:spacing w:before="200" w:after="0"/>
      <w:outlineLvl w:val="7"/>
    </w:pPr>
    <w:rPr>
      <w:rFonts w:asciiTheme="majorHAnsi" w:eastAsiaTheme="majorEastAsia" w:hAnsiTheme="majorHAnsi" w:cstheme="majorBidi"/>
      <w:color w:val="442D97" w:themeColor="text1" w:themeTint="BF"/>
    </w:rPr>
  </w:style>
  <w:style w:type="paragraph" w:styleId="Heading9">
    <w:name w:val="heading 9"/>
    <w:basedOn w:val="Normal"/>
    <w:next w:val="Normal"/>
    <w:link w:val="Heading9Char"/>
    <w:uiPriority w:val="9"/>
    <w:semiHidden/>
    <w:unhideWhenUsed/>
    <w:qFormat/>
    <w:rsid w:val="00DB0DED"/>
    <w:pPr>
      <w:keepNext/>
      <w:keepLines/>
      <w:numPr>
        <w:ilvl w:val="8"/>
        <w:numId w:val="2"/>
      </w:numPr>
      <w:spacing w:before="200" w:after="0"/>
      <w:outlineLvl w:val="8"/>
    </w:pPr>
    <w:rPr>
      <w:rFonts w:asciiTheme="majorHAnsi" w:eastAsiaTheme="majorEastAsia" w:hAnsiTheme="majorHAnsi" w:cstheme="majorBidi"/>
      <w:i/>
      <w:iCs/>
      <w:color w:val="442D97"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46"/>
    <w:rPr>
      <w:rFonts w:ascii="Arial" w:eastAsia="Times New Roman" w:hAnsi="Arial" w:cs="Times New Roman"/>
      <w:b/>
      <w:bCs/>
      <w:color w:val="AF272F"/>
      <w:sz w:val="36"/>
      <w:szCs w:val="32"/>
    </w:rPr>
  </w:style>
  <w:style w:type="character" w:customStyle="1" w:styleId="Heading2Char">
    <w:name w:val="Heading 2 Char"/>
    <w:basedOn w:val="DefaultParagraphFont"/>
    <w:link w:val="Heading2"/>
    <w:uiPriority w:val="9"/>
    <w:rsid w:val="00927079"/>
    <w:rPr>
      <w:rFonts w:ascii="VIC" w:eastAsia="Times New Roman" w:hAnsi="VIC" w:cs="Times New Roman"/>
      <w:bCs/>
      <w:color w:val="C00000"/>
      <w:sz w:val="28"/>
      <w:szCs w:val="26"/>
    </w:rPr>
  </w:style>
  <w:style w:type="character" w:customStyle="1" w:styleId="Heading3Char">
    <w:name w:val="Heading 3 Char"/>
    <w:basedOn w:val="DefaultParagraphFont"/>
    <w:link w:val="Heading3"/>
    <w:uiPriority w:val="9"/>
    <w:rsid w:val="00502746"/>
    <w:rPr>
      <w:rFonts w:ascii="Arial" w:eastAsia="Times New Roman" w:hAnsi="Arial" w:cs="Times New Roman"/>
      <w:b/>
      <w:bCs/>
      <w:color w:val="53565A"/>
      <w:szCs w:val="20"/>
    </w:rPr>
  </w:style>
  <w:style w:type="character" w:styleId="FollowedHyperlink">
    <w:name w:val="FollowedHyperlink"/>
    <w:basedOn w:val="DefaultParagraphFont"/>
    <w:semiHidden/>
    <w:unhideWhenUsed/>
    <w:rsid w:val="00E02831"/>
    <w:rPr>
      <w:color w:val="88DBDF" w:themeColor="followedHyperlink"/>
      <w:u w:val="single"/>
    </w:rPr>
  </w:style>
  <w:style w:type="paragraph" w:styleId="Footer">
    <w:name w:val="footer"/>
    <w:basedOn w:val="Normal"/>
    <w:link w:val="FooterChar"/>
    <w:uiPriority w:val="99"/>
    <w:rsid w:val="00135B6F"/>
    <w:pPr>
      <w:tabs>
        <w:tab w:val="center" w:pos="4320"/>
        <w:tab w:val="right" w:pos="8640"/>
      </w:tabs>
    </w:pPr>
  </w:style>
  <w:style w:type="character" w:customStyle="1" w:styleId="FooterChar">
    <w:name w:val="Footer Char"/>
    <w:basedOn w:val="DefaultParagraphFont"/>
    <w:link w:val="Footer"/>
    <w:uiPriority w:val="99"/>
    <w:rsid w:val="00135B6F"/>
    <w:rPr>
      <w:rFonts w:ascii="Arial" w:eastAsia="Times New Roman" w:hAnsi="Arial" w:cs="Times New Roman"/>
      <w:sz w:val="20"/>
      <w:szCs w:val="20"/>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AB1D65"/>
    <w:rPr>
      <w:color w:val="5236B7" w:themeColor="text1" w:themeTint="A6"/>
      <w:u w:val="single"/>
    </w:rPr>
  </w:style>
  <w:style w:type="character" w:styleId="PageNumber">
    <w:name w:val="page number"/>
    <w:uiPriority w:val="99"/>
    <w:unhideWhenUsed/>
    <w:rsid w:val="00921A00"/>
    <w:rPr>
      <w:sz w:val="16"/>
      <w:szCs w:val="16"/>
    </w:rPr>
  </w:style>
  <w:style w:type="character" w:customStyle="1" w:styleId="Heading4Char">
    <w:name w:val="Heading 4 Char"/>
    <w:basedOn w:val="DefaultParagraphFont"/>
    <w:link w:val="Heading4"/>
    <w:uiPriority w:val="9"/>
    <w:rsid w:val="006B778A"/>
    <w:rPr>
      <w:rFonts w:ascii="Arial" w:eastAsiaTheme="majorEastAsia" w:hAnsi="Arial" w:cstheme="majorBidi"/>
      <w:b/>
      <w:bCs/>
      <w:iCs/>
      <w:color w:val="201547" w:themeColor="text1"/>
      <w:sz w:val="18"/>
      <w:szCs w:val="20"/>
    </w:rPr>
  </w:style>
  <w:style w:type="paragraph" w:styleId="BalloonText">
    <w:name w:val="Balloon Text"/>
    <w:basedOn w:val="Normal"/>
    <w:link w:val="BalloonTextChar"/>
    <w:uiPriority w:val="99"/>
    <w:semiHidden/>
    <w:unhideWhenUs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502746"/>
    <w:pPr>
      <w:spacing w:before="0" w:after="400"/>
    </w:pPr>
    <w:rPr>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201547" w:themeColor="text1"/>
      <w:sz w:val="18"/>
      <w:szCs w:val="20"/>
    </w:rPr>
  </w:style>
  <w:style w:type="character" w:customStyle="1" w:styleId="Heading6Char">
    <w:name w:val="Heading 6 Char"/>
    <w:basedOn w:val="DefaultParagraphFont"/>
    <w:link w:val="Heading6"/>
    <w:uiPriority w:val="9"/>
    <w:semiHidden/>
    <w:rsid w:val="00502746"/>
    <w:rPr>
      <w:rFonts w:asciiTheme="majorHAnsi" w:eastAsiaTheme="majorEastAsia" w:hAnsiTheme="majorHAnsi" w:cstheme="majorBidi"/>
      <w:i/>
      <w:iCs/>
      <w:color w:val="AF272F"/>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42D97" w:themeColor="text1" w:themeTint="BF"/>
      <w:sz w:val="18"/>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42D97" w:themeColor="text1" w:themeTint="BF"/>
      <w:sz w:val="18"/>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42D97" w:themeColor="text1" w:themeTint="BF"/>
      <w:sz w:val="18"/>
      <w:szCs w:val="20"/>
    </w:rPr>
  </w:style>
  <w:style w:type="table" w:styleId="TableGrid">
    <w:name w:val="Table Grid"/>
    <w:basedOn w:val="TableNormal"/>
    <w:uiPriority w:val="59"/>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9D9D6" w:themeFill="background2"/>
      </w:tcPr>
    </w:tblStylePr>
    <w:tblStylePr w:type="firstCol">
      <w:rPr>
        <w:rFonts w:ascii="Arial" w:hAnsi="Arial"/>
        <w:b/>
        <w:sz w:val="20"/>
      </w:rPr>
    </w:tblStylePr>
  </w:style>
  <w:style w:type="table" w:styleId="LightShading">
    <w:name w:val="Light Shading"/>
    <w:basedOn w:val="TableNormal"/>
    <w:uiPriority w:val="60"/>
    <w:rsid w:val="008027EC"/>
    <w:pPr>
      <w:spacing w:after="0" w:line="240" w:lineRule="auto"/>
    </w:pPr>
    <w:rPr>
      <w:color w:val="170F34" w:themeColor="text1" w:themeShade="BF"/>
    </w:rPr>
    <w:tblPr>
      <w:tblStyleRowBandSize w:val="1"/>
      <w:tblStyleColBandSize w:val="1"/>
      <w:tblBorders>
        <w:top w:val="single" w:sz="8" w:space="0" w:color="201547" w:themeColor="text1"/>
        <w:bottom w:val="single" w:sz="8" w:space="0" w:color="201547" w:themeColor="text1"/>
      </w:tblBorders>
    </w:tblPr>
    <w:tblStylePr w:type="fir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la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text1" w:themeFillTint="3F"/>
      </w:tcPr>
    </w:tblStylePr>
    <w:tblStylePr w:type="band1Horz">
      <w:tblPr/>
      <w:tcPr>
        <w:tcBorders>
          <w:left w:val="nil"/>
          <w:right w:val="nil"/>
          <w:insideH w:val="nil"/>
          <w:insideV w:val="nil"/>
        </w:tcBorders>
        <w:shd w:val="clear" w:color="auto" w:fill="BBAFE7" w:themeFill="text1" w:themeFillTint="3F"/>
      </w:tcPr>
    </w:tblStylePr>
  </w:style>
  <w:style w:type="paragraph" w:styleId="Caption">
    <w:name w:val="caption"/>
    <w:basedOn w:val="Normal"/>
    <w:next w:val="Normal"/>
    <w:uiPriority w:val="35"/>
    <w:unhideWhenUsed/>
    <w:qFormat/>
    <w:rsid w:val="008027EC"/>
    <w:rPr>
      <w:b/>
      <w:bCs/>
      <w:szCs w:val="18"/>
    </w:rPr>
  </w:style>
  <w:style w:type="paragraph" w:styleId="TOC1">
    <w:name w:val="toc 1"/>
    <w:basedOn w:val="Normal"/>
    <w:next w:val="Normal"/>
    <w:autoRedefine/>
    <w:uiPriority w:val="39"/>
    <w:unhideWhenUsed/>
    <w:rsid w:val="00C62D2E"/>
    <w:pPr>
      <w:tabs>
        <w:tab w:val="right" w:pos="9016"/>
      </w:tabs>
      <w:spacing w:after="100"/>
      <w:ind w:left="142"/>
    </w:pPr>
  </w:style>
  <w:style w:type="paragraph" w:styleId="TOC2">
    <w:name w:val="toc 2"/>
    <w:basedOn w:val="Normal"/>
    <w:next w:val="Normal"/>
    <w:autoRedefine/>
    <w:uiPriority w:val="39"/>
    <w:unhideWhenUsed/>
    <w:rsid w:val="00C62D2E"/>
    <w:pPr>
      <w:tabs>
        <w:tab w:val="left" w:pos="600"/>
        <w:tab w:val="left" w:pos="1134"/>
        <w:tab w:val="right" w:pos="9016"/>
      </w:tabs>
      <w:spacing w:after="100"/>
      <w:ind w:left="600"/>
    </w:pPr>
  </w:style>
  <w:style w:type="paragraph" w:styleId="TOC3">
    <w:name w:val="toc 3"/>
    <w:basedOn w:val="Normal"/>
    <w:next w:val="Normal"/>
    <w:autoRedefine/>
    <w:uiPriority w:val="39"/>
    <w:unhideWhenUsed/>
    <w:rsid w:val="00440DF0"/>
    <w:pPr>
      <w:spacing w:after="100"/>
      <w:ind w:left="400"/>
    </w:pPr>
  </w:style>
  <w:style w:type="paragraph" w:styleId="TOC4">
    <w:name w:val="toc 4"/>
    <w:basedOn w:val="Normal"/>
    <w:next w:val="Normal"/>
    <w:autoRedefine/>
    <w:uiPriority w:val="39"/>
    <w:unhideWhenUsed/>
    <w:rsid w:val="00440DF0"/>
    <w:pPr>
      <w:spacing w:after="100"/>
      <w:ind w:left="600"/>
    </w:pPr>
  </w:style>
  <w:style w:type="paragraph" w:styleId="TableofFigures">
    <w:name w:val="table of figures"/>
    <w:basedOn w:val="Normal"/>
    <w:next w:val="Normal"/>
    <w:uiPriority w:val="99"/>
    <w:unhideWhenUsed/>
    <w:rsid w:val="00BA390F"/>
    <w:pPr>
      <w:spacing w:after="0"/>
    </w:pPr>
  </w:style>
  <w:style w:type="paragraph" w:customStyle="1" w:styleId="introparagraph">
    <w:name w:val="# intro paragraph"/>
    <w:basedOn w:val="Normal"/>
    <w:qFormat/>
    <w:rsid w:val="002F47E0"/>
    <w:rPr>
      <w:color w:val="808080" w:themeColor="background1" w:themeShade="80"/>
      <w:sz w:val="28"/>
    </w:rPr>
  </w:style>
  <w:style w:type="paragraph" w:styleId="ListParagraph">
    <w:name w:val="List Paragraph"/>
    <w:basedOn w:val="Normal"/>
    <w:uiPriority w:val="34"/>
    <w:qFormat/>
    <w:rsid w:val="00C829C6"/>
    <w:pPr>
      <w:spacing w:before="0" w:after="0"/>
      <w:ind w:left="720"/>
      <w:contextualSpacing/>
    </w:pPr>
    <w:rPr>
      <w:rFonts w:ascii="Times New Roman" w:hAnsi="Times New Roman"/>
      <w:sz w:val="24"/>
      <w:szCs w:val="24"/>
      <w:lang w:eastAsia="en-AU"/>
    </w:rPr>
  </w:style>
  <w:style w:type="paragraph" w:styleId="Title">
    <w:name w:val="Title"/>
    <w:basedOn w:val="Normal"/>
    <w:next w:val="Normal"/>
    <w:link w:val="TitleChar"/>
    <w:uiPriority w:val="10"/>
    <w:qFormat/>
    <w:rsid w:val="00502746"/>
    <w:pPr>
      <w:spacing w:before="0" w:line="420" w:lineRule="exact"/>
      <w:jc w:val="right"/>
    </w:pPr>
    <w:rPr>
      <w:b/>
      <w:caps/>
      <w:noProof/>
      <w:color w:val="FFFFFF"/>
      <w:sz w:val="44"/>
      <w:lang w:val="en-GB" w:eastAsia="en-GB"/>
    </w:rPr>
  </w:style>
  <w:style w:type="character" w:customStyle="1" w:styleId="TitleChar">
    <w:name w:val="Title Char"/>
    <w:basedOn w:val="DefaultParagraphFont"/>
    <w:link w:val="Title"/>
    <w:uiPriority w:val="10"/>
    <w:rsid w:val="00502746"/>
    <w:rPr>
      <w:rFonts w:ascii="Arial" w:eastAsia="Times New Roman" w:hAnsi="Arial" w:cs="Times New Roman"/>
      <w:b/>
      <w:caps/>
      <w:noProof/>
      <w:color w:val="FFFFFF"/>
      <w:sz w:val="44"/>
      <w:szCs w:val="20"/>
      <w:lang w:val="en-GB" w:eastAsia="en-GB"/>
    </w:rPr>
  </w:style>
  <w:style w:type="paragraph" w:styleId="Subtitle">
    <w:name w:val="Subtitle"/>
    <w:basedOn w:val="Normal"/>
    <w:next w:val="Normal"/>
    <w:link w:val="SubtitleChar"/>
    <w:uiPriority w:val="11"/>
    <w:qFormat/>
    <w:rsid w:val="00AB0161"/>
    <w:pPr>
      <w:spacing w:before="180"/>
      <w:jc w:val="right"/>
    </w:pPr>
    <w:rPr>
      <w:color w:val="FFFFFF"/>
      <w:sz w:val="32"/>
    </w:rPr>
  </w:style>
  <w:style w:type="character" w:customStyle="1" w:styleId="SubtitleChar">
    <w:name w:val="Subtitle Char"/>
    <w:basedOn w:val="DefaultParagraphFont"/>
    <w:link w:val="Subtitle"/>
    <w:uiPriority w:val="11"/>
    <w:rsid w:val="00AB0161"/>
    <w:rPr>
      <w:rFonts w:ascii="Arial" w:eastAsia="Times New Roman" w:hAnsi="Arial" w:cs="Times New Roman"/>
      <w:color w:val="FFFFFF"/>
      <w:sz w:val="32"/>
      <w:szCs w:val="20"/>
    </w:rPr>
  </w:style>
  <w:style w:type="paragraph" w:styleId="ListBullet">
    <w:name w:val="List Bullet"/>
    <w:basedOn w:val="Normal"/>
    <w:uiPriority w:val="99"/>
    <w:unhideWhenUsed/>
    <w:rsid w:val="00AB1D65"/>
    <w:pPr>
      <w:numPr>
        <w:numId w:val="1"/>
      </w:numPr>
      <w:spacing w:before="0" w:after="60"/>
    </w:pPr>
  </w:style>
  <w:style w:type="paragraph" w:styleId="ListBullet2">
    <w:name w:val="List Bullet 2"/>
    <w:basedOn w:val="Normal"/>
    <w:uiPriority w:val="99"/>
    <w:unhideWhenUsed/>
    <w:rsid w:val="00AB1D65"/>
    <w:pPr>
      <w:numPr>
        <w:numId w:val="3"/>
      </w:numPr>
      <w:spacing w:before="0" w:after="60"/>
      <w:ind w:left="709" w:hanging="283"/>
    </w:pPr>
  </w:style>
  <w:style w:type="character" w:styleId="Strong">
    <w:name w:val="Strong"/>
    <w:basedOn w:val="DefaultParagraphFont"/>
    <w:uiPriority w:val="22"/>
    <w:qFormat/>
    <w:rsid w:val="00CA59D5"/>
    <w:rPr>
      <w:b/>
      <w:bCs/>
    </w:rPr>
  </w:style>
  <w:style w:type="paragraph" w:styleId="FootnoteText">
    <w:name w:val="footnote text"/>
    <w:basedOn w:val="Footer"/>
    <w:link w:val="FootnoteTextChar"/>
    <w:uiPriority w:val="99"/>
    <w:unhideWhenUsed/>
    <w:rsid w:val="00921A00"/>
    <w:rPr>
      <w:sz w:val="16"/>
      <w:szCs w:val="16"/>
    </w:rPr>
  </w:style>
  <w:style w:type="character" w:customStyle="1" w:styleId="FootnoteTextChar">
    <w:name w:val="Footnote Text Char"/>
    <w:basedOn w:val="DefaultParagraphFont"/>
    <w:link w:val="FootnoteText"/>
    <w:uiPriority w:val="99"/>
    <w:rsid w:val="00921A00"/>
    <w:rPr>
      <w:rFonts w:ascii="Arial" w:eastAsia="Times New Roman" w:hAnsi="Arial" w:cs="Times New Roman"/>
      <w:color w:val="53565A"/>
      <w:sz w:val="16"/>
      <w:szCs w:val="16"/>
    </w:rPr>
  </w:style>
  <w:style w:type="character" w:styleId="SubtleEmphasis">
    <w:name w:val="Subtle Emphasis"/>
    <w:basedOn w:val="DefaultParagraphFont"/>
    <w:uiPriority w:val="19"/>
    <w:qFormat/>
    <w:rsid w:val="00502746"/>
    <w:rPr>
      <w:i/>
      <w:iCs/>
      <w:color w:val="D51F35"/>
    </w:rPr>
  </w:style>
  <w:style w:type="character" w:styleId="IntenseEmphasis">
    <w:name w:val="Intense Emphasis"/>
    <w:basedOn w:val="DefaultParagraphFont"/>
    <w:uiPriority w:val="21"/>
    <w:qFormat/>
    <w:rsid w:val="00502746"/>
    <w:rPr>
      <w:i/>
      <w:iCs/>
      <w:color w:val="D51F35"/>
    </w:rPr>
  </w:style>
  <w:style w:type="paragraph" w:styleId="Quote">
    <w:name w:val="Quote"/>
    <w:basedOn w:val="Normal"/>
    <w:next w:val="Normal"/>
    <w:link w:val="QuoteChar"/>
    <w:uiPriority w:val="29"/>
    <w:qFormat/>
    <w:rsid w:val="00502746"/>
    <w:pPr>
      <w:spacing w:before="200" w:after="160"/>
      <w:ind w:left="864" w:right="864"/>
      <w:jc w:val="center"/>
    </w:pPr>
    <w:rPr>
      <w:i/>
      <w:iCs/>
      <w:color w:val="AF272F"/>
    </w:rPr>
  </w:style>
  <w:style w:type="character" w:customStyle="1" w:styleId="QuoteChar">
    <w:name w:val="Quote Char"/>
    <w:basedOn w:val="DefaultParagraphFont"/>
    <w:link w:val="Quote"/>
    <w:uiPriority w:val="29"/>
    <w:rsid w:val="00502746"/>
    <w:rPr>
      <w:rFonts w:ascii="Arial" w:eastAsia="Times New Roman" w:hAnsi="Arial" w:cs="Times New Roman"/>
      <w:i/>
      <w:iCs/>
      <w:color w:val="AF272F"/>
      <w:sz w:val="18"/>
      <w:szCs w:val="20"/>
    </w:rPr>
  </w:style>
  <w:style w:type="character" w:styleId="SubtleReference">
    <w:name w:val="Subtle Reference"/>
    <w:basedOn w:val="DefaultParagraphFont"/>
    <w:uiPriority w:val="31"/>
    <w:qFormat/>
    <w:rsid w:val="00502746"/>
    <w:rPr>
      <w:smallCaps/>
      <w:color w:val="AF272F"/>
    </w:rPr>
  </w:style>
  <w:style w:type="character" w:styleId="IntenseReference">
    <w:name w:val="Intense Reference"/>
    <w:basedOn w:val="DefaultParagraphFont"/>
    <w:uiPriority w:val="32"/>
    <w:qFormat/>
    <w:rsid w:val="00502746"/>
    <w:rPr>
      <w:b/>
      <w:bCs/>
      <w:smallCaps/>
      <w:color w:val="AF272F"/>
      <w:spacing w:val="5"/>
    </w:rPr>
  </w:style>
  <w:style w:type="character" w:styleId="UnresolvedMention">
    <w:name w:val="Unresolved Mention"/>
    <w:basedOn w:val="DefaultParagraphFont"/>
    <w:uiPriority w:val="99"/>
    <w:rsid w:val="005B26E7"/>
    <w:rPr>
      <w:color w:val="808080"/>
      <w:shd w:val="clear" w:color="auto" w:fill="E6E6E6"/>
    </w:rPr>
  </w:style>
  <w:style w:type="paragraph" w:customStyle="1" w:styleId="dotpoints">
    <w:name w:val="# dot points"/>
    <w:basedOn w:val="Normal"/>
    <w:link w:val="dotpointsChar"/>
    <w:qFormat/>
    <w:rsid w:val="00AE1727"/>
    <w:pPr>
      <w:keepLines/>
      <w:numPr>
        <w:numId w:val="6"/>
      </w:numPr>
      <w:spacing w:before="180" w:after="180" w:line="300" w:lineRule="auto"/>
      <w:ind w:left="1077" w:hanging="357"/>
      <w:contextualSpacing/>
    </w:pPr>
    <w:rPr>
      <w:rFonts w:cs="Arial"/>
    </w:rPr>
  </w:style>
  <w:style w:type="character" w:customStyle="1" w:styleId="dotpointsChar">
    <w:name w:val="# dot points Char"/>
    <w:basedOn w:val="DefaultParagraphFont"/>
    <w:link w:val="dotpoints"/>
    <w:rsid w:val="00AE1727"/>
    <w:rPr>
      <w:rFonts w:ascii="Arial" w:eastAsia="Times New Roman" w:hAnsi="Arial" w:cs="Arial"/>
      <w:color w:val="53565A"/>
      <w:sz w:val="20"/>
      <w:szCs w:val="20"/>
    </w:rPr>
  </w:style>
  <w:style w:type="paragraph" w:customStyle="1" w:styleId="heading1blue">
    <w:name w:val="# heading 1 blue"/>
    <w:basedOn w:val="Normal"/>
    <w:next w:val="Normal"/>
    <w:qFormat/>
    <w:rsid w:val="00AE1727"/>
    <w:pPr>
      <w:keepNext/>
      <w:spacing w:before="240" w:after="120"/>
    </w:pPr>
    <w:rPr>
      <w:rFonts w:cs="Arial"/>
      <w:color w:val="78BE20"/>
      <w:sz w:val="24"/>
    </w:rPr>
  </w:style>
  <w:style w:type="character" w:styleId="CommentReference">
    <w:name w:val="annotation reference"/>
    <w:basedOn w:val="DefaultParagraphFont"/>
    <w:uiPriority w:val="99"/>
    <w:semiHidden/>
    <w:unhideWhenUsed/>
    <w:rsid w:val="003F7CF4"/>
    <w:rPr>
      <w:sz w:val="16"/>
      <w:szCs w:val="16"/>
    </w:rPr>
  </w:style>
  <w:style w:type="paragraph" w:styleId="CommentText">
    <w:name w:val="annotation text"/>
    <w:basedOn w:val="Normal"/>
    <w:link w:val="CommentTextChar"/>
    <w:uiPriority w:val="99"/>
    <w:unhideWhenUsed/>
    <w:rsid w:val="003F7CF4"/>
  </w:style>
  <w:style w:type="character" w:customStyle="1" w:styleId="CommentTextChar">
    <w:name w:val="Comment Text Char"/>
    <w:basedOn w:val="DefaultParagraphFont"/>
    <w:link w:val="CommentText"/>
    <w:uiPriority w:val="99"/>
    <w:rsid w:val="003F7CF4"/>
    <w:rPr>
      <w:rFonts w:ascii="Arial" w:eastAsia="Times New Roman" w:hAnsi="Arial" w:cs="Times New Roman"/>
      <w:color w:val="53565A"/>
      <w:sz w:val="20"/>
      <w:szCs w:val="20"/>
    </w:rPr>
  </w:style>
  <w:style w:type="paragraph" w:styleId="CommentSubject">
    <w:name w:val="annotation subject"/>
    <w:basedOn w:val="CommentText"/>
    <w:next w:val="CommentText"/>
    <w:link w:val="CommentSubjectChar"/>
    <w:uiPriority w:val="99"/>
    <w:semiHidden/>
    <w:unhideWhenUsed/>
    <w:rsid w:val="003F7CF4"/>
    <w:rPr>
      <w:b/>
      <w:bCs/>
    </w:rPr>
  </w:style>
  <w:style w:type="character" w:customStyle="1" w:styleId="CommentSubjectChar">
    <w:name w:val="Comment Subject Char"/>
    <w:basedOn w:val="CommentTextChar"/>
    <w:link w:val="CommentSubject"/>
    <w:uiPriority w:val="99"/>
    <w:semiHidden/>
    <w:rsid w:val="003F7CF4"/>
    <w:rPr>
      <w:rFonts w:ascii="Arial" w:eastAsia="Times New Roman" w:hAnsi="Arial" w:cs="Times New Roman"/>
      <w:b/>
      <w:bCs/>
      <w:color w:val="53565A"/>
      <w:sz w:val="20"/>
      <w:szCs w:val="20"/>
    </w:rPr>
  </w:style>
  <w:style w:type="character" w:styleId="Mention">
    <w:name w:val="Mention"/>
    <w:basedOn w:val="DefaultParagraphFont"/>
    <w:uiPriority w:val="99"/>
    <w:unhideWhenUsed/>
    <w:rPr>
      <w:color w:val="2B579A"/>
      <w:shd w:val="clear" w:color="auto" w:fill="E6E6E6"/>
    </w:rPr>
  </w:style>
  <w:style w:type="paragraph" w:customStyle="1" w:styleId="bodycopy">
    <w:name w:val="# body copy"/>
    <w:basedOn w:val="Normal"/>
    <w:qFormat/>
    <w:rsid w:val="0080334E"/>
    <w:pPr>
      <w:spacing w:before="0" w:after="120"/>
    </w:pPr>
    <w:rPr>
      <w:rFonts w:ascii="VIC Light" w:hAnsi="VIC Light" w:cs="Arial"/>
      <w:color w:val="0090DA" w:themeColor="accent2"/>
      <w:lang w:eastAsia="en-AU"/>
    </w:rPr>
  </w:style>
  <w:style w:type="paragraph" w:styleId="NoSpacing">
    <w:name w:val="No Spacing"/>
    <w:uiPriority w:val="1"/>
    <w:qFormat/>
    <w:rsid w:val="002F47E0"/>
    <w:pPr>
      <w:spacing w:after="0" w:line="240" w:lineRule="auto"/>
    </w:pPr>
    <w:rPr>
      <w:rFonts w:ascii="VIC" w:eastAsia="Times New Roman" w:hAnsi="VIC" w:cs="Times New Roman"/>
      <w:color w:val="53565A"/>
      <w:sz w:val="18"/>
      <w:szCs w:val="20"/>
    </w:rPr>
  </w:style>
  <w:style w:type="paragraph" w:styleId="Revision">
    <w:name w:val="Revision"/>
    <w:hidden/>
    <w:uiPriority w:val="99"/>
    <w:semiHidden/>
    <w:rsid w:val="00B31A74"/>
    <w:pPr>
      <w:spacing w:after="0" w:line="240" w:lineRule="auto"/>
    </w:pPr>
    <w:rPr>
      <w:rFonts w:ascii="VIC" w:eastAsia="Times New Roman" w:hAnsi="VIC" w:cs="Times New Roman"/>
      <w:color w:val="53565A"/>
      <w:sz w:val="20"/>
      <w:szCs w:val="20"/>
    </w:rPr>
  </w:style>
  <w:style w:type="paragraph" w:customStyle="1" w:styleId="bodycopynospace">
    <w:name w:val="# body copy (no space)"/>
    <w:basedOn w:val="bodycopy"/>
    <w:qFormat/>
    <w:rsid w:val="00B506B9"/>
    <w:pPr>
      <w:spacing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206192">
      <w:bodyDiv w:val="1"/>
      <w:marLeft w:val="0"/>
      <w:marRight w:val="0"/>
      <w:marTop w:val="0"/>
      <w:marBottom w:val="0"/>
      <w:divBdr>
        <w:top w:val="none" w:sz="0" w:space="0" w:color="auto"/>
        <w:left w:val="none" w:sz="0" w:space="0" w:color="auto"/>
        <w:bottom w:val="none" w:sz="0" w:space="0" w:color="auto"/>
        <w:right w:val="none" w:sz="0" w:space="0" w:color="auto"/>
      </w:divBdr>
    </w:div>
    <w:div w:id="926495057">
      <w:bodyDiv w:val="1"/>
      <w:marLeft w:val="0"/>
      <w:marRight w:val="0"/>
      <w:marTop w:val="0"/>
      <w:marBottom w:val="0"/>
      <w:divBdr>
        <w:top w:val="none" w:sz="0" w:space="0" w:color="auto"/>
        <w:left w:val="none" w:sz="0" w:space="0" w:color="auto"/>
        <w:bottom w:val="none" w:sz="0" w:space="0" w:color="auto"/>
        <w:right w:val="none" w:sz="0" w:space="0" w:color="auto"/>
      </w:divBdr>
    </w:div>
    <w:div w:id="963925359">
      <w:bodyDiv w:val="1"/>
      <w:marLeft w:val="0"/>
      <w:marRight w:val="0"/>
      <w:marTop w:val="0"/>
      <w:marBottom w:val="0"/>
      <w:divBdr>
        <w:top w:val="none" w:sz="0" w:space="0" w:color="auto"/>
        <w:left w:val="none" w:sz="0" w:space="0" w:color="auto"/>
        <w:bottom w:val="none" w:sz="0" w:space="0" w:color="auto"/>
        <w:right w:val="none" w:sz="0" w:space="0" w:color="auto"/>
      </w:divBdr>
    </w:div>
    <w:div w:id="1240676862">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362635519">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18847600">
      <w:bodyDiv w:val="1"/>
      <w:marLeft w:val="0"/>
      <w:marRight w:val="0"/>
      <w:marTop w:val="0"/>
      <w:marBottom w:val="0"/>
      <w:divBdr>
        <w:top w:val="none" w:sz="0" w:space="0" w:color="auto"/>
        <w:left w:val="none" w:sz="0" w:space="0" w:color="auto"/>
        <w:bottom w:val="none" w:sz="0" w:space="0" w:color="auto"/>
        <w:right w:val="none" w:sz="0" w:space="0" w:color="auto"/>
      </w:divBdr>
    </w:div>
    <w:div w:id="209763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localjobsfirst@ecodev.vic.gov.au" TargetMode="External"/><Relationship Id="rId26" Type="http://schemas.openxmlformats.org/officeDocument/2006/relationships/hyperlink" Target="https://www.rdv.vic.gov.au/victorias-regions/ballarat" TargetMode="External"/><Relationship Id="rId39" Type="http://schemas.openxmlformats.org/officeDocument/2006/relationships/hyperlink" Target="https://www.legislation.vic.gov.au/in-force/acts/project-development-and-construction-management-act-1994/047" TargetMode="External"/><Relationship Id="rId21" Type="http://schemas.openxmlformats.org/officeDocument/2006/relationships/hyperlink" Target="https://www.legislation.vic.gov.au/in-force/acts/emergency-management-act-2013/022" TargetMode="External"/><Relationship Id="rId34" Type="http://schemas.openxmlformats.org/officeDocument/2006/relationships/hyperlink" Target="https://www.rdv.vic.gov.au/victorias-regions/warrnambool" TargetMode="External"/><Relationship Id="rId42" Type="http://schemas.openxmlformats.org/officeDocument/2006/relationships/header" Target="header4.xm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caljobsfirst.vic.gov.au" TargetMode="External"/><Relationship Id="rId29" Type="http://schemas.openxmlformats.org/officeDocument/2006/relationships/hyperlink" Target="https://www.rdv.vic.gov.au/victorias-regions/shepparton" TargetMode="External"/><Relationship Id="rId11" Type="http://schemas.openxmlformats.org/officeDocument/2006/relationships/footer" Target="footer1.xml"/><Relationship Id="rId24" Type="http://schemas.openxmlformats.org/officeDocument/2006/relationships/hyperlink" Target="https://www.localjobsfirst.vic.gov.au/local-jobs-first-commissioner" TargetMode="External"/><Relationship Id="rId32" Type="http://schemas.openxmlformats.org/officeDocument/2006/relationships/hyperlink" Target="https://www.rdv.vic.gov.au/victorias-regions/mildura" TargetMode="External"/><Relationship Id="rId37" Type="http://schemas.openxmlformats.org/officeDocument/2006/relationships/hyperlink" Target="https://www2.vrqa.vic.gov.au/training-contracts" TargetMode="External"/><Relationship Id="rId40" Type="http://schemas.openxmlformats.org/officeDocument/2006/relationships/hyperlink" Target="https://www.buyingfor.vic.gov.au/value-money-goods-and-services-guide"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legislation.vic.gov.au/in-force/acts/local-jobs-first-act-2003/008" TargetMode="External"/><Relationship Id="rId23" Type="http://schemas.openxmlformats.org/officeDocument/2006/relationships/hyperlink" Target="https://www.buyingfor.vic.gov.au/develop-emergency-procurement-plan-goods-and-service-guide" TargetMode="External"/><Relationship Id="rId28" Type="http://schemas.openxmlformats.org/officeDocument/2006/relationships/hyperlink" Target="https://www.rdv.vic.gov.au/victorias-regions/geelong" TargetMode="External"/><Relationship Id="rId36" Type="http://schemas.openxmlformats.org/officeDocument/2006/relationships/hyperlink" Target="https://www.legislation.vic.gov.au/in-force/acts/financial-management-act-1994/067" TargetMode="External"/><Relationship Id="rId49"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s://www.dtf.vic.gov.au/financial-reporting-directions-and-guidance" TargetMode="External"/><Relationship Id="rId31" Type="http://schemas.openxmlformats.org/officeDocument/2006/relationships/hyperlink" Target="https://www.rdv.vic.gov.au/victorias-regions/latrobe"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egislation.vic.gov.au/in-force/acts/financial-management-act-1994/067" TargetMode="External"/><Relationship Id="rId27" Type="http://schemas.openxmlformats.org/officeDocument/2006/relationships/hyperlink" Target="https://www.rdv.vic.gov.au/victorias-regions/bendigo" TargetMode="External"/><Relationship Id="rId30" Type="http://schemas.openxmlformats.org/officeDocument/2006/relationships/hyperlink" Target="https://www.rdv.vic.gov.au/victorias-regions/horsham" TargetMode="External"/><Relationship Id="rId35" Type="http://schemas.openxmlformats.org/officeDocument/2006/relationships/hyperlink" Target="https://www.rdv.vic.gov.au/victorias-regions/wodonga" TargetMode="External"/><Relationship Id="rId43" Type="http://schemas.openxmlformats.org/officeDocument/2006/relationships/header" Target="header5.xml"/><Relationship Id="rId48"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ocaljobsfirst.vic.gov.au" TargetMode="External"/><Relationship Id="rId25" Type="http://schemas.openxmlformats.org/officeDocument/2006/relationships/hyperlink" Target="https://www.legislation.vic.gov.au/in-force/acts/regional-development-victoria-act-2002/008" TargetMode="External"/><Relationship Id="rId33" Type="http://schemas.openxmlformats.org/officeDocument/2006/relationships/hyperlink" Target="https://www.rdv.vic.gov.au/victorias-regions/wangaratta" TargetMode="External"/><Relationship Id="rId38" Type="http://schemas.openxmlformats.org/officeDocument/2006/relationships/hyperlink" Target="https://www.legislation.vic.gov.au/in-force/acts/financial-management-act-1994/067" TargetMode="External"/><Relationship Id="rId46" Type="http://schemas.openxmlformats.org/officeDocument/2006/relationships/fontTable" Target="fontTable.xml"/><Relationship Id="rId20" Type="http://schemas.openxmlformats.org/officeDocument/2006/relationships/hyperlink" Target="mailto:localjobsfirst@ecodev.vic.gov.au" TargetMode="External"/><Relationship Id="rId41" Type="http://schemas.openxmlformats.org/officeDocument/2006/relationships/hyperlink" Target="http://www.localjobsfirst.vic.gov.au"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f95714c46ff48bc15963d334947cee9d">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a7b7c6a39d9110767faa221881c9c855"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feg xmlns="bd07834f-d95b-4883-aa18-4cf54a60a803" xsi:nil="true"/>
    <SharedWithUsers xmlns="32e98561-183e-4de5-80c3-a793f40b4ede">
      <UserInfo>
        <DisplayName>Rose Baker (DJPR)</DisplayName>
        <AccountId>37</AccountId>
        <AccountType/>
      </UserInfo>
      <UserInfo>
        <DisplayName>Leslie A Sorensen (DJPR)</DisplayName>
        <AccountId>579</AccountId>
        <AccountType/>
      </UserInfo>
      <UserInfo>
        <DisplayName>Jayne E Oliver (DJPR)</DisplayName>
        <AccountId>49</AccountId>
        <AccountType/>
      </UserInfo>
    </SharedWithUsers>
    <lcf76f155ced4ddcb4097134ff3c332f xmlns="bd07834f-d95b-4883-aa18-4cf54a60a803">
      <Terms xmlns="http://schemas.microsoft.com/office/infopath/2007/PartnerControls"/>
    </lcf76f155ced4ddcb4097134ff3c332f>
    <TaxCatchAll xmlns="32e98561-183e-4de5-80c3-a793f40b4ede" xsi:nil="true"/>
    <test xmlns="bd07834f-d95b-4883-aa18-4cf54a60a803" xsi:nil="true"/>
  </documentManagement>
</p:properties>
</file>

<file path=customXml/itemProps1.xml><?xml version="1.0" encoding="utf-8"?>
<ds:datastoreItem xmlns:ds="http://schemas.openxmlformats.org/officeDocument/2006/customXml" ds:itemID="{6CF930C3-8D23-42F6-80F6-32B21B22C30B}">
  <ds:schemaRefs>
    <ds:schemaRef ds:uri="http://schemas.openxmlformats.org/officeDocument/2006/bibliography"/>
  </ds:schemaRefs>
</ds:datastoreItem>
</file>

<file path=customXml/itemProps2.xml><?xml version="1.0" encoding="utf-8"?>
<ds:datastoreItem xmlns:ds="http://schemas.openxmlformats.org/officeDocument/2006/customXml" ds:itemID="{C91CFE34-0249-4321-9FFC-5A0BD55F97FE}"/>
</file>

<file path=customXml/itemProps3.xml><?xml version="1.0" encoding="utf-8"?>
<ds:datastoreItem xmlns:ds="http://schemas.openxmlformats.org/officeDocument/2006/customXml" ds:itemID="{E919D295-0E52-4873-A657-912044218534}"/>
</file>

<file path=customXml/itemProps4.xml><?xml version="1.0" encoding="utf-8"?>
<ds:datastoreItem xmlns:ds="http://schemas.openxmlformats.org/officeDocument/2006/customXml" ds:itemID="{919FBB50-E920-405A-A211-F9C4A945F526}"/>
</file>

<file path=docProps/app.xml><?xml version="1.0" encoding="utf-8"?>
<Properties xmlns="http://schemas.openxmlformats.org/officeDocument/2006/extended-properties" xmlns:vt="http://schemas.openxmlformats.org/officeDocument/2006/docPropsVTypes">
  <Template>Normal.dotm</Template>
  <TotalTime>0</TotalTime>
  <Pages>19</Pages>
  <Words>6792</Words>
  <Characters>38719</Characters>
  <Application>Microsoft Office Word</Application>
  <DocSecurity>0</DocSecurity>
  <Lines>322</Lines>
  <Paragraphs>90</Paragraphs>
  <ScaleCrop>false</ScaleCrop>
  <Company/>
  <LinksUpToDate>false</LinksUpToDate>
  <CharactersWithSpaces>45421</CharactersWithSpaces>
  <SharedDoc>false</SharedDoc>
  <HLinks>
    <vt:vector size="324" baseType="variant">
      <vt:variant>
        <vt:i4>1245267</vt:i4>
      </vt:variant>
      <vt:variant>
        <vt:i4>246</vt:i4>
      </vt:variant>
      <vt:variant>
        <vt:i4>0</vt:i4>
      </vt:variant>
      <vt:variant>
        <vt:i4>5</vt:i4>
      </vt:variant>
      <vt:variant>
        <vt:lpwstr>http://www.localjobsfirst.vic.gov.au/</vt:lpwstr>
      </vt:variant>
      <vt:variant>
        <vt:lpwstr/>
      </vt:variant>
      <vt:variant>
        <vt:i4>4915229</vt:i4>
      </vt:variant>
      <vt:variant>
        <vt:i4>243</vt:i4>
      </vt:variant>
      <vt:variant>
        <vt:i4>0</vt:i4>
      </vt:variant>
      <vt:variant>
        <vt:i4>5</vt:i4>
      </vt:variant>
      <vt:variant>
        <vt:lpwstr>https://www.buyingfor.vic.gov.au/value-money-goods-and-services-guide</vt:lpwstr>
      </vt:variant>
      <vt:variant>
        <vt:lpwstr/>
      </vt:variant>
      <vt:variant>
        <vt:i4>4522070</vt:i4>
      </vt:variant>
      <vt:variant>
        <vt:i4>240</vt:i4>
      </vt:variant>
      <vt:variant>
        <vt:i4>0</vt:i4>
      </vt:variant>
      <vt:variant>
        <vt:i4>5</vt:i4>
      </vt:variant>
      <vt:variant>
        <vt:lpwstr>https://www.legislation.vic.gov.au/in-force/acts/project-development-and-construction-management-act-1994/047</vt:lpwstr>
      </vt:variant>
      <vt:variant>
        <vt:lpwstr/>
      </vt:variant>
      <vt:variant>
        <vt:i4>7602278</vt:i4>
      </vt:variant>
      <vt:variant>
        <vt:i4>237</vt:i4>
      </vt:variant>
      <vt:variant>
        <vt:i4>0</vt:i4>
      </vt:variant>
      <vt:variant>
        <vt:i4>5</vt:i4>
      </vt:variant>
      <vt:variant>
        <vt:lpwstr>https://www.legislation.vic.gov.au/in-force/acts/financial-management-act-1994/067</vt:lpwstr>
      </vt:variant>
      <vt:variant>
        <vt:lpwstr/>
      </vt:variant>
      <vt:variant>
        <vt:i4>3670078</vt:i4>
      </vt:variant>
      <vt:variant>
        <vt:i4>234</vt:i4>
      </vt:variant>
      <vt:variant>
        <vt:i4>0</vt:i4>
      </vt:variant>
      <vt:variant>
        <vt:i4>5</vt:i4>
      </vt:variant>
      <vt:variant>
        <vt:lpwstr>https://www2.vrqa.vic.gov.au/training-contracts</vt:lpwstr>
      </vt:variant>
      <vt:variant>
        <vt:lpwstr/>
      </vt:variant>
      <vt:variant>
        <vt:i4>7602278</vt:i4>
      </vt:variant>
      <vt:variant>
        <vt:i4>231</vt:i4>
      </vt:variant>
      <vt:variant>
        <vt:i4>0</vt:i4>
      </vt:variant>
      <vt:variant>
        <vt:i4>5</vt:i4>
      </vt:variant>
      <vt:variant>
        <vt:lpwstr>https://www.legislation.vic.gov.au/in-force/acts/financial-management-act-1994/067</vt:lpwstr>
      </vt:variant>
      <vt:variant>
        <vt:lpwstr/>
      </vt:variant>
      <vt:variant>
        <vt:i4>262151</vt:i4>
      </vt:variant>
      <vt:variant>
        <vt:i4>228</vt:i4>
      </vt:variant>
      <vt:variant>
        <vt:i4>0</vt:i4>
      </vt:variant>
      <vt:variant>
        <vt:i4>5</vt:i4>
      </vt:variant>
      <vt:variant>
        <vt:lpwstr>https://www.rdv.vic.gov.au/victorias-regions/wodonga</vt:lpwstr>
      </vt:variant>
      <vt:variant>
        <vt:lpwstr/>
      </vt:variant>
      <vt:variant>
        <vt:i4>1900575</vt:i4>
      </vt:variant>
      <vt:variant>
        <vt:i4>225</vt:i4>
      </vt:variant>
      <vt:variant>
        <vt:i4>0</vt:i4>
      </vt:variant>
      <vt:variant>
        <vt:i4>5</vt:i4>
      </vt:variant>
      <vt:variant>
        <vt:lpwstr>https://www.rdv.vic.gov.au/victorias-regions/warrnambool</vt:lpwstr>
      </vt:variant>
      <vt:variant>
        <vt:lpwstr/>
      </vt:variant>
      <vt:variant>
        <vt:i4>7667808</vt:i4>
      </vt:variant>
      <vt:variant>
        <vt:i4>222</vt:i4>
      </vt:variant>
      <vt:variant>
        <vt:i4>0</vt:i4>
      </vt:variant>
      <vt:variant>
        <vt:i4>5</vt:i4>
      </vt:variant>
      <vt:variant>
        <vt:lpwstr>https://www.rdv.vic.gov.au/victorias-regions/wangaratta</vt:lpwstr>
      </vt:variant>
      <vt:variant>
        <vt:lpwstr/>
      </vt:variant>
      <vt:variant>
        <vt:i4>851999</vt:i4>
      </vt:variant>
      <vt:variant>
        <vt:i4>219</vt:i4>
      </vt:variant>
      <vt:variant>
        <vt:i4>0</vt:i4>
      </vt:variant>
      <vt:variant>
        <vt:i4>5</vt:i4>
      </vt:variant>
      <vt:variant>
        <vt:lpwstr>https://www.rdv.vic.gov.au/victorias-regions/mildura</vt:lpwstr>
      </vt:variant>
      <vt:variant>
        <vt:lpwstr/>
      </vt:variant>
      <vt:variant>
        <vt:i4>655377</vt:i4>
      </vt:variant>
      <vt:variant>
        <vt:i4>216</vt:i4>
      </vt:variant>
      <vt:variant>
        <vt:i4>0</vt:i4>
      </vt:variant>
      <vt:variant>
        <vt:i4>5</vt:i4>
      </vt:variant>
      <vt:variant>
        <vt:lpwstr>https://www.rdv.vic.gov.au/victorias-regions/latrobe</vt:lpwstr>
      </vt:variant>
      <vt:variant>
        <vt:lpwstr/>
      </vt:variant>
      <vt:variant>
        <vt:i4>458781</vt:i4>
      </vt:variant>
      <vt:variant>
        <vt:i4>213</vt:i4>
      </vt:variant>
      <vt:variant>
        <vt:i4>0</vt:i4>
      </vt:variant>
      <vt:variant>
        <vt:i4>5</vt:i4>
      </vt:variant>
      <vt:variant>
        <vt:lpwstr>https://www.rdv.vic.gov.au/victorias-regions/horsham</vt:lpwstr>
      </vt:variant>
      <vt:variant>
        <vt:lpwstr/>
      </vt:variant>
      <vt:variant>
        <vt:i4>6488173</vt:i4>
      </vt:variant>
      <vt:variant>
        <vt:i4>210</vt:i4>
      </vt:variant>
      <vt:variant>
        <vt:i4>0</vt:i4>
      </vt:variant>
      <vt:variant>
        <vt:i4>5</vt:i4>
      </vt:variant>
      <vt:variant>
        <vt:lpwstr>https://www.rdv.vic.gov.au/victorias-regions/shepparton</vt:lpwstr>
      </vt:variant>
      <vt:variant>
        <vt:lpwstr/>
      </vt:variant>
      <vt:variant>
        <vt:i4>1179655</vt:i4>
      </vt:variant>
      <vt:variant>
        <vt:i4>207</vt:i4>
      </vt:variant>
      <vt:variant>
        <vt:i4>0</vt:i4>
      </vt:variant>
      <vt:variant>
        <vt:i4>5</vt:i4>
      </vt:variant>
      <vt:variant>
        <vt:lpwstr>https://www.rdv.vic.gov.au/victorias-regions/geelong</vt:lpwstr>
      </vt:variant>
      <vt:variant>
        <vt:lpwstr/>
      </vt:variant>
      <vt:variant>
        <vt:i4>1179654</vt:i4>
      </vt:variant>
      <vt:variant>
        <vt:i4>204</vt:i4>
      </vt:variant>
      <vt:variant>
        <vt:i4>0</vt:i4>
      </vt:variant>
      <vt:variant>
        <vt:i4>5</vt:i4>
      </vt:variant>
      <vt:variant>
        <vt:lpwstr>https://www.rdv.vic.gov.au/victorias-regions/bendigo</vt:lpwstr>
      </vt:variant>
      <vt:variant>
        <vt:lpwstr/>
      </vt:variant>
      <vt:variant>
        <vt:i4>1441823</vt:i4>
      </vt:variant>
      <vt:variant>
        <vt:i4>201</vt:i4>
      </vt:variant>
      <vt:variant>
        <vt:i4>0</vt:i4>
      </vt:variant>
      <vt:variant>
        <vt:i4>5</vt:i4>
      </vt:variant>
      <vt:variant>
        <vt:lpwstr>https://www.rdv.vic.gov.au/victorias-regions/ballarat</vt:lpwstr>
      </vt:variant>
      <vt:variant>
        <vt:lpwstr/>
      </vt:variant>
      <vt:variant>
        <vt:i4>6815842</vt:i4>
      </vt:variant>
      <vt:variant>
        <vt:i4>198</vt:i4>
      </vt:variant>
      <vt:variant>
        <vt:i4>0</vt:i4>
      </vt:variant>
      <vt:variant>
        <vt:i4>5</vt:i4>
      </vt:variant>
      <vt:variant>
        <vt:lpwstr>https://www.legislation.vic.gov.au/in-force/acts/regional-development-victoria-act-2002/008</vt:lpwstr>
      </vt:variant>
      <vt:variant>
        <vt:lpwstr/>
      </vt:variant>
      <vt:variant>
        <vt:i4>2424959</vt:i4>
      </vt:variant>
      <vt:variant>
        <vt:i4>195</vt:i4>
      </vt:variant>
      <vt:variant>
        <vt:i4>0</vt:i4>
      </vt:variant>
      <vt:variant>
        <vt:i4>5</vt:i4>
      </vt:variant>
      <vt:variant>
        <vt:lpwstr>https://www.localjobsfirst.vic.gov.au/local-jobs-first-commissioner</vt:lpwstr>
      </vt:variant>
      <vt:variant>
        <vt:lpwstr/>
      </vt:variant>
      <vt:variant>
        <vt:i4>7602223</vt:i4>
      </vt:variant>
      <vt:variant>
        <vt:i4>192</vt:i4>
      </vt:variant>
      <vt:variant>
        <vt:i4>0</vt:i4>
      </vt:variant>
      <vt:variant>
        <vt:i4>5</vt:i4>
      </vt:variant>
      <vt:variant>
        <vt:lpwstr>https://www.buyingfor.vic.gov.au/develop-emergency-procurement-plan-goods-and-service-guide</vt:lpwstr>
      </vt:variant>
      <vt:variant>
        <vt:lpwstr/>
      </vt:variant>
      <vt:variant>
        <vt:i4>7602278</vt:i4>
      </vt:variant>
      <vt:variant>
        <vt:i4>186</vt:i4>
      </vt:variant>
      <vt:variant>
        <vt:i4>0</vt:i4>
      </vt:variant>
      <vt:variant>
        <vt:i4>5</vt:i4>
      </vt:variant>
      <vt:variant>
        <vt:lpwstr>https://www.legislation.vic.gov.au/in-force/acts/financial-management-act-1994/067</vt:lpwstr>
      </vt:variant>
      <vt:variant>
        <vt:lpwstr/>
      </vt:variant>
      <vt:variant>
        <vt:i4>7078010</vt:i4>
      </vt:variant>
      <vt:variant>
        <vt:i4>183</vt:i4>
      </vt:variant>
      <vt:variant>
        <vt:i4>0</vt:i4>
      </vt:variant>
      <vt:variant>
        <vt:i4>5</vt:i4>
      </vt:variant>
      <vt:variant>
        <vt:lpwstr>https://www.legislation.vic.gov.au/in-force/acts/emergency-management-act-2013/022</vt:lpwstr>
      </vt:variant>
      <vt:variant>
        <vt:lpwstr/>
      </vt:variant>
      <vt:variant>
        <vt:i4>5439595</vt:i4>
      </vt:variant>
      <vt:variant>
        <vt:i4>180</vt:i4>
      </vt:variant>
      <vt:variant>
        <vt:i4>0</vt:i4>
      </vt:variant>
      <vt:variant>
        <vt:i4>5</vt:i4>
      </vt:variant>
      <vt:variant>
        <vt:lpwstr>mailto:localjobsfirst@ecodev.vic.gov.au</vt:lpwstr>
      </vt:variant>
      <vt:variant>
        <vt:lpwstr/>
      </vt:variant>
      <vt:variant>
        <vt:i4>7995519</vt:i4>
      </vt:variant>
      <vt:variant>
        <vt:i4>177</vt:i4>
      </vt:variant>
      <vt:variant>
        <vt:i4>0</vt:i4>
      </vt:variant>
      <vt:variant>
        <vt:i4>5</vt:i4>
      </vt:variant>
      <vt:variant>
        <vt:lpwstr>https://www.dtf.vic.gov.au/financial-reporting-directions-and-guidance</vt:lpwstr>
      </vt:variant>
      <vt:variant>
        <vt:lpwstr/>
      </vt:variant>
      <vt:variant>
        <vt:i4>5439595</vt:i4>
      </vt:variant>
      <vt:variant>
        <vt:i4>174</vt:i4>
      </vt:variant>
      <vt:variant>
        <vt:i4>0</vt:i4>
      </vt:variant>
      <vt:variant>
        <vt:i4>5</vt:i4>
      </vt:variant>
      <vt:variant>
        <vt:lpwstr>mailto:localjobsfirst@ecodev.vic.gov.au</vt:lpwstr>
      </vt:variant>
      <vt:variant>
        <vt:lpwstr/>
      </vt:variant>
      <vt:variant>
        <vt:i4>1245267</vt:i4>
      </vt:variant>
      <vt:variant>
        <vt:i4>171</vt:i4>
      </vt:variant>
      <vt:variant>
        <vt:i4>0</vt:i4>
      </vt:variant>
      <vt:variant>
        <vt:i4>5</vt:i4>
      </vt:variant>
      <vt:variant>
        <vt:lpwstr>http://www.localjobsfirst.vic.gov.au/</vt:lpwstr>
      </vt:variant>
      <vt:variant>
        <vt:lpwstr/>
      </vt:variant>
      <vt:variant>
        <vt:i4>1245267</vt:i4>
      </vt:variant>
      <vt:variant>
        <vt:i4>168</vt:i4>
      </vt:variant>
      <vt:variant>
        <vt:i4>0</vt:i4>
      </vt:variant>
      <vt:variant>
        <vt:i4>5</vt:i4>
      </vt:variant>
      <vt:variant>
        <vt:lpwstr>http://www.localjobsfirst.vic.gov.au/</vt:lpwstr>
      </vt:variant>
      <vt:variant>
        <vt:lpwstr/>
      </vt:variant>
      <vt:variant>
        <vt:i4>2949222</vt:i4>
      </vt:variant>
      <vt:variant>
        <vt:i4>165</vt:i4>
      </vt:variant>
      <vt:variant>
        <vt:i4>0</vt:i4>
      </vt:variant>
      <vt:variant>
        <vt:i4>5</vt:i4>
      </vt:variant>
      <vt:variant>
        <vt:lpwstr>https://www.legislation.vic.gov.au/in-force/acts/local-jobs-first-act-2003/008</vt:lpwstr>
      </vt:variant>
      <vt:variant>
        <vt:lpwstr/>
      </vt:variant>
      <vt:variant>
        <vt:i4>1638457</vt:i4>
      </vt:variant>
      <vt:variant>
        <vt:i4>158</vt:i4>
      </vt:variant>
      <vt:variant>
        <vt:i4>0</vt:i4>
      </vt:variant>
      <vt:variant>
        <vt:i4>5</vt:i4>
      </vt:variant>
      <vt:variant>
        <vt:lpwstr/>
      </vt:variant>
      <vt:variant>
        <vt:lpwstr>_Toc206750899</vt:lpwstr>
      </vt:variant>
      <vt:variant>
        <vt:i4>1638457</vt:i4>
      </vt:variant>
      <vt:variant>
        <vt:i4>152</vt:i4>
      </vt:variant>
      <vt:variant>
        <vt:i4>0</vt:i4>
      </vt:variant>
      <vt:variant>
        <vt:i4>5</vt:i4>
      </vt:variant>
      <vt:variant>
        <vt:lpwstr/>
      </vt:variant>
      <vt:variant>
        <vt:lpwstr>_Toc206750898</vt:lpwstr>
      </vt:variant>
      <vt:variant>
        <vt:i4>1638457</vt:i4>
      </vt:variant>
      <vt:variant>
        <vt:i4>146</vt:i4>
      </vt:variant>
      <vt:variant>
        <vt:i4>0</vt:i4>
      </vt:variant>
      <vt:variant>
        <vt:i4>5</vt:i4>
      </vt:variant>
      <vt:variant>
        <vt:lpwstr/>
      </vt:variant>
      <vt:variant>
        <vt:lpwstr>_Toc206750897</vt:lpwstr>
      </vt:variant>
      <vt:variant>
        <vt:i4>1638457</vt:i4>
      </vt:variant>
      <vt:variant>
        <vt:i4>140</vt:i4>
      </vt:variant>
      <vt:variant>
        <vt:i4>0</vt:i4>
      </vt:variant>
      <vt:variant>
        <vt:i4>5</vt:i4>
      </vt:variant>
      <vt:variant>
        <vt:lpwstr/>
      </vt:variant>
      <vt:variant>
        <vt:lpwstr>_Toc206750896</vt:lpwstr>
      </vt:variant>
      <vt:variant>
        <vt:i4>1638457</vt:i4>
      </vt:variant>
      <vt:variant>
        <vt:i4>134</vt:i4>
      </vt:variant>
      <vt:variant>
        <vt:i4>0</vt:i4>
      </vt:variant>
      <vt:variant>
        <vt:i4>5</vt:i4>
      </vt:variant>
      <vt:variant>
        <vt:lpwstr/>
      </vt:variant>
      <vt:variant>
        <vt:lpwstr>_Toc206750895</vt:lpwstr>
      </vt:variant>
      <vt:variant>
        <vt:i4>1638457</vt:i4>
      </vt:variant>
      <vt:variant>
        <vt:i4>128</vt:i4>
      </vt:variant>
      <vt:variant>
        <vt:i4>0</vt:i4>
      </vt:variant>
      <vt:variant>
        <vt:i4>5</vt:i4>
      </vt:variant>
      <vt:variant>
        <vt:lpwstr/>
      </vt:variant>
      <vt:variant>
        <vt:lpwstr>_Toc206750894</vt:lpwstr>
      </vt:variant>
      <vt:variant>
        <vt:i4>1638457</vt:i4>
      </vt:variant>
      <vt:variant>
        <vt:i4>122</vt:i4>
      </vt:variant>
      <vt:variant>
        <vt:i4>0</vt:i4>
      </vt:variant>
      <vt:variant>
        <vt:i4>5</vt:i4>
      </vt:variant>
      <vt:variant>
        <vt:lpwstr/>
      </vt:variant>
      <vt:variant>
        <vt:lpwstr>_Toc206750893</vt:lpwstr>
      </vt:variant>
      <vt:variant>
        <vt:i4>1638457</vt:i4>
      </vt:variant>
      <vt:variant>
        <vt:i4>116</vt:i4>
      </vt:variant>
      <vt:variant>
        <vt:i4>0</vt:i4>
      </vt:variant>
      <vt:variant>
        <vt:i4>5</vt:i4>
      </vt:variant>
      <vt:variant>
        <vt:lpwstr/>
      </vt:variant>
      <vt:variant>
        <vt:lpwstr>_Toc206750892</vt:lpwstr>
      </vt:variant>
      <vt:variant>
        <vt:i4>1638457</vt:i4>
      </vt:variant>
      <vt:variant>
        <vt:i4>110</vt:i4>
      </vt:variant>
      <vt:variant>
        <vt:i4>0</vt:i4>
      </vt:variant>
      <vt:variant>
        <vt:i4>5</vt:i4>
      </vt:variant>
      <vt:variant>
        <vt:lpwstr/>
      </vt:variant>
      <vt:variant>
        <vt:lpwstr>_Toc206750891</vt:lpwstr>
      </vt:variant>
      <vt:variant>
        <vt:i4>1638457</vt:i4>
      </vt:variant>
      <vt:variant>
        <vt:i4>104</vt:i4>
      </vt:variant>
      <vt:variant>
        <vt:i4>0</vt:i4>
      </vt:variant>
      <vt:variant>
        <vt:i4>5</vt:i4>
      </vt:variant>
      <vt:variant>
        <vt:lpwstr/>
      </vt:variant>
      <vt:variant>
        <vt:lpwstr>_Toc206750890</vt:lpwstr>
      </vt:variant>
      <vt:variant>
        <vt:i4>1572921</vt:i4>
      </vt:variant>
      <vt:variant>
        <vt:i4>98</vt:i4>
      </vt:variant>
      <vt:variant>
        <vt:i4>0</vt:i4>
      </vt:variant>
      <vt:variant>
        <vt:i4>5</vt:i4>
      </vt:variant>
      <vt:variant>
        <vt:lpwstr/>
      </vt:variant>
      <vt:variant>
        <vt:lpwstr>_Toc206750889</vt:lpwstr>
      </vt:variant>
      <vt:variant>
        <vt:i4>1572921</vt:i4>
      </vt:variant>
      <vt:variant>
        <vt:i4>92</vt:i4>
      </vt:variant>
      <vt:variant>
        <vt:i4>0</vt:i4>
      </vt:variant>
      <vt:variant>
        <vt:i4>5</vt:i4>
      </vt:variant>
      <vt:variant>
        <vt:lpwstr/>
      </vt:variant>
      <vt:variant>
        <vt:lpwstr>_Toc206750888</vt:lpwstr>
      </vt:variant>
      <vt:variant>
        <vt:i4>1572921</vt:i4>
      </vt:variant>
      <vt:variant>
        <vt:i4>86</vt:i4>
      </vt:variant>
      <vt:variant>
        <vt:i4>0</vt:i4>
      </vt:variant>
      <vt:variant>
        <vt:i4>5</vt:i4>
      </vt:variant>
      <vt:variant>
        <vt:lpwstr/>
      </vt:variant>
      <vt:variant>
        <vt:lpwstr>_Toc206750887</vt:lpwstr>
      </vt:variant>
      <vt:variant>
        <vt:i4>1572921</vt:i4>
      </vt:variant>
      <vt:variant>
        <vt:i4>80</vt:i4>
      </vt:variant>
      <vt:variant>
        <vt:i4>0</vt:i4>
      </vt:variant>
      <vt:variant>
        <vt:i4>5</vt:i4>
      </vt:variant>
      <vt:variant>
        <vt:lpwstr/>
      </vt:variant>
      <vt:variant>
        <vt:lpwstr>_Toc206750886</vt:lpwstr>
      </vt:variant>
      <vt:variant>
        <vt:i4>1572921</vt:i4>
      </vt:variant>
      <vt:variant>
        <vt:i4>74</vt:i4>
      </vt:variant>
      <vt:variant>
        <vt:i4>0</vt:i4>
      </vt:variant>
      <vt:variant>
        <vt:i4>5</vt:i4>
      </vt:variant>
      <vt:variant>
        <vt:lpwstr/>
      </vt:variant>
      <vt:variant>
        <vt:lpwstr>_Toc206750885</vt:lpwstr>
      </vt:variant>
      <vt:variant>
        <vt:i4>1572921</vt:i4>
      </vt:variant>
      <vt:variant>
        <vt:i4>68</vt:i4>
      </vt:variant>
      <vt:variant>
        <vt:i4>0</vt:i4>
      </vt:variant>
      <vt:variant>
        <vt:i4>5</vt:i4>
      </vt:variant>
      <vt:variant>
        <vt:lpwstr/>
      </vt:variant>
      <vt:variant>
        <vt:lpwstr>_Toc206750884</vt:lpwstr>
      </vt:variant>
      <vt:variant>
        <vt:i4>1572921</vt:i4>
      </vt:variant>
      <vt:variant>
        <vt:i4>62</vt:i4>
      </vt:variant>
      <vt:variant>
        <vt:i4>0</vt:i4>
      </vt:variant>
      <vt:variant>
        <vt:i4>5</vt:i4>
      </vt:variant>
      <vt:variant>
        <vt:lpwstr/>
      </vt:variant>
      <vt:variant>
        <vt:lpwstr>_Toc206750883</vt:lpwstr>
      </vt:variant>
      <vt:variant>
        <vt:i4>1572921</vt:i4>
      </vt:variant>
      <vt:variant>
        <vt:i4>56</vt:i4>
      </vt:variant>
      <vt:variant>
        <vt:i4>0</vt:i4>
      </vt:variant>
      <vt:variant>
        <vt:i4>5</vt:i4>
      </vt:variant>
      <vt:variant>
        <vt:lpwstr/>
      </vt:variant>
      <vt:variant>
        <vt:lpwstr>_Toc206750882</vt:lpwstr>
      </vt:variant>
      <vt:variant>
        <vt:i4>1572921</vt:i4>
      </vt:variant>
      <vt:variant>
        <vt:i4>50</vt:i4>
      </vt:variant>
      <vt:variant>
        <vt:i4>0</vt:i4>
      </vt:variant>
      <vt:variant>
        <vt:i4>5</vt:i4>
      </vt:variant>
      <vt:variant>
        <vt:lpwstr/>
      </vt:variant>
      <vt:variant>
        <vt:lpwstr>_Toc206750881</vt:lpwstr>
      </vt:variant>
      <vt:variant>
        <vt:i4>1572921</vt:i4>
      </vt:variant>
      <vt:variant>
        <vt:i4>44</vt:i4>
      </vt:variant>
      <vt:variant>
        <vt:i4>0</vt:i4>
      </vt:variant>
      <vt:variant>
        <vt:i4>5</vt:i4>
      </vt:variant>
      <vt:variant>
        <vt:lpwstr/>
      </vt:variant>
      <vt:variant>
        <vt:lpwstr>_Toc206750880</vt:lpwstr>
      </vt:variant>
      <vt:variant>
        <vt:i4>1507385</vt:i4>
      </vt:variant>
      <vt:variant>
        <vt:i4>38</vt:i4>
      </vt:variant>
      <vt:variant>
        <vt:i4>0</vt:i4>
      </vt:variant>
      <vt:variant>
        <vt:i4>5</vt:i4>
      </vt:variant>
      <vt:variant>
        <vt:lpwstr/>
      </vt:variant>
      <vt:variant>
        <vt:lpwstr>_Toc206750879</vt:lpwstr>
      </vt:variant>
      <vt:variant>
        <vt:i4>1507385</vt:i4>
      </vt:variant>
      <vt:variant>
        <vt:i4>32</vt:i4>
      </vt:variant>
      <vt:variant>
        <vt:i4>0</vt:i4>
      </vt:variant>
      <vt:variant>
        <vt:i4>5</vt:i4>
      </vt:variant>
      <vt:variant>
        <vt:lpwstr/>
      </vt:variant>
      <vt:variant>
        <vt:lpwstr>_Toc206750878</vt:lpwstr>
      </vt:variant>
      <vt:variant>
        <vt:i4>1507385</vt:i4>
      </vt:variant>
      <vt:variant>
        <vt:i4>26</vt:i4>
      </vt:variant>
      <vt:variant>
        <vt:i4>0</vt:i4>
      </vt:variant>
      <vt:variant>
        <vt:i4>5</vt:i4>
      </vt:variant>
      <vt:variant>
        <vt:lpwstr/>
      </vt:variant>
      <vt:variant>
        <vt:lpwstr>_Toc206750877</vt:lpwstr>
      </vt:variant>
      <vt:variant>
        <vt:i4>1507385</vt:i4>
      </vt:variant>
      <vt:variant>
        <vt:i4>20</vt:i4>
      </vt:variant>
      <vt:variant>
        <vt:i4>0</vt:i4>
      </vt:variant>
      <vt:variant>
        <vt:i4>5</vt:i4>
      </vt:variant>
      <vt:variant>
        <vt:lpwstr/>
      </vt:variant>
      <vt:variant>
        <vt:lpwstr>_Toc206750876</vt:lpwstr>
      </vt:variant>
      <vt:variant>
        <vt:i4>1507385</vt:i4>
      </vt:variant>
      <vt:variant>
        <vt:i4>14</vt:i4>
      </vt:variant>
      <vt:variant>
        <vt:i4>0</vt:i4>
      </vt:variant>
      <vt:variant>
        <vt:i4>5</vt:i4>
      </vt:variant>
      <vt:variant>
        <vt:lpwstr/>
      </vt:variant>
      <vt:variant>
        <vt:lpwstr>_Toc206750875</vt:lpwstr>
      </vt:variant>
      <vt:variant>
        <vt:i4>1507385</vt:i4>
      </vt:variant>
      <vt:variant>
        <vt:i4>8</vt:i4>
      </vt:variant>
      <vt:variant>
        <vt:i4>0</vt:i4>
      </vt:variant>
      <vt:variant>
        <vt:i4>5</vt:i4>
      </vt:variant>
      <vt:variant>
        <vt:lpwstr/>
      </vt:variant>
      <vt:variant>
        <vt:lpwstr>_Toc206750874</vt:lpwstr>
      </vt:variant>
      <vt:variant>
        <vt:i4>1507385</vt:i4>
      </vt:variant>
      <vt:variant>
        <vt:i4>2</vt:i4>
      </vt:variant>
      <vt:variant>
        <vt:i4>0</vt:i4>
      </vt:variant>
      <vt:variant>
        <vt:i4>5</vt:i4>
      </vt:variant>
      <vt:variant>
        <vt:lpwstr/>
      </vt:variant>
      <vt:variant>
        <vt:lpwstr>_Toc206750873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2025-10-03T00:32:00Z</dcterms:created>
  <dcterms:modified xsi:type="dcterms:W3CDTF">2025-10-03T00:38:00Z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7b306f8f,5a09628e,d29afb0,5c47570b,638dd3b0,2182da9a</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51436fa,662507d6,61c89024,5cbeefe6</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2025-10-03T00:37:00Z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6fef0e71-c0ef-43a5-9cb2-e83aada3331a</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ediaServiceImageTags">
    <vt:lpwstr/>
  </property>
  <property fmtid="{D5CDD505-2E9C-101B-9397-08002B2CF9AE}" pid="17" name="ContentTypeId">
    <vt:lpwstr>0x010100332B5021F6FA5748BD595AC6B2FEC278</vt:lpwstr>
  </property>
  <property fmtid="{D5CDD505-2E9C-101B-9397-08002B2CF9AE}" pid="18" name="Replytype">
    <vt:lpwstr/>
  </property>
  <property fmtid="{D5CDD505-2E9C-101B-9397-08002B2CF9AE}" pid="19" name="_docset_NoMedatataSyncRequired">
    <vt:lpwstr>False</vt:lpwstr>
  </property>
</Properties>
</file>