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8DC98" w14:textId="660F569B" w:rsidR="001C685F" w:rsidRPr="0035686A" w:rsidRDefault="001A18EB" w:rsidP="009E524A">
      <w:r w:rsidRPr="0035686A">
        <w:rPr>
          <w:noProof/>
        </w:rPr>
        <w:drawing>
          <wp:inline distT="0" distB="0" distL="0" distR="0" wp14:anchorId="5C4317D1" wp14:editId="7E8D747A">
            <wp:extent cx="3082426" cy="509270"/>
            <wp:effectExtent l="0" t="0" r="3810" b="0"/>
            <wp:docPr id="3" name="Picture 3" descr="Local Jobs Fir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cal Jobs First"/>
                    <pic:cNvPicPr/>
                  </pic:nvPicPr>
                  <pic:blipFill>
                    <a:blip r:embed="rId11"/>
                    <a:stretch>
                      <a:fillRect/>
                    </a:stretch>
                  </pic:blipFill>
                  <pic:spPr>
                    <a:xfrm>
                      <a:off x="0" y="0"/>
                      <a:ext cx="3101891" cy="512486"/>
                    </a:xfrm>
                    <a:prstGeom prst="rect">
                      <a:avLst/>
                    </a:prstGeom>
                  </pic:spPr>
                </pic:pic>
              </a:graphicData>
            </a:graphic>
          </wp:inline>
        </w:drawing>
      </w:r>
      <w:r w:rsidR="009952E3" w:rsidRPr="0035686A">
        <w:t xml:space="preserve">   </w:t>
      </w:r>
      <w:r w:rsidR="009952E3" w:rsidRPr="0035686A">
        <w:rPr>
          <w:noProof/>
        </w:rPr>
        <w:drawing>
          <wp:inline distT="0" distB="0" distL="0" distR="0" wp14:anchorId="757A7463" wp14:editId="75CFF25F">
            <wp:extent cx="1263531" cy="720000"/>
            <wp:effectExtent l="0" t="0" r="0" b="4445"/>
            <wp:docPr id="2" name="Picture 2"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pic:cNvPicPr/>
                  </pic:nvPicPr>
                  <pic:blipFill>
                    <a:blip r:embed="rId12"/>
                    <a:stretch>
                      <a:fillRect/>
                    </a:stretch>
                  </pic:blipFill>
                  <pic:spPr>
                    <a:xfrm>
                      <a:off x="0" y="0"/>
                      <a:ext cx="1263531" cy="720000"/>
                    </a:xfrm>
                    <a:prstGeom prst="rect">
                      <a:avLst/>
                    </a:prstGeom>
                  </pic:spPr>
                </pic:pic>
              </a:graphicData>
            </a:graphic>
          </wp:inline>
        </w:drawing>
      </w:r>
      <w:r w:rsidR="009952E3" w:rsidRPr="0035686A">
        <w:t xml:space="preserve"> </w:t>
      </w:r>
    </w:p>
    <w:p w14:paraId="2043698A" w14:textId="15F16FA5" w:rsidR="00281E86" w:rsidRPr="0035686A" w:rsidRDefault="00822889" w:rsidP="00151E14">
      <w:pPr>
        <w:pStyle w:val="Title"/>
        <w:spacing w:after="720"/>
        <w:rPr>
          <w:lang w:val="en-AU"/>
        </w:rPr>
      </w:pPr>
      <w:r w:rsidRPr="0035686A">
        <w:rPr>
          <w:lang w:val="en-AU"/>
        </w:rPr>
        <w:t xml:space="preserve">Annual Report </w:t>
      </w:r>
      <w:r w:rsidR="00FA27F9">
        <w:rPr>
          <w:lang w:val="en-AU"/>
        </w:rPr>
        <w:t>2025-26</w:t>
      </w:r>
    </w:p>
    <w:p w14:paraId="1368001D" w14:textId="77777777" w:rsidR="00D75B40" w:rsidRPr="0035686A" w:rsidRDefault="00D75B40" w:rsidP="00D75B40">
      <w:pPr>
        <w:rPr>
          <w:b/>
          <w:bCs/>
        </w:rPr>
      </w:pPr>
      <w:r w:rsidRPr="0035686A">
        <w:rPr>
          <w:b/>
          <w:bCs/>
        </w:rPr>
        <w:t>Acknowledgement of Country</w:t>
      </w:r>
    </w:p>
    <w:p w14:paraId="76FEE2ED" w14:textId="393476A2" w:rsidR="00D75B40" w:rsidRPr="0035686A" w:rsidRDefault="000769E7" w:rsidP="00D75B40">
      <w:r w:rsidRPr="000769E7">
        <w:t>We acknowledge the Traditional Aboriginal Owners of Country throughout Victoria, their ongoing connection to this land, and we pay our respects to their culture and their Elders past, present and future</w:t>
      </w:r>
      <w:r w:rsidR="00D75B40" w:rsidRPr="0035686A">
        <w:t>.</w:t>
      </w:r>
    </w:p>
    <w:p w14:paraId="7F21648F" w14:textId="1B3262A4" w:rsidR="000F7AD5" w:rsidRPr="0035686A" w:rsidRDefault="00BA59A6" w:rsidP="00D75B40">
      <w:pPr>
        <w:rPr>
          <w:b/>
          <w:bCs/>
        </w:rPr>
      </w:pPr>
      <w:r w:rsidRPr="0035686A">
        <w:rPr>
          <w:b/>
          <w:bCs/>
        </w:rPr>
        <w:t>Disclaimer</w:t>
      </w:r>
    </w:p>
    <w:p w14:paraId="3E6CB9FE" w14:textId="77777777" w:rsidR="000769E7" w:rsidRDefault="000769E7" w:rsidP="000769E7">
      <w:r>
        <w:t>This publication may be of assistance to you, but the State of Victoria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p w14:paraId="6C282A80" w14:textId="77777777" w:rsidR="000769E7" w:rsidRDefault="000769E7" w:rsidP="000769E7">
      <w:r>
        <w:t>While every effort has been made to ensure the currency, accuracy or completeness of the content, we endeavour to keep the content relevant and up to date and reserve the right to make changes as required. The Victorian Government, authors and presenters do not accept any liability to any person for the information (or the use of the information) which is provided or referred to in the report.</w:t>
      </w:r>
    </w:p>
    <w:p w14:paraId="094FCB54" w14:textId="5BF3598C" w:rsidR="000F7AD5" w:rsidRPr="0035686A" w:rsidRDefault="000769E7" w:rsidP="000769E7">
      <w:r>
        <w:t>Authorised by the Victorian Government Department of Jobs, Skills, Industry and Regions</w:t>
      </w:r>
    </w:p>
    <w:p w14:paraId="55381DAC" w14:textId="586CDCA6" w:rsidR="000F7AD5" w:rsidRPr="0035686A" w:rsidRDefault="00BA59A6" w:rsidP="00CF7EE1">
      <w:r w:rsidRPr="0035686A">
        <w:t>121</w:t>
      </w:r>
      <w:r w:rsidR="00CF7EE1" w:rsidRPr="0035686A">
        <w:t xml:space="preserve"> </w:t>
      </w:r>
      <w:r w:rsidRPr="0035686A">
        <w:t>Exhibition</w:t>
      </w:r>
      <w:r w:rsidR="00CF7EE1" w:rsidRPr="0035686A">
        <w:t xml:space="preserve"> </w:t>
      </w:r>
      <w:r w:rsidRPr="0035686A">
        <w:t>St,</w:t>
      </w:r>
      <w:r w:rsidR="00CF7EE1" w:rsidRPr="0035686A">
        <w:t xml:space="preserve"> </w:t>
      </w:r>
      <w:r w:rsidRPr="0035686A">
        <w:t>Melbourne</w:t>
      </w:r>
      <w:r w:rsidR="00CF7EE1" w:rsidRPr="0035686A">
        <w:t xml:space="preserve"> </w:t>
      </w:r>
      <w:r w:rsidRPr="0035686A">
        <w:t>Victoria</w:t>
      </w:r>
      <w:r w:rsidR="00CF7EE1" w:rsidRPr="0035686A">
        <w:t xml:space="preserve"> </w:t>
      </w:r>
      <w:r w:rsidRPr="0035686A">
        <w:t>3000</w:t>
      </w:r>
    </w:p>
    <w:p w14:paraId="64D72640" w14:textId="1AE2A473" w:rsidR="000F7AD5" w:rsidRPr="0035686A" w:rsidRDefault="00BA59A6" w:rsidP="00CF7EE1">
      <w:r w:rsidRPr="0035686A">
        <w:t>Telephone:</w:t>
      </w:r>
      <w:r w:rsidR="00CF7EE1" w:rsidRPr="0035686A">
        <w:t xml:space="preserve"> </w:t>
      </w:r>
      <w:r w:rsidRPr="0035686A">
        <w:t>13</w:t>
      </w:r>
      <w:r w:rsidR="00CF7EE1" w:rsidRPr="0035686A">
        <w:t xml:space="preserve"> </w:t>
      </w:r>
      <w:r w:rsidRPr="0035686A">
        <w:t>22</w:t>
      </w:r>
      <w:r w:rsidR="00CF7EE1" w:rsidRPr="0035686A">
        <w:t xml:space="preserve"> </w:t>
      </w:r>
      <w:r w:rsidRPr="0035686A">
        <w:t>15</w:t>
      </w:r>
    </w:p>
    <w:p w14:paraId="2CE34C21" w14:textId="4671E14D" w:rsidR="000F7AD5" w:rsidRPr="0035686A" w:rsidRDefault="00BA59A6" w:rsidP="00CF7EE1">
      <w:r w:rsidRPr="0035686A">
        <w:t>Prepared</w:t>
      </w:r>
      <w:r w:rsidR="00CF7EE1" w:rsidRPr="0035686A">
        <w:t xml:space="preserve"> </w:t>
      </w:r>
      <w:r w:rsidRPr="0035686A">
        <w:t>under</w:t>
      </w:r>
      <w:r w:rsidR="00CF7EE1" w:rsidRPr="0035686A">
        <w:t xml:space="preserve"> </w:t>
      </w:r>
      <w:r w:rsidRPr="0035686A">
        <w:t>section</w:t>
      </w:r>
      <w:r w:rsidR="00CF7EE1" w:rsidRPr="0035686A">
        <w:t xml:space="preserve"> </w:t>
      </w:r>
      <w:r w:rsidRPr="0035686A">
        <w:t>10</w:t>
      </w:r>
      <w:r w:rsidR="00CF7EE1" w:rsidRPr="0035686A">
        <w:t xml:space="preserve"> </w:t>
      </w:r>
      <w:r w:rsidRPr="0035686A">
        <w:t>of</w:t>
      </w:r>
      <w:r w:rsidR="00CF7EE1" w:rsidRPr="0035686A">
        <w:t xml:space="preserve"> </w:t>
      </w:r>
      <w:r w:rsidRPr="0035686A">
        <w:t>the</w:t>
      </w:r>
      <w:r w:rsidR="00CF7EE1" w:rsidRPr="0035686A">
        <w:t xml:space="preserve"> </w:t>
      </w:r>
      <w:r w:rsidRPr="0035686A">
        <w:rPr>
          <w:i/>
          <w:iCs/>
        </w:rPr>
        <w:t>Local</w:t>
      </w:r>
      <w:r w:rsidR="00CF7EE1" w:rsidRPr="0035686A">
        <w:rPr>
          <w:i/>
          <w:iCs/>
        </w:rPr>
        <w:t xml:space="preserve"> </w:t>
      </w:r>
      <w:r w:rsidRPr="0035686A">
        <w:rPr>
          <w:i/>
          <w:iCs/>
        </w:rPr>
        <w:t>Jobs</w:t>
      </w:r>
      <w:r w:rsidR="00CF7EE1" w:rsidRPr="0035686A">
        <w:rPr>
          <w:i/>
          <w:iCs/>
        </w:rPr>
        <w:t xml:space="preserve"> </w:t>
      </w:r>
      <w:r w:rsidRPr="0035686A">
        <w:rPr>
          <w:i/>
          <w:iCs/>
        </w:rPr>
        <w:t>First</w:t>
      </w:r>
      <w:r w:rsidR="00CF7EE1" w:rsidRPr="0035686A">
        <w:rPr>
          <w:i/>
          <w:iCs/>
        </w:rPr>
        <w:t xml:space="preserve"> </w:t>
      </w:r>
      <w:r w:rsidRPr="0035686A">
        <w:rPr>
          <w:i/>
          <w:iCs/>
        </w:rPr>
        <w:t>Act</w:t>
      </w:r>
      <w:r w:rsidR="00CF7EE1" w:rsidRPr="0035686A">
        <w:rPr>
          <w:i/>
          <w:iCs/>
        </w:rPr>
        <w:t xml:space="preserve"> </w:t>
      </w:r>
      <w:r w:rsidRPr="0035686A">
        <w:rPr>
          <w:i/>
          <w:iCs/>
        </w:rPr>
        <w:t>2003</w:t>
      </w:r>
    </w:p>
    <w:p w14:paraId="26EC5087" w14:textId="282BAF90" w:rsidR="000F7AD5" w:rsidRPr="0035686A" w:rsidRDefault="00932C9E" w:rsidP="00CF7EE1">
      <w:r>
        <w:t>September</w:t>
      </w:r>
      <w:r w:rsidR="00CF7EE1" w:rsidRPr="0035686A">
        <w:t xml:space="preserve"> </w:t>
      </w:r>
      <w:r w:rsidR="00BA59A6" w:rsidRPr="0035686A">
        <w:t>202</w:t>
      </w:r>
      <w:r w:rsidR="000769E7">
        <w:t>6</w:t>
      </w:r>
    </w:p>
    <w:p w14:paraId="52DA09E8" w14:textId="73099B63" w:rsidR="000F7AD5" w:rsidRPr="0035686A" w:rsidRDefault="00BA59A6" w:rsidP="00CF7EE1">
      <w:r w:rsidRPr="0035686A">
        <w:t>©</w:t>
      </w:r>
      <w:r w:rsidR="00CF7EE1" w:rsidRPr="0035686A">
        <w:t xml:space="preserve"> </w:t>
      </w:r>
      <w:r w:rsidRPr="0035686A">
        <w:t>State</w:t>
      </w:r>
      <w:r w:rsidR="00CF7EE1" w:rsidRPr="0035686A">
        <w:t xml:space="preserve"> </w:t>
      </w:r>
      <w:r w:rsidRPr="0035686A">
        <w:t>of</w:t>
      </w:r>
      <w:r w:rsidR="00CF7EE1" w:rsidRPr="0035686A">
        <w:t xml:space="preserve"> </w:t>
      </w:r>
      <w:r w:rsidRPr="0035686A">
        <w:t>Victoria</w:t>
      </w:r>
      <w:r w:rsidR="00CF7EE1" w:rsidRPr="0035686A">
        <w:t xml:space="preserve"> </w:t>
      </w:r>
      <w:r w:rsidRPr="0035686A">
        <w:t>202</w:t>
      </w:r>
      <w:r w:rsidR="00932C9E">
        <w:t>6</w:t>
      </w:r>
    </w:p>
    <w:p w14:paraId="11BAF255" w14:textId="0A48FF9C" w:rsidR="000F7AD5" w:rsidRPr="0035686A" w:rsidRDefault="00BA59A6" w:rsidP="00CF7EE1">
      <w:r w:rsidRPr="0035686A">
        <w:t>Unless</w:t>
      </w:r>
      <w:r w:rsidR="00CF7EE1" w:rsidRPr="0035686A">
        <w:t xml:space="preserve"> </w:t>
      </w:r>
      <w:r w:rsidRPr="0035686A">
        <w:t>indicated</w:t>
      </w:r>
      <w:r w:rsidR="00CF7EE1" w:rsidRPr="0035686A">
        <w:t xml:space="preserve"> </w:t>
      </w:r>
      <w:r w:rsidRPr="0035686A">
        <w:t>otherwise,</w:t>
      </w:r>
      <w:r w:rsidR="00CF7EE1" w:rsidRPr="0035686A">
        <w:t xml:space="preserve"> </w:t>
      </w:r>
      <w:r w:rsidRPr="0035686A">
        <w:t>this</w:t>
      </w:r>
      <w:r w:rsidR="00CF7EE1" w:rsidRPr="0035686A">
        <w:t xml:space="preserve"> </w:t>
      </w:r>
      <w:r w:rsidRPr="0035686A">
        <w:t>work</w:t>
      </w:r>
      <w:r w:rsidR="00CF7EE1" w:rsidRPr="0035686A">
        <w:t xml:space="preserve"> </w:t>
      </w:r>
      <w:r w:rsidRPr="0035686A">
        <w:t>is</w:t>
      </w:r>
      <w:r w:rsidR="00CF7EE1" w:rsidRPr="0035686A">
        <w:t xml:space="preserve"> </w:t>
      </w:r>
      <w:r w:rsidRPr="0035686A">
        <w:t>made</w:t>
      </w:r>
      <w:r w:rsidR="00CF7EE1" w:rsidRPr="0035686A">
        <w:t xml:space="preserve"> </w:t>
      </w:r>
      <w:r w:rsidRPr="0035686A">
        <w:t>available</w:t>
      </w:r>
      <w:r w:rsidR="00CF7EE1" w:rsidRPr="0035686A">
        <w:t xml:space="preserve"> </w:t>
      </w:r>
      <w:r w:rsidRPr="0035686A">
        <w:t>under</w:t>
      </w:r>
      <w:r w:rsidR="00CF7EE1" w:rsidRPr="0035686A">
        <w:t xml:space="preserve"> </w:t>
      </w:r>
      <w:r w:rsidRPr="0035686A">
        <w:t>the</w:t>
      </w:r>
      <w:r w:rsidR="00CF7EE1" w:rsidRPr="0035686A">
        <w:t xml:space="preserve"> </w:t>
      </w:r>
      <w:r w:rsidRPr="0035686A">
        <w:t>terms</w:t>
      </w:r>
      <w:r w:rsidR="00CF7EE1" w:rsidRPr="0035686A">
        <w:t xml:space="preserve"> </w:t>
      </w:r>
      <w:r w:rsidRPr="0035686A">
        <w:t>of</w:t>
      </w:r>
      <w:r w:rsidR="00CF7EE1" w:rsidRPr="0035686A">
        <w:t xml:space="preserve"> </w:t>
      </w:r>
      <w:r w:rsidRPr="0035686A">
        <w:t>the</w:t>
      </w:r>
      <w:r w:rsidR="00CF7EE1" w:rsidRPr="0035686A">
        <w:t xml:space="preserve"> </w:t>
      </w:r>
      <w:r w:rsidRPr="0035686A">
        <w:t>Creative</w:t>
      </w:r>
      <w:r w:rsidR="00CF7EE1" w:rsidRPr="0035686A">
        <w:t xml:space="preserve"> </w:t>
      </w:r>
      <w:r w:rsidRPr="0035686A">
        <w:t>Commons</w:t>
      </w:r>
      <w:r w:rsidR="00CF7EE1" w:rsidRPr="0035686A">
        <w:t xml:space="preserve"> </w:t>
      </w:r>
      <w:r w:rsidRPr="0035686A">
        <w:t>Attribution</w:t>
      </w:r>
      <w:r w:rsidR="00CF7EE1" w:rsidRPr="0035686A">
        <w:t xml:space="preserve"> </w:t>
      </w:r>
      <w:r w:rsidRPr="0035686A">
        <w:t>3.0</w:t>
      </w:r>
      <w:r w:rsidR="00CF7EE1" w:rsidRPr="0035686A">
        <w:t xml:space="preserve"> </w:t>
      </w:r>
      <w:r w:rsidRPr="0035686A">
        <w:t>Australia</w:t>
      </w:r>
      <w:r w:rsidR="00CF7EE1" w:rsidRPr="0035686A">
        <w:t xml:space="preserve"> </w:t>
      </w:r>
      <w:r w:rsidRPr="0035686A">
        <w:t>Licence.</w:t>
      </w:r>
      <w:r w:rsidR="00CF7EE1" w:rsidRPr="0035686A">
        <w:t xml:space="preserve"> </w:t>
      </w:r>
      <w:r w:rsidRPr="0035686A">
        <w:t>To</w:t>
      </w:r>
      <w:r w:rsidR="00CF7EE1" w:rsidRPr="0035686A">
        <w:t xml:space="preserve"> </w:t>
      </w:r>
      <w:r w:rsidRPr="0035686A">
        <w:t>view</w:t>
      </w:r>
      <w:r w:rsidR="00CF7EE1" w:rsidRPr="0035686A">
        <w:t xml:space="preserve"> </w:t>
      </w:r>
      <w:r w:rsidRPr="0035686A">
        <w:t>a</w:t>
      </w:r>
      <w:r w:rsidR="00CF7EE1" w:rsidRPr="0035686A">
        <w:t xml:space="preserve"> </w:t>
      </w:r>
      <w:r w:rsidRPr="0035686A">
        <w:t>copy</w:t>
      </w:r>
      <w:r w:rsidR="00CF7EE1" w:rsidRPr="0035686A">
        <w:t xml:space="preserve"> </w:t>
      </w:r>
      <w:r w:rsidRPr="0035686A">
        <w:t>of</w:t>
      </w:r>
      <w:r w:rsidR="00CF7EE1" w:rsidRPr="0035686A">
        <w:t xml:space="preserve"> </w:t>
      </w:r>
      <w:r w:rsidRPr="0035686A">
        <w:t>this</w:t>
      </w:r>
      <w:r w:rsidR="00CF7EE1" w:rsidRPr="0035686A">
        <w:t xml:space="preserve"> </w:t>
      </w:r>
      <w:r w:rsidRPr="0035686A">
        <w:t>licence,</w:t>
      </w:r>
      <w:r w:rsidR="00CF7EE1" w:rsidRPr="0035686A">
        <w:t xml:space="preserve"> </w:t>
      </w:r>
      <w:r w:rsidRPr="0035686A">
        <w:t>visit</w:t>
      </w:r>
      <w:r w:rsidR="00CF7EE1" w:rsidRPr="0035686A">
        <w:t xml:space="preserve"> </w:t>
      </w:r>
      <w:hyperlink r:id="rId13" w:tooltip="Link to Creative Commons licenses webpage" w:history="1">
        <w:r w:rsidR="00CF7EE1" w:rsidRPr="0035686A">
          <w:rPr>
            <w:rStyle w:val="Hyperlink"/>
          </w:rPr>
          <w:t>Creative Commons</w:t>
        </w:r>
      </w:hyperlink>
      <w:r w:rsidRPr="0035686A">
        <w:t>.</w:t>
      </w:r>
    </w:p>
    <w:p w14:paraId="7E6A175F" w14:textId="2EBEAE46" w:rsidR="00397BDD" w:rsidRDefault="00397BDD" w:rsidP="00397BDD">
      <w:r w:rsidRPr="00397BDD">
        <w:t xml:space="preserve">This document is available in PDF and accessible Word format at </w:t>
      </w:r>
      <w:hyperlink r:id="rId14" w:history="1">
        <w:r w:rsidRPr="00397BDD">
          <w:rPr>
            <w:rStyle w:val="Hyperlink"/>
          </w:rPr>
          <w:t>localjobsfirst.vic.gov.au</w:t>
        </w:r>
      </w:hyperlink>
    </w:p>
    <w:p w14:paraId="5DE642BB" w14:textId="77777777" w:rsidR="00397BDD" w:rsidRPr="00397BDD" w:rsidRDefault="00397BDD" w:rsidP="00397BDD"/>
    <w:p w14:paraId="1AD7B247" w14:textId="5DD746C5" w:rsidR="00CF7EE1" w:rsidRPr="0035686A" w:rsidRDefault="00CF7EE1" w:rsidP="00CF7EE1">
      <w:pPr>
        <w:pStyle w:val="TOCHeading"/>
      </w:pPr>
      <w:r w:rsidRPr="0035686A">
        <w:lastRenderedPageBreak/>
        <w:t>Contents</w:t>
      </w:r>
    </w:p>
    <w:p w14:paraId="5FD36D61" w14:textId="2835100A" w:rsidR="00D83F66" w:rsidRDefault="007C7515">
      <w:pPr>
        <w:pStyle w:val="TOC1"/>
        <w:rPr>
          <w:rFonts w:asciiTheme="minorHAnsi" w:eastAsiaTheme="minorEastAsia" w:hAnsiTheme="minorHAnsi" w:cstheme="minorBidi"/>
          <w:b w:val="0"/>
          <w:noProof/>
          <w:kern w:val="2"/>
          <w:szCs w:val="24"/>
          <w:lang w:eastAsia="en-GB"/>
          <w14:ligatures w14:val="standardContextual"/>
        </w:rPr>
      </w:pPr>
      <w:r w:rsidRPr="0035686A">
        <w:fldChar w:fldCharType="begin"/>
      </w:r>
      <w:r w:rsidRPr="0035686A">
        <w:instrText xml:space="preserve"> TOC \o "1-1" \h \z \t "Heading 2,2,Heading 2 - numbered,2" </w:instrText>
      </w:r>
      <w:r w:rsidRPr="0035686A">
        <w:fldChar w:fldCharType="separate"/>
      </w:r>
      <w:hyperlink w:anchor="_Toc239759392" w:history="1">
        <w:r w:rsidR="00D83F66" w:rsidRPr="00E83FDE">
          <w:rPr>
            <w:rStyle w:val="Hyperlink"/>
            <w:noProof/>
            <w:lang w:val="en-GB"/>
          </w:rPr>
          <w:t>Minister’s Foreword</w:t>
        </w:r>
        <w:r w:rsidR="00D83F66">
          <w:rPr>
            <w:noProof/>
            <w:webHidden/>
          </w:rPr>
          <w:tab/>
        </w:r>
        <w:r w:rsidR="00D83F66">
          <w:rPr>
            <w:noProof/>
            <w:webHidden/>
          </w:rPr>
          <w:fldChar w:fldCharType="begin"/>
        </w:r>
        <w:r w:rsidR="00D83F66">
          <w:rPr>
            <w:noProof/>
            <w:webHidden/>
          </w:rPr>
          <w:instrText xml:space="preserve"> PAGEREF _Toc239759392 \h </w:instrText>
        </w:r>
        <w:r w:rsidR="00D83F66">
          <w:rPr>
            <w:noProof/>
            <w:webHidden/>
          </w:rPr>
        </w:r>
        <w:r w:rsidR="00D83F66">
          <w:rPr>
            <w:noProof/>
            <w:webHidden/>
          </w:rPr>
          <w:fldChar w:fldCharType="separate"/>
        </w:r>
        <w:r w:rsidR="00D83F66">
          <w:rPr>
            <w:noProof/>
            <w:webHidden/>
          </w:rPr>
          <w:t>3</w:t>
        </w:r>
        <w:r w:rsidR="00D83F66">
          <w:rPr>
            <w:noProof/>
            <w:webHidden/>
          </w:rPr>
          <w:fldChar w:fldCharType="end"/>
        </w:r>
      </w:hyperlink>
    </w:p>
    <w:p w14:paraId="4D1809DD" w14:textId="3C97F490" w:rsidR="00D83F66" w:rsidRDefault="00D83F66">
      <w:pPr>
        <w:pStyle w:val="TOC1"/>
        <w:rPr>
          <w:rFonts w:asciiTheme="minorHAnsi" w:eastAsiaTheme="minorEastAsia" w:hAnsiTheme="minorHAnsi" w:cstheme="minorBidi"/>
          <w:b w:val="0"/>
          <w:noProof/>
          <w:kern w:val="2"/>
          <w:szCs w:val="24"/>
          <w:lang w:eastAsia="en-GB"/>
          <w14:ligatures w14:val="standardContextual"/>
        </w:rPr>
      </w:pPr>
      <w:hyperlink w:anchor="_Toc239759393" w:history="1">
        <w:r w:rsidRPr="00E83FDE">
          <w:rPr>
            <w:rStyle w:val="Hyperlink"/>
            <w:noProof/>
          </w:rPr>
          <w:t>1.</w:t>
        </w:r>
        <w:r>
          <w:rPr>
            <w:rFonts w:asciiTheme="minorHAnsi" w:eastAsiaTheme="minorEastAsia" w:hAnsiTheme="minorHAnsi" w:cstheme="minorBidi"/>
            <w:b w:val="0"/>
            <w:noProof/>
            <w:kern w:val="2"/>
            <w:szCs w:val="24"/>
            <w:lang w:eastAsia="en-GB"/>
            <w14:ligatures w14:val="standardContextual"/>
          </w:rPr>
          <w:tab/>
        </w:r>
        <w:r w:rsidRPr="00E83FDE">
          <w:rPr>
            <w:rStyle w:val="Hyperlink"/>
            <w:noProof/>
          </w:rPr>
          <w:t>About Local Jobs First</w:t>
        </w:r>
        <w:r>
          <w:rPr>
            <w:noProof/>
            <w:webHidden/>
          </w:rPr>
          <w:tab/>
        </w:r>
        <w:r>
          <w:rPr>
            <w:noProof/>
            <w:webHidden/>
          </w:rPr>
          <w:fldChar w:fldCharType="begin"/>
        </w:r>
        <w:r>
          <w:rPr>
            <w:noProof/>
            <w:webHidden/>
          </w:rPr>
          <w:instrText xml:space="preserve"> PAGEREF _Toc239759393 \h </w:instrText>
        </w:r>
        <w:r>
          <w:rPr>
            <w:noProof/>
            <w:webHidden/>
          </w:rPr>
        </w:r>
        <w:r>
          <w:rPr>
            <w:noProof/>
            <w:webHidden/>
          </w:rPr>
          <w:fldChar w:fldCharType="separate"/>
        </w:r>
        <w:r>
          <w:rPr>
            <w:noProof/>
            <w:webHidden/>
          </w:rPr>
          <w:t>5</w:t>
        </w:r>
        <w:r>
          <w:rPr>
            <w:noProof/>
            <w:webHidden/>
          </w:rPr>
          <w:fldChar w:fldCharType="end"/>
        </w:r>
      </w:hyperlink>
    </w:p>
    <w:p w14:paraId="2E3F4525" w14:textId="6274E72A" w:rsidR="00D83F66" w:rsidRDefault="00D83F66">
      <w:pPr>
        <w:pStyle w:val="TOC2"/>
        <w:rPr>
          <w:rFonts w:asciiTheme="minorHAnsi" w:eastAsiaTheme="minorEastAsia" w:hAnsiTheme="minorHAnsi" w:cstheme="minorBidi"/>
          <w:noProof/>
          <w:kern w:val="2"/>
          <w:szCs w:val="24"/>
          <w:lang w:eastAsia="en-GB"/>
          <w14:ligatures w14:val="standardContextual"/>
        </w:rPr>
      </w:pPr>
      <w:hyperlink w:anchor="_Toc239759394" w:history="1">
        <w:r w:rsidRPr="00E83FDE">
          <w:rPr>
            <w:rStyle w:val="Hyperlink"/>
            <w:noProof/>
            <w:lang w:val="en-GB" w:eastAsia="en-AU"/>
          </w:rPr>
          <w:t>1.1.</w:t>
        </w:r>
        <w:r>
          <w:rPr>
            <w:rFonts w:asciiTheme="minorHAnsi" w:eastAsiaTheme="minorEastAsia" w:hAnsiTheme="minorHAnsi" w:cstheme="minorBidi"/>
            <w:noProof/>
            <w:kern w:val="2"/>
            <w:szCs w:val="24"/>
            <w:lang w:eastAsia="en-GB"/>
            <w14:ligatures w14:val="standardContextual"/>
          </w:rPr>
          <w:tab/>
        </w:r>
        <w:r w:rsidRPr="00E83FDE">
          <w:rPr>
            <w:rStyle w:val="Hyperlink"/>
            <w:noProof/>
            <w:lang w:val="en-GB" w:eastAsia="en-AU"/>
          </w:rPr>
          <w:t>Purpose of Local Jobs First</w:t>
        </w:r>
        <w:r>
          <w:rPr>
            <w:noProof/>
            <w:webHidden/>
          </w:rPr>
          <w:tab/>
        </w:r>
        <w:r>
          <w:rPr>
            <w:noProof/>
            <w:webHidden/>
          </w:rPr>
          <w:fldChar w:fldCharType="begin"/>
        </w:r>
        <w:r>
          <w:rPr>
            <w:noProof/>
            <w:webHidden/>
          </w:rPr>
          <w:instrText xml:space="preserve"> PAGEREF _Toc239759394 \h </w:instrText>
        </w:r>
        <w:r>
          <w:rPr>
            <w:noProof/>
            <w:webHidden/>
          </w:rPr>
        </w:r>
        <w:r>
          <w:rPr>
            <w:noProof/>
            <w:webHidden/>
          </w:rPr>
          <w:fldChar w:fldCharType="separate"/>
        </w:r>
        <w:r>
          <w:rPr>
            <w:noProof/>
            <w:webHidden/>
          </w:rPr>
          <w:t>5</w:t>
        </w:r>
        <w:r>
          <w:rPr>
            <w:noProof/>
            <w:webHidden/>
          </w:rPr>
          <w:fldChar w:fldCharType="end"/>
        </w:r>
      </w:hyperlink>
    </w:p>
    <w:p w14:paraId="4C4C5875" w14:textId="407DC23C" w:rsidR="00D83F66" w:rsidRDefault="00D83F66">
      <w:pPr>
        <w:pStyle w:val="TOC2"/>
        <w:rPr>
          <w:rFonts w:asciiTheme="minorHAnsi" w:eastAsiaTheme="minorEastAsia" w:hAnsiTheme="minorHAnsi" w:cstheme="minorBidi"/>
          <w:noProof/>
          <w:kern w:val="2"/>
          <w:szCs w:val="24"/>
          <w:lang w:eastAsia="en-GB"/>
          <w14:ligatures w14:val="standardContextual"/>
        </w:rPr>
      </w:pPr>
      <w:hyperlink w:anchor="_Toc239759395" w:history="1">
        <w:r w:rsidRPr="00E83FDE">
          <w:rPr>
            <w:rStyle w:val="Hyperlink"/>
            <w:noProof/>
            <w:lang w:val="en-GB" w:eastAsia="en-AU"/>
          </w:rPr>
          <w:t>1.2.</w:t>
        </w:r>
        <w:r>
          <w:rPr>
            <w:rFonts w:asciiTheme="minorHAnsi" w:eastAsiaTheme="minorEastAsia" w:hAnsiTheme="minorHAnsi" w:cstheme="minorBidi"/>
            <w:noProof/>
            <w:kern w:val="2"/>
            <w:szCs w:val="24"/>
            <w:lang w:eastAsia="en-GB"/>
            <w14:ligatures w14:val="standardContextual"/>
          </w:rPr>
          <w:tab/>
        </w:r>
        <w:r w:rsidRPr="00E83FDE">
          <w:rPr>
            <w:rStyle w:val="Hyperlink"/>
            <w:noProof/>
            <w:lang w:val="en-GB" w:eastAsia="en-AU"/>
          </w:rPr>
          <w:t>Policy Updates</w:t>
        </w:r>
        <w:r>
          <w:rPr>
            <w:noProof/>
            <w:webHidden/>
          </w:rPr>
          <w:tab/>
        </w:r>
        <w:r>
          <w:rPr>
            <w:noProof/>
            <w:webHidden/>
          </w:rPr>
          <w:fldChar w:fldCharType="begin"/>
        </w:r>
        <w:r>
          <w:rPr>
            <w:noProof/>
            <w:webHidden/>
          </w:rPr>
          <w:instrText xml:space="preserve"> PAGEREF _Toc239759395 \h </w:instrText>
        </w:r>
        <w:r>
          <w:rPr>
            <w:noProof/>
            <w:webHidden/>
          </w:rPr>
        </w:r>
        <w:r>
          <w:rPr>
            <w:noProof/>
            <w:webHidden/>
          </w:rPr>
          <w:fldChar w:fldCharType="separate"/>
        </w:r>
        <w:r>
          <w:rPr>
            <w:noProof/>
            <w:webHidden/>
          </w:rPr>
          <w:t>6</w:t>
        </w:r>
        <w:r>
          <w:rPr>
            <w:noProof/>
            <w:webHidden/>
          </w:rPr>
          <w:fldChar w:fldCharType="end"/>
        </w:r>
      </w:hyperlink>
    </w:p>
    <w:p w14:paraId="27EA6D4D" w14:textId="66DF03F0" w:rsidR="00D83F66" w:rsidRDefault="00D83F66">
      <w:pPr>
        <w:pStyle w:val="TOC2"/>
        <w:rPr>
          <w:rFonts w:asciiTheme="minorHAnsi" w:eastAsiaTheme="minorEastAsia" w:hAnsiTheme="minorHAnsi" w:cstheme="minorBidi"/>
          <w:noProof/>
          <w:kern w:val="2"/>
          <w:szCs w:val="24"/>
          <w:lang w:eastAsia="en-GB"/>
          <w14:ligatures w14:val="standardContextual"/>
        </w:rPr>
      </w:pPr>
      <w:hyperlink w:anchor="_Toc239759396" w:history="1">
        <w:r w:rsidRPr="00E83FDE">
          <w:rPr>
            <w:rStyle w:val="Hyperlink"/>
            <w:noProof/>
          </w:rPr>
          <w:t>1.3.</w:t>
        </w:r>
        <w:r>
          <w:rPr>
            <w:rFonts w:asciiTheme="minorHAnsi" w:eastAsiaTheme="minorEastAsia" w:hAnsiTheme="minorHAnsi" w:cstheme="minorBidi"/>
            <w:noProof/>
            <w:kern w:val="2"/>
            <w:szCs w:val="24"/>
            <w:lang w:eastAsia="en-GB"/>
            <w14:ligatures w14:val="standardContextual"/>
          </w:rPr>
          <w:tab/>
        </w:r>
        <w:r w:rsidRPr="00E83FDE">
          <w:rPr>
            <w:rStyle w:val="Hyperlink"/>
            <w:noProof/>
          </w:rPr>
          <w:t>Scope of the report</w:t>
        </w:r>
        <w:r>
          <w:rPr>
            <w:noProof/>
            <w:webHidden/>
          </w:rPr>
          <w:tab/>
        </w:r>
        <w:r>
          <w:rPr>
            <w:noProof/>
            <w:webHidden/>
          </w:rPr>
          <w:fldChar w:fldCharType="begin"/>
        </w:r>
        <w:r>
          <w:rPr>
            <w:noProof/>
            <w:webHidden/>
          </w:rPr>
          <w:instrText xml:space="preserve"> PAGEREF _Toc239759396 \h </w:instrText>
        </w:r>
        <w:r>
          <w:rPr>
            <w:noProof/>
            <w:webHidden/>
          </w:rPr>
        </w:r>
        <w:r>
          <w:rPr>
            <w:noProof/>
            <w:webHidden/>
          </w:rPr>
          <w:fldChar w:fldCharType="separate"/>
        </w:r>
        <w:r>
          <w:rPr>
            <w:noProof/>
            <w:webHidden/>
          </w:rPr>
          <w:t>9</w:t>
        </w:r>
        <w:r>
          <w:rPr>
            <w:noProof/>
            <w:webHidden/>
          </w:rPr>
          <w:fldChar w:fldCharType="end"/>
        </w:r>
      </w:hyperlink>
    </w:p>
    <w:p w14:paraId="676FF2EB" w14:textId="67B1E611" w:rsidR="00D83F66" w:rsidRDefault="00D83F66">
      <w:pPr>
        <w:pStyle w:val="TOC2"/>
        <w:rPr>
          <w:rFonts w:asciiTheme="minorHAnsi" w:eastAsiaTheme="minorEastAsia" w:hAnsiTheme="minorHAnsi" w:cstheme="minorBidi"/>
          <w:noProof/>
          <w:kern w:val="2"/>
          <w:szCs w:val="24"/>
          <w:lang w:eastAsia="en-GB"/>
          <w14:ligatures w14:val="standardContextual"/>
        </w:rPr>
      </w:pPr>
      <w:hyperlink w:anchor="_Toc239759397" w:history="1">
        <w:r w:rsidRPr="00E83FDE">
          <w:rPr>
            <w:rStyle w:val="Hyperlink"/>
            <w:noProof/>
            <w:lang w:val="en-GB" w:eastAsia="en-AU"/>
          </w:rPr>
          <w:t>1.4.</w:t>
        </w:r>
        <w:r>
          <w:rPr>
            <w:rFonts w:asciiTheme="minorHAnsi" w:eastAsiaTheme="minorEastAsia" w:hAnsiTheme="minorHAnsi" w:cstheme="minorBidi"/>
            <w:noProof/>
            <w:kern w:val="2"/>
            <w:szCs w:val="24"/>
            <w:lang w:eastAsia="en-GB"/>
            <w14:ligatures w14:val="standardContextual"/>
          </w:rPr>
          <w:tab/>
        </w:r>
        <w:r w:rsidRPr="00E83FDE">
          <w:rPr>
            <w:rStyle w:val="Hyperlink"/>
            <w:noProof/>
            <w:lang w:val="en-GB" w:eastAsia="en-AU"/>
          </w:rPr>
          <w:t>Agency reporting obligations</w:t>
        </w:r>
        <w:r>
          <w:rPr>
            <w:noProof/>
            <w:webHidden/>
          </w:rPr>
          <w:tab/>
        </w:r>
        <w:r>
          <w:rPr>
            <w:noProof/>
            <w:webHidden/>
          </w:rPr>
          <w:fldChar w:fldCharType="begin"/>
        </w:r>
        <w:r>
          <w:rPr>
            <w:noProof/>
            <w:webHidden/>
          </w:rPr>
          <w:instrText xml:space="preserve"> PAGEREF _Toc239759397 \h </w:instrText>
        </w:r>
        <w:r>
          <w:rPr>
            <w:noProof/>
            <w:webHidden/>
          </w:rPr>
        </w:r>
        <w:r>
          <w:rPr>
            <w:noProof/>
            <w:webHidden/>
          </w:rPr>
          <w:fldChar w:fldCharType="separate"/>
        </w:r>
        <w:r>
          <w:rPr>
            <w:noProof/>
            <w:webHidden/>
          </w:rPr>
          <w:t>9</w:t>
        </w:r>
        <w:r>
          <w:rPr>
            <w:noProof/>
            <w:webHidden/>
          </w:rPr>
          <w:fldChar w:fldCharType="end"/>
        </w:r>
      </w:hyperlink>
    </w:p>
    <w:p w14:paraId="4CC71A4E" w14:textId="1855A050" w:rsidR="00D83F66" w:rsidRDefault="00D83F66">
      <w:pPr>
        <w:pStyle w:val="TOC1"/>
        <w:rPr>
          <w:rFonts w:asciiTheme="minorHAnsi" w:eastAsiaTheme="minorEastAsia" w:hAnsiTheme="minorHAnsi" w:cstheme="minorBidi"/>
          <w:b w:val="0"/>
          <w:noProof/>
          <w:kern w:val="2"/>
          <w:szCs w:val="24"/>
          <w:lang w:eastAsia="en-GB"/>
          <w14:ligatures w14:val="standardContextual"/>
        </w:rPr>
      </w:pPr>
      <w:hyperlink w:anchor="_Toc239759398" w:history="1">
        <w:r w:rsidRPr="00E83FDE">
          <w:rPr>
            <w:rStyle w:val="Hyperlink"/>
            <w:noProof/>
          </w:rPr>
          <w:t>2.</w:t>
        </w:r>
        <w:r>
          <w:rPr>
            <w:rFonts w:asciiTheme="minorHAnsi" w:eastAsiaTheme="minorEastAsia" w:hAnsiTheme="minorHAnsi" w:cstheme="minorBidi"/>
            <w:b w:val="0"/>
            <w:noProof/>
            <w:kern w:val="2"/>
            <w:szCs w:val="24"/>
            <w:lang w:eastAsia="en-GB"/>
            <w14:ligatures w14:val="standardContextual"/>
          </w:rPr>
          <w:tab/>
        </w:r>
        <w:r w:rsidRPr="00E83FDE">
          <w:rPr>
            <w:rStyle w:val="Hyperlink"/>
            <w:noProof/>
          </w:rPr>
          <w:t>Local Jobs First Implementation Functions</w:t>
        </w:r>
        <w:r>
          <w:rPr>
            <w:noProof/>
            <w:webHidden/>
          </w:rPr>
          <w:tab/>
        </w:r>
        <w:r>
          <w:rPr>
            <w:noProof/>
            <w:webHidden/>
          </w:rPr>
          <w:fldChar w:fldCharType="begin"/>
        </w:r>
        <w:r>
          <w:rPr>
            <w:noProof/>
            <w:webHidden/>
          </w:rPr>
          <w:instrText xml:space="preserve"> PAGEREF _Toc239759398 \h </w:instrText>
        </w:r>
        <w:r>
          <w:rPr>
            <w:noProof/>
            <w:webHidden/>
          </w:rPr>
        </w:r>
        <w:r>
          <w:rPr>
            <w:noProof/>
            <w:webHidden/>
          </w:rPr>
          <w:fldChar w:fldCharType="separate"/>
        </w:r>
        <w:r>
          <w:rPr>
            <w:noProof/>
            <w:webHidden/>
          </w:rPr>
          <w:t>14</w:t>
        </w:r>
        <w:r>
          <w:rPr>
            <w:noProof/>
            <w:webHidden/>
          </w:rPr>
          <w:fldChar w:fldCharType="end"/>
        </w:r>
      </w:hyperlink>
    </w:p>
    <w:p w14:paraId="0D49029F" w14:textId="50298914" w:rsidR="00D83F66" w:rsidRDefault="00D83F66">
      <w:pPr>
        <w:pStyle w:val="TOC2"/>
        <w:rPr>
          <w:rFonts w:asciiTheme="minorHAnsi" w:eastAsiaTheme="minorEastAsia" w:hAnsiTheme="minorHAnsi" w:cstheme="minorBidi"/>
          <w:noProof/>
          <w:kern w:val="2"/>
          <w:szCs w:val="24"/>
          <w:lang w:eastAsia="en-GB"/>
          <w14:ligatures w14:val="standardContextual"/>
        </w:rPr>
      </w:pPr>
      <w:hyperlink w:anchor="_Toc239759399" w:history="1">
        <w:r w:rsidRPr="00E83FDE">
          <w:rPr>
            <w:rStyle w:val="Hyperlink"/>
            <w:noProof/>
            <w:lang w:val="en-GB" w:eastAsia="en-AU"/>
          </w:rPr>
          <w:t>2.1.</w:t>
        </w:r>
        <w:r>
          <w:rPr>
            <w:rFonts w:asciiTheme="minorHAnsi" w:eastAsiaTheme="minorEastAsia" w:hAnsiTheme="minorHAnsi" w:cstheme="minorBidi"/>
            <w:noProof/>
            <w:kern w:val="2"/>
            <w:szCs w:val="24"/>
            <w:lang w:eastAsia="en-GB"/>
            <w14:ligatures w14:val="standardContextual"/>
          </w:rPr>
          <w:tab/>
        </w:r>
        <w:r w:rsidRPr="00E83FDE">
          <w:rPr>
            <w:rStyle w:val="Hyperlink"/>
            <w:noProof/>
            <w:lang w:val="en-GB" w:eastAsia="en-AU"/>
          </w:rPr>
          <w:t>Local Jobs First Commissioner</w:t>
        </w:r>
        <w:r>
          <w:rPr>
            <w:noProof/>
            <w:webHidden/>
          </w:rPr>
          <w:tab/>
        </w:r>
        <w:r>
          <w:rPr>
            <w:noProof/>
            <w:webHidden/>
          </w:rPr>
          <w:fldChar w:fldCharType="begin"/>
        </w:r>
        <w:r>
          <w:rPr>
            <w:noProof/>
            <w:webHidden/>
          </w:rPr>
          <w:instrText xml:space="preserve"> PAGEREF _Toc239759399 \h </w:instrText>
        </w:r>
        <w:r>
          <w:rPr>
            <w:noProof/>
            <w:webHidden/>
          </w:rPr>
        </w:r>
        <w:r>
          <w:rPr>
            <w:noProof/>
            <w:webHidden/>
          </w:rPr>
          <w:fldChar w:fldCharType="separate"/>
        </w:r>
        <w:r>
          <w:rPr>
            <w:noProof/>
            <w:webHidden/>
          </w:rPr>
          <w:t>14</w:t>
        </w:r>
        <w:r>
          <w:rPr>
            <w:noProof/>
            <w:webHidden/>
          </w:rPr>
          <w:fldChar w:fldCharType="end"/>
        </w:r>
      </w:hyperlink>
    </w:p>
    <w:p w14:paraId="44F650E6" w14:textId="1E1A68D7" w:rsidR="00D83F66" w:rsidRDefault="00D83F66">
      <w:pPr>
        <w:pStyle w:val="TOC2"/>
        <w:rPr>
          <w:rFonts w:asciiTheme="minorHAnsi" w:eastAsiaTheme="minorEastAsia" w:hAnsiTheme="minorHAnsi" w:cstheme="minorBidi"/>
          <w:noProof/>
          <w:kern w:val="2"/>
          <w:szCs w:val="24"/>
          <w:lang w:eastAsia="en-GB"/>
          <w14:ligatures w14:val="standardContextual"/>
        </w:rPr>
      </w:pPr>
      <w:hyperlink w:anchor="_Toc239759400" w:history="1">
        <w:r w:rsidRPr="00E83FDE">
          <w:rPr>
            <w:rStyle w:val="Hyperlink"/>
            <w:noProof/>
            <w:lang w:val="en-GB" w:eastAsia="en-AU"/>
          </w:rPr>
          <w:t>2.2.</w:t>
        </w:r>
        <w:r>
          <w:rPr>
            <w:rFonts w:asciiTheme="minorHAnsi" w:eastAsiaTheme="minorEastAsia" w:hAnsiTheme="minorHAnsi" w:cstheme="minorBidi"/>
            <w:noProof/>
            <w:kern w:val="2"/>
            <w:szCs w:val="24"/>
            <w:lang w:eastAsia="en-GB"/>
            <w14:ligatures w14:val="standardContextual"/>
          </w:rPr>
          <w:tab/>
        </w:r>
        <w:r w:rsidRPr="00E83FDE">
          <w:rPr>
            <w:rStyle w:val="Hyperlink"/>
            <w:noProof/>
            <w:lang w:val="en-GB" w:eastAsia="en-AU"/>
          </w:rPr>
          <w:t>Department of Jobs, Skills, Industry and Regions</w:t>
        </w:r>
        <w:r>
          <w:rPr>
            <w:noProof/>
            <w:webHidden/>
          </w:rPr>
          <w:tab/>
        </w:r>
        <w:r>
          <w:rPr>
            <w:noProof/>
            <w:webHidden/>
          </w:rPr>
          <w:fldChar w:fldCharType="begin"/>
        </w:r>
        <w:r>
          <w:rPr>
            <w:noProof/>
            <w:webHidden/>
          </w:rPr>
          <w:instrText xml:space="preserve"> PAGEREF _Toc239759400 \h </w:instrText>
        </w:r>
        <w:r>
          <w:rPr>
            <w:noProof/>
            <w:webHidden/>
          </w:rPr>
        </w:r>
        <w:r>
          <w:rPr>
            <w:noProof/>
            <w:webHidden/>
          </w:rPr>
          <w:fldChar w:fldCharType="separate"/>
        </w:r>
        <w:r>
          <w:rPr>
            <w:noProof/>
            <w:webHidden/>
          </w:rPr>
          <w:t>14</w:t>
        </w:r>
        <w:r>
          <w:rPr>
            <w:noProof/>
            <w:webHidden/>
          </w:rPr>
          <w:fldChar w:fldCharType="end"/>
        </w:r>
      </w:hyperlink>
    </w:p>
    <w:p w14:paraId="388A57CE" w14:textId="63CAF3E5" w:rsidR="00D83F66" w:rsidRDefault="00D83F66">
      <w:pPr>
        <w:pStyle w:val="TOC2"/>
        <w:rPr>
          <w:rFonts w:asciiTheme="minorHAnsi" w:eastAsiaTheme="minorEastAsia" w:hAnsiTheme="minorHAnsi" w:cstheme="minorBidi"/>
          <w:noProof/>
          <w:kern w:val="2"/>
          <w:szCs w:val="24"/>
          <w:lang w:eastAsia="en-GB"/>
          <w14:ligatures w14:val="standardContextual"/>
        </w:rPr>
      </w:pPr>
      <w:hyperlink w:anchor="_Toc239759401" w:history="1">
        <w:r w:rsidRPr="00E83FDE">
          <w:rPr>
            <w:rStyle w:val="Hyperlink"/>
            <w:noProof/>
            <w:lang w:val="en-GB" w:eastAsia="en-AU"/>
          </w:rPr>
          <w:t>2.3.</w:t>
        </w:r>
        <w:r>
          <w:rPr>
            <w:rFonts w:asciiTheme="minorHAnsi" w:eastAsiaTheme="minorEastAsia" w:hAnsiTheme="minorHAnsi" w:cstheme="minorBidi"/>
            <w:noProof/>
            <w:kern w:val="2"/>
            <w:szCs w:val="24"/>
            <w:lang w:eastAsia="en-GB"/>
            <w14:ligatures w14:val="standardContextual"/>
          </w:rPr>
          <w:tab/>
        </w:r>
        <w:r w:rsidRPr="00E83FDE">
          <w:rPr>
            <w:rStyle w:val="Hyperlink"/>
            <w:noProof/>
            <w:lang w:val="en-GB" w:eastAsia="en-AU"/>
          </w:rPr>
          <w:t>Industry Capability Network Victoria</w:t>
        </w:r>
        <w:r>
          <w:rPr>
            <w:noProof/>
            <w:webHidden/>
          </w:rPr>
          <w:tab/>
        </w:r>
        <w:r>
          <w:rPr>
            <w:noProof/>
            <w:webHidden/>
          </w:rPr>
          <w:fldChar w:fldCharType="begin"/>
        </w:r>
        <w:r>
          <w:rPr>
            <w:noProof/>
            <w:webHidden/>
          </w:rPr>
          <w:instrText xml:space="preserve"> PAGEREF _Toc239759401 \h </w:instrText>
        </w:r>
        <w:r>
          <w:rPr>
            <w:noProof/>
            <w:webHidden/>
          </w:rPr>
        </w:r>
        <w:r>
          <w:rPr>
            <w:noProof/>
            <w:webHidden/>
          </w:rPr>
          <w:fldChar w:fldCharType="separate"/>
        </w:r>
        <w:r>
          <w:rPr>
            <w:noProof/>
            <w:webHidden/>
          </w:rPr>
          <w:t>15</w:t>
        </w:r>
        <w:r>
          <w:rPr>
            <w:noProof/>
            <w:webHidden/>
          </w:rPr>
          <w:fldChar w:fldCharType="end"/>
        </w:r>
      </w:hyperlink>
    </w:p>
    <w:p w14:paraId="2E5741EB" w14:textId="7C7FBE77" w:rsidR="00D83F66" w:rsidRDefault="00D83F66">
      <w:pPr>
        <w:pStyle w:val="TOC1"/>
        <w:rPr>
          <w:rFonts w:asciiTheme="minorHAnsi" w:eastAsiaTheme="minorEastAsia" w:hAnsiTheme="minorHAnsi" w:cstheme="minorBidi"/>
          <w:b w:val="0"/>
          <w:noProof/>
          <w:kern w:val="2"/>
          <w:szCs w:val="24"/>
          <w:lang w:eastAsia="en-GB"/>
          <w14:ligatures w14:val="standardContextual"/>
        </w:rPr>
      </w:pPr>
      <w:hyperlink w:anchor="_Toc239759402" w:history="1">
        <w:r w:rsidRPr="00E83FDE">
          <w:rPr>
            <w:rStyle w:val="Hyperlink"/>
            <w:noProof/>
          </w:rPr>
          <w:t>3.</w:t>
        </w:r>
        <w:r>
          <w:rPr>
            <w:rFonts w:asciiTheme="minorHAnsi" w:eastAsiaTheme="minorEastAsia" w:hAnsiTheme="minorHAnsi" w:cstheme="minorBidi"/>
            <w:b w:val="0"/>
            <w:noProof/>
            <w:kern w:val="2"/>
            <w:szCs w:val="24"/>
            <w:lang w:eastAsia="en-GB"/>
            <w14:ligatures w14:val="standardContextual"/>
          </w:rPr>
          <w:tab/>
        </w:r>
        <w:r w:rsidRPr="00E83FDE">
          <w:rPr>
            <w:rStyle w:val="Hyperlink"/>
            <w:noProof/>
          </w:rPr>
          <w:t>Local Jobs First Key Activities and Impact: 2025-26</w:t>
        </w:r>
        <w:r>
          <w:rPr>
            <w:noProof/>
            <w:webHidden/>
          </w:rPr>
          <w:tab/>
        </w:r>
        <w:r>
          <w:rPr>
            <w:noProof/>
            <w:webHidden/>
          </w:rPr>
          <w:fldChar w:fldCharType="begin"/>
        </w:r>
        <w:r>
          <w:rPr>
            <w:noProof/>
            <w:webHidden/>
          </w:rPr>
          <w:instrText xml:space="preserve"> PAGEREF _Toc239759402 \h </w:instrText>
        </w:r>
        <w:r>
          <w:rPr>
            <w:noProof/>
            <w:webHidden/>
          </w:rPr>
        </w:r>
        <w:r>
          <w:rPr>
            <w:noProof/>
            <w:webHidden/>
          </w:rPr>
          <w:fldChar w:fldCharType="separate"/>
        </w:r>
        <w:r>
          <w:rPr>
            <w:noProof/>
            <w:webHidden/>
          </w:rPr>
          <w:t>17</w:t>
        </w:r>
        <w:r>
          <w:rPr>
            <w:noProof/>
            <w:webHidden/>
          </w:rPr>
          <w:fldChar w:fldCharType="end"/>
        </w:r>
      </w:hyperlink>
    </w:p>
    <w:p w14:paraId="6488A42B" w14:textId="5AAF0100" w:rsidR="00D83F66" w:rsidRDefault="00D83F66">
      <w:pPr>
        <w:pStyle w:val="TOC2"/>
        <w:rPr>
          <w:rFonts w:asciiTheme="minorHAnsi" w:eastAsiaTheme="minorEastAsia" w:hAnsiTheme="minorHAnsi" w:cstheme="minorBidi"/>
          <w:noProof/>
          <w:kern w:val="2"/>
          <w:szCs w:val="24"/>
          <w:lang w:eastAsia="en-GB"/>
          <w14:ligatures w14:val="standardContextual"/>
        </w:rPr>
      </w:pPr>
      <w:hyperlink w:anchor="_Toc239759403" w:history="1">
        <w:r w:rsidRPr="00E83FDE">
          <w:rPr>
            <w:rStyle w:val="Hyperlink"/>
            <w:noProof/>
          </w:rPr>
          <w:t>3.1.</w:t>
        </w:r>
        <w:r>
          <w:rPr>
            <w:rFonts w:asciiTheme="minorHAnsi" w:eastAsiaTheme="minorEastAsia" w:hAnsiTheme="minorHAnsi" w:cstheme="minorBidi"/>
            <w:noProof/>
            <w:kern w:val="2"/>
            <w:szCs w:val="24"/>
            <w:lang w:eastAsia="en-GB"/>
            <w14:ligatures w14:val="standardContextual"/>
          </w:rPr>
          <w:tab/>
        </w:r>
        <w:r w:rsidRPr="00E83FDE">
          <w:rPr>
            <w:rStyle w:val="Hyperlink"/>
            <w:noProof/>
          </w:rPr>
          <w:t>Strategic Projects</w:t>
        </w:r>
        <w:r>
          <w:rPr>
            <w:noProof/>
            <w:webHidden/>
          </w:rPr>
          <w:tab/>
        </w:r>
        <w:r>
          <w:rPr>
            <w:noProof/>
            <w:webHidden/>
          </w:rPr>
          <w:fldChar w:fldCharType="begin"/>
        </w:r>
        <w:r>
          <w:rPr>
            <w:noProof/>
            <w:webHidden/>
          </w:rPr>
          <w:instrText xml:space="preserve"> PAGEREF _Toc239759403 \h </w:instrText>
        </w:r>
        <w:r>
          <w:rPr>
            <w:noProof/>
            <w:webHidden/>
          </w:rPr>
        </w:r>
        <w:r>
          <w:rPr>
            <w:noProof/>
            <w:webHidden/>
          </w:rPr>
          <w:fldChar w:fldCharType="separate"/>
        </w:r>
        <w:r>
          <w:rPr>
            <w:noProof/>
            <w:webHidden/>
          </w:rPr>
          <w:t>17</w:t>
        </w:r>
        <w:r>
          <w:rPr>
            <w:noProof/>
            <w:webHidden/>
          </w:rPr>
          <w:fldChar w:fldCharType="end"/>
        </w:r>
      </w:hyperlink>
    </w:p>
    <w:p w14:paraId="690EF09E" w14:textId="7FCAA9E6" w:rsidR="00D83F66" w:rsidRDefault="00D83F66">
      <w:pPr>
        <w:pStyle w:val="TOC2"/>
        <w:rPr>
          <w:rFonts w:asciiTheme="minorHAnsi" w:eastAsiaTheme="minorEastAsia" w:hAnsiTheme="minorHAnsi" w:cstheme="minorBidi"/>
          <w:noProof/>
          <w:kern w:val="2"/>
          <w:szCs w:val="24"/>
          <w:lang w:eastAsia="en-GB"/>
          <w14:ligatures w14:val="standardContextual"/>
        </w:rPr>
      </w:pPr>
      <w:hyperlink w:anchor="_Toc239759404" w:history="1">
        <w:r w:rsidRPr="00E83FDE">
          <w:rPr>
            <w:rStyle w:val="Hyperlink"/>
            <w:noProof/>
          </w:rPr>
          <w:t>3.2.</w:t>
        </w:r>
        <w:r>
          <w:rPr>
            <w:rFonts w:asciiTheme="minorHAnsi" w:eastAsiaTheme="minorEastAsia" w:hAnsiTheme="minorHAnsi" w:cstheme="minorBidi"/>
            <w:noProof/>
            <w:kern w:val="2"/>
            <w:szCs w:val="24"/>
            <w:lang w:eastAsia="en-GB"/>
            <w14:ligatures w14:val="standardContextual"/>
          </w:rPr>
          <w:tab/>
        </w:r>
        <w:r w:rsidRPr="00E83FDE">
          <w:rPr>
            <w:rStyle w:val="Hyperlink"/>
            <w:noProof/>
          </w:rPr>
          <w:t>Standard Projects</w:t>
        </w:r>
        <w:r>
          <w:rPr>
            <w:noProof/>
            <w:webHidden/>
          </w:rPr>
          <w:tab/>
        </w:r>
        <w:r>
          <w:rPr>
            <w:noProof/>
            <w:webHidden/>
          </w:rPr>
          <w:fldChar w:fldCharType="begin"/>
        </w:r>
        <w:r>
          <w:rPr>
            <w:noProof/>
            <w:webHidden/>
          </w:rPr>
          <w:instrText xml:space="preserve"> PAGEREF _Toc239759404 \h </w:instrText>
        </w:r>
        <w:r>
          <w:rPr>
            <w:noProof/>
            <w:webHidden/>
          </w:rPr>
        </w:r>
        <w:r>
          <w:rPr>
            <w:noProof/>
            <w:webHidden/>
          </w:rPr>
          <w:fldChar w:fldCharType="separate"/>
        </w:r>
        <w:r>
          <w:rPr>
            <w:noProof/>
            <w:webHidden/>
          </w:rPr>
          <w:t>17</w:t>
        </w:r>
        <w:r>
          <w:rPr>
            <w:noProof/>
            <w:webHidden/>
          </w:rPr>
          <w:fldChar w:fldCharType="end"/>
        </w:r>
      </w:hyperlink>
    </w:p>
    <w:p w14:paraId="7D31C5EC" w14:textId="13F5A4A4" w:rsidR="00D83F66" w:rsidRDefault="00D83F66">
      <w:pPr>
        <w:pStyle w:val="TOC2"/>
        <w:rPr>
          <w:rFonts w:asciiTheme="minorHAnsi" w:eastAsiaTheme="minorEastAsia" w:hAnsiTheme="minorHAnsi" w:cstheme="minorBidi"/>
          <w:noProof/>
          <w:kern w:val="2"/>
          <w:szCs w:val="24"/>
          <w:lang w:eastAsia="en-GB"/>
          <w14:ligatures w14:val="standardContextual"/>
        </w:rPr>
      </w:pPr>
      <w:hyperlink w:anchor="_Toc239759405" w:history="1">
        <w:r w:rsidRPr="00E83FDE">
          <w:rPr>
            <w:rStyle w:val="Hyperlink"/>
            <w:noProof/>
          </w:rPr>
          <w:t>3.3.</w:t>
        </w:r>
        <w:r>
          <w:rPr>
            <w:rFonts w:asciiTheme="minorHAnsi" w:eastAsiaTheme="minorEastAsia" w:hAnsiTheme="minorHAnsi" w:cstheme="minorBidi"/>
            <w:noProof/>
            <w:kern w:val="2"/>
            <w:szCs w:val="24"/>
            <w:lang w:eastAsia="en-GB"/>
            <w14:ligatures w14:val="standardContextual"/>
          </w:rPr>
          <w:tab/>
        </w:r>
        <w:r w:rsidRPr="00E83FDE">
          <w:rPr>
            <w:rStyle w:val="Hyperlink"/>
            <w:noProof/>
          </w:rPr>
          <w:t>Commenced Projects</w:t>
        </w:r>
        <w:r>
          <w:rPr>
            <w:noProof/>
            <w:webHidden/>
          </w:rPr>
          <w:tab/>
        </w:r>
        <w:r>
          <w:rPr>
            <w:noProof/>
            <w:webHidden/>
          </w:rPr>
          <w:fldChar w:fldCharType="begin"/>
        </w:r>
        <w:r>
          <w:rPr>
            <w:noProof/>
            <w:webHidden/>
          </w:rPr>
          <w:instrText xml:space="preserve"> PAGEREF _Toc239759405 \h </w:instrText>
        </w:r>
        <w:r>
          <w:rPr>
            <w:noProof/>
            <w:webHidden/>
          </w:rPr>
        </w:r>
        <w:r>
          <w:rPr>
            <w:noProof/>
            <w:webHidden/>
          </w:rPr>
          <w:fldChar w:fldCharType="separate"/>
        </w:r>
        <w:r>
          <w:rPr>
            <w:noProof/>
            <w:webHidden/>
          </w:rPr>
          <w:t>21</w:t>
        </w:r>
        <w:r>
          <w:rPr>
            <w:noProof/>
            <w:webHidden/>
          </w:rPr>
          <w:fldChar w:fldCharType="end"/>
        </w:r>
      </w:hyperlink>
    </w:p>
    <w:p w14:paraId="7982D77B" w14:textId="648AFD6F" w:rsidR="00D83F66" w:rsidRDefault="00D83F66">
      <w:pPr>
        <w:pStyle w:val="TOC2"/>
        <w:rPr>
          <w:rFonts w:asciiTheme="minorHAnsi" w:eastAsiaTheme="minorEastAsia" w:hAnsiTheme="minorHAnsi" w:cstheme="minorBidi"/>
          <w:noProof/>
          <w:kern w:val="2"/>
          <w:szCs w:val="24"/>
          <w:lang w:eastAsia="en-GB"/>
          <w14:ligatures w14:val="standardContextual"/>
        </w:rPr>
      </w:pPr>
      <w:hyperlink w:anchor="_Toc239759406" w:history="1">
        <w:r w:rsidRPr="00E83FDE">
          <w:rPr>
            <w:rStyle w:val="Hyperlink"/>
            <w:noProof/>
          </w:rPr>
          <w:t>3.4.</w:t>
        </w:r>
        <w:r>
          <w:rPr>
            <w:rFonts w:asciiTheme="minorHAnsi" w:eastAsiaTheme="minorEastAsia" w:hAnsiTheme="minorHAnsi" w:cstheme="minorBidi"/>
            <w:noProof/>
            <w:kern w:val="2"/>
            <w:szCs w:val="24"/>
            <w:lang w:eastAsia="en-GB"/>
            <w14:ligatures w14:val="standardContextual"/>
          </w:rPr>
          <w:tab/>
        </w:r>
        <w:r w:rsidRPr="00E83FDE">
          <w:rPr>
            <w:rStyle w:val="Hyperlink"/>
            <w:noProof/>
          </w:rPr>
          <w:t>Completed Projects</w:t>
        </w:r>
        <w:r>
          <w:rPr>
            <w:noProof/>
            <w:webHidden/>
          </w:rPr>
          <w:tab/>
        </w:r>
        <w:r>
          <w:rPr>
            <w:noProof/>
            <w:webHidden/>
          </w:rPr>
          <w:fldChar w:fldCharType="begin"/>
        </w:r>
        <w:r>
          <w:rPr>
            <w:noProof/>
            <w:webHidden/>
          </w:rPr>
          <w:instrText xml:space="preserve"> PAGEREF _Toc239759406 \h </w:instrText>
        </w:r>
        <w:r>
          <w:rPr>
            <w:noProof/>
            <w:webHidden/>
          </w:rPr>
        </w:r>
        <w:r>
          <w:rPr>
            <w:noProof/>
            <w:webHidden/>
          </w:rPr>
          <w:fldChar w:fldCharType="separate"/>
        </w:r>
        <w:r>
          <w:rPr>
            <w:noProof/>
            <w:webHidden/>
          </w:rPr>
          <w:t>21</w:t>
        </w:r>
        <w:r>
          <w:rPr>
            <w:noProof/>
            <w:webHidden/>
          </w:rPr>
          <w:fldChar w:fldCharType="end"/>
        </w:r>
      </w:hyperlink>
    </w:p>
    <w:p w14:paraId="2B91877D" w14:textId="28C40F48" w:rsidR="00D83F66" w:rsidRDefault="00D83F66">
      <w:pPr>
        <w:pStyle w:val="TOC2"/>
        <w:rPr>
          <w:rFonts w:asciiTheme="minorHAnsi" w:eastAsiaTheme="minorEastAsia" w:hAnsiTheme="minorHAnsi" w:cstheme="minorBidi"/>
          <w:noProof/>
          <w:kern w:val="2"/>
          <w:szCs w:val="24"/>
          <w:lang w:eastAsia="en-GB"/>
          <w14:ligatures w14:val="standardContextual"/>
        </w:rPr>
      </w:pPr>
      <w:hyperlink w:anchor="_Toc239759407" w:history="1">
        <w:r w:rsidRPr="00E83FDE">
          <w:rPr>
            <w:rStyle w:val="Hyperlink"/>
            <w:noProof/>
          </w:rPr>
          <w:t>3.5.</w:t>
        </w:r>
        <w:r>
          <w:rPr>
            <w:rFonts w:asciiTheme="minorHAnsi" w:eastAsiaTheme="minorEastAsia" w:hAnsiTheme="minorHAnsi" w:cstheme="minorBidi"/>
            <w:noProof/>
            <w:kern w:val="2"/>
            <w:szCs w:val="24"/>
            <w:lang w:eastAsia="en-GB"/>
            <w14:ligatures w14:val="standardContextual"/>
          </w:rPr>
          <w:tab/>
        </w:r>
        <w:r w:rsidRPr="00E83FDE">
          <w:rPr>
            <w:rStyle w:val="Hyperlink"/>
            <w:noProof/>
          </w:rPr>
          <w:t>Major Projects Skills Guarantee</w:t>
        </w:r>
        <w:r>
          <w:rPr>
            <w:noProof/>
            <w:webHidden/>
          </w:rPr>
          <w:tab/>
        </w:r>
        <w:r>
          <w:rPr>
            <w:noProof/>
            <w:webHidden/>
          </w:rPr>
          <w:fldChar w:fldCharType="begin"/>
        </w:r>
        <w:r>
          <w:rPr>
            <w:noProof/>
            <w:webHidden/>
          </w:rPr>
          <w:instrText xml:space="preserve"> PAGEREF _Toc239759407 \h </w:instrText>
        </w:r>
        <w:r>
          <w:rPr>
            <w:noProof/>
            <w:webHidden/>
          </w:rPr>
        </w:r>
        <w:r>
          <w:rPr>
            <w:noProof/>
            <w:webHidden/>
          </w:rPr>
          <w:fldChar w:fldCharType="separate"/>
        </w:r>
        <w:r>
          <w:rPr>
            <w:noProof/>
            <w:webHidden/>
          </w:rPr>
          <w:t>22</w:t>
        </w:r>
        <w:r>
          <w:rPr>
            <w:noProof/>
            <w:webHidden/>
          </w:rPr>
          <w:fldChar w:fldCharType="end"/>
        </w:r>
      </w:hyperlink>
    </w:p>
    <w:p w14:paraId="09079F5B" w14:textId="64494579" w:rsidR="00D83F66" w:rsidRDefault="00D83F66">
      <w:pPr>
        <w:pStyle w:val="TOC2"/>
        <w:rPr>
          <w:rFonts w:asciiTheme="minorHAnsi" w:eastAsiaTheme="minorEastAsia" w:hAnsiTheme="minorHAnsi" w:cstheme="minorBidi"/>
          <w:noProof/>
          <w:kern w:val="2"/>
          <w:szCs w:val="24"/>
          <w:lang w:eastAsia="en-GB"/>
          <w14:ligatures w14:val="standardContextual"/>
        </w:rPr>
      </w:pPr>
      <w:hyperlink w:anchor="_Toc239759408" w:history="1">
        <w:r w:rsidRPr="00E83FDE">
          <w:rPr>
            <w:rStyle w:val="Hyperlink"/>
            <w:noProof/>
            <w:lang w:val="en-GB" w:eastAsia="en-AU"/>
          </w:rPr>
          <w:t>3.6.</w:t>
        </w:r>
        <w:r>
          <w:rPr>
            <w:rFonts w:asciiTheme="minorHAnsi" w:eastAsiaTheme="minorEastAsia" w:hAnsiTheme="minorHAnsi" w:cstheme="minorBidi"/>
            <w:noProof/>
            <w:kern w:val="2"/>
            <w:szCs w:val="24"/>
            <w:lang w:eastAsia="en-GB"/>
            <w14:ligatures w14:val="standardContextual"/>
          </w:rPr>
          <w:tab/>
        </w:r>
        <w:r w:rsidRPr="00E83FDE">
          <w:rPr>
            <w:rStyle w:val="Hyperlink"/>
            <w:noProof/>
            <w:lang w:val="en-GB" w:eastAsia="en-AU"/>
          </w:rPr>
          <w:t>Local Industry Development Plans (LIDPs)</w:t>
        </w:r>
        <w:r>
          <w:rPr>
            <w:noProof/>
            <w:webHidden/>
          </w:rPr>
          <w:tab/>
        </w:r>
        <w:r>
          <w:rPr>
            <w:noProof/>
            <w:webHidden/>
          </w:rPr>
          <w:fldChar w:fldCharType="begin"/>
        </w:r>
        <w:r>
          <w:rPr>
            <w:noProof/>
            <w:webHidden/>
          </w:rPr>
          <w:instrText xml:space="preserve"> PAGEREF _Toc239759408 \h </w:instrText>
        </w:r>
        <w:r>
          <w:rPr>
            <w:noProof/>
            <w:webHidden/>
          </w:rPr>
        </w:r>
        <w:r>
          <w:rPr>
            <w:noProof/>
            <w:webHidden/>
          </w:rPr>
          <w:fldChar w:fldCharType="separate"/>
        </w:r>
        <w:r>
          <w:rPr>
            <w:noProof/>
            <w:webHidden/>
          </w:rPr>
          <w:t>23</w:t>
        </w:r>
        <w:r>
          <w:rPr>
            <w:noProof/>
            <w:webHidden/>
          </w:rPr>
          <w:fldChar w:fldCharType="end"/>
        </w:r>
      </w:hyperlink>
    </w:p>
    <w:p w14:paraId="04790A7A" w14:textId="643165B6" w:rsidR="00D83F66" w:rsidRDefault="00D83F66">
      <w:pPr>
        <w:pStyle w:val="TOC2"/>
        <w:rPr>
          <w:rFonts w:asciiTheme="minorHAnsi" w:eastAsiaTheme="minorEastAsia" w:hAnsiTheme="minorHAnsi" w:cstheme="minorBidi"/>
          <w:noProof/>
          <w:kern w:val="2"/>
          <w:szCs w:val="24"/>
          <w:lang w:eastAsia="en-GB"/>
          <w14:ligatures w14:val="standardContextual"/>
        </w:rPr>
      </w:pPr>
      <w:hyperlink w:anchor="_Toc239759409" w:history="1">
        <w:r w:rsidRPr="00E83FDE">
          <w:rPr>
            <w:rStyle w:val="Hyperlink"/>
            <w:noProof/>
            <w:lang w:val="en-GB" w:eastAsia="en-AU"/>
          </w:rPr>
          <w:t>3.7.</w:t>
        </w:r>
        <w:r>
          <w:rPr>
            <w:rFonts w:asciiTheme="minorHAnsi" w:eastAsiaTheme="minorEastAsia" w:hAnsiTheme="minorHAnsi" w:cstheme="minorBidi"/>
            <w:noProof/>
            <w:kern w:val="2"/>
            <w:szCs w:val="24"/>
            <w:lang w:eastAsia="en-GB"/>
            <w14:ligatures w14:val="standardContextual"/>
          </w:rPr>
          <w:tab/>
        </w:r>
        <w:r w:rsidRPr="00E83FDE">
          <w:rPr>
            <w:rStyle w:val="Hyperlink"/>
            <w:noProof/>
          </w:rPr>
          <w:t>Grants</w:t>
        </w:r>
        <w:r>
          <w:rPr>
            <w:noProof/>
            <w:webHidden/>
          </w:rPr>
          <w:tab/>
        </w:r>
        <w:r>
          <w:rPr>
            <w:noProof/>
            <w:webHidden/>
          </w:rPr>
          <w:fldChar w:fldCharType="begin"/>
        </w:r>
        <w:r>
          <w:rPr>
            <w:noProof/>
            <w:webHidden/>
          </w:rPr>
          <w:instrText xml:space="preserve"> PAGEREF _Toc239759409 \h </w:instrText>
        </w:r>
        <w:r>
          <w:rPr>
            <w:noProof/>
            <w:webHidden/>
          </w:rPr>
        </w:r>
        <w:r>
          <w:rPr>
            <w:noProof/>
            <w:webHidden/>
          </w:rPr>
          <w:fldChar w:fldCharType="separate"/>
        </w:r>
        <w:r>
          <w:rPr>
            <w:noProof/>
            <w:webHidden/>
          </w:rPr>
          <w:t>23</w:t>
        </w:r>
        <w:r>
          <w:rPr>
            <w:noProof/>
            <w:webHidden/>
          </w:rPr>
          <w:fldChar w:fldCharType="end"/>
        </w:r>
      </w:hyperlink>
    </w:p>
    <w:p w14:paraId="3293A870" w14:textId="6F1086A0" w:rsidR="00D83F66" w:rsidRDefault="00D83F66">
      <w:pPr>
        <w:pStyle w:val="TOC2"/>
        <w:rPr>
          <w:rFonts w:asciiTheme="minorHAnsi" w:eastAsiaTheme="minorEastAsia" w:hAnsiTheme="minorHAnsi" w:cstheme="minorBidi"/>
          <w:noProof/>
          <w:kern w:val="2"/>
          <w:szCs w:val="24"/>
          <w:lang w:eastAsia="en-GB"/>
          <w14:ligatures w14:val="standardContextual"/>
        </w:rPr>
      </w:pPr>
      <w:hyperlink w:anchor="_Toc239759410" w:history="1">
        <w:r w:rsidRPr="00E83FDE">
          <w:rPr>
            <w:rStyle w:val="Hyperlink"/>
            <w:noProof/>
            <w:lang w:val="en-GB" w:eastAsia="en-AU"/>
          </w:rPr>
          <w:t>3.8.</w:t>
        </w:r>
        <w:r>
          <w:rPr>
            <w:rFonts w:asciiTheme="minorHAnsi" w:eastAsiaTheme="minorEastAsia" w:hAnsiTheme="minorHAnsi" w:cstheme="minorBidi"/>
            <w:noProof/>
            <w:kern w:val="2"/>
            <w:szCs w:val="24"/>
            <w:lang w:eastAsia="en-GB"/>
            <w14:ligatures w14:val="standardContextual"/>
          </w:rPr>
          <w:tab/>
        </w:r>
        <w:r w:rsidRPr="00E83FDE">
          <w:rPr>
            <w:rStyle w:val="Hyperlink"/>
            <w:noProof/>
            <w:lang w:val="en-GB" w:eastAsia="en-AU"/>
          </w:rPr>
          <w:t xml:space="preserve">Contestability </w:t>
        </w:r>
        <w:r w:rsidRPr="00E83FDE">
          <w:rPr>
            <w:rStyle w:val="Hyperlink"/>
            <w:noProof/>
          </w:rPr>
          <w:t>assessments</w:t>
        </w:r>
        <w:r>
          <w:rPr>
            <w:noProof/>
            <w:webHidden/>
          </w:rPr>
          <w:tab/>
        </w:r>
        <w:r>
          <w:rPr>
            <w:noProof/>
            <w:webHidden/>
          </w:rPr>
          <w:fldChar w:fldCharType="begin"/>
        </w:r>
        <w:r>
          <w:rPr>
            <w:noProof/>
            <w:webHidden/>
          </w:rPr>
          <w:instrText xml:space="preserve"> PAGEREF _Toc239759410 \h </w:instrText>
        </w:r>
        <w:r>
          <w:rPr>
            <w:noProof/>
            <w:webHidden/>
          </w:rPr>
        </w:r>
        <w:r>
          <w:rPr>
            <w:noProof/>
            <w:webHidden/>
          </w:rPr>
          <w:fldChar w:fldCharType="separate"/>
        </w:r>
        <w:r>
          <w:rPr>
            <w:noProof/>
            <w:webHidden/>
          </w:rPr>
          <w:t>24</w:t>
        </w:r>
        <w:r>
          <w:rPr>
            <w:noProof/>
            <w:webHidden/>
          </w:rPr>
          <w:fldChar w:fldCharType="end"/>
        </w:r>
      </w:hyperlink>
    </w:p>
    <w:p w14:paraId="65B19A6A" w14:textId="522FF6DB" w:rsidR="00D83F66" w:rsidRDefault="00D83F66">
      <w:pPr>
        <w:pStyle w:val="TOC2"/>
        <w:rPr>
          <w:rFonts w:asciiTheme="minorHAnsi" w:eastAsiaTheme="minorEastAsia" w:hAnsiTheme="minorHAnsi" w:cstheme="minorBidi"/>
          <w:noProof/>
          <w:kern w:val="2"/>
          <w:szCs w:val="24"/>
          <w:lang w:eastAsia="en-GB"/>
          <w14:ligatures w14:val="standardContextual"/>
        </w:rPr>
      </w:pPr>
      <w:hyperlink w:anchor="_Toc239759411" w:history="1">
        <w:r w:rsidRPr="00E83FDE">
          <w:rPr>
            <w:rStyle w:val="Hyperlink"/>
            <w:noProof/>
          </w:rPr>
          <w:t>3.9.</w:t>
        </w:r>
        <w:r>
          <w:rPr>
            <w:rFonts w:asciiTheme="minorHAnsi" w:eastAsiaTheme="minorEastAsia" w:hAnsiTheme="minorHAnsi" w:cstheme="minorBidi"/>
            <w:noProof/>
            <w:kern w:val="2"/>
            <w:szCs w:val="24"/>
            <w:lang w:eastAsia="en-GB"/>
            <w14:ligatures w14:val="standardContextual"/>
          </w:rPr>
          <w:tab/>
        </w:r>
        <w:r w:rsidRPr="00E83FDE">
          <w:rPr>
            <w:rStyle w:val="Hyperlink"/>
            <w:noProof/>
          </w:rPr>
          <w:t>Exemptions</w:t>
        </w:r>
        <w:r>
          <w:rPr>
            <w:noProof/>
            <w:webHidden/>
          </w:rPr>
          <w:tab/>
        </w:r>
        <w:r>
          <w:rPr>
            <w:noProof/>
            <w:webHidden/>
          </w:rPr>
          <w:fldChar w:fldCharType="begin"/>
        </w:r>
        <w:r>
          <w:rPr>
            <w:noProof/>
            <w:webHidden/>
          </w:rPr>
          <w:instrText xml:space="preserve"> PAGEREF _Toc239759411 \h </w:instrText>
        </w:r>
        <w:r>
          <w:rPr>
            <w:noProof/>
            <w:webHidden/>
          </w:rPr>
        </w:r>
        <w:r>
          <w:rPr>
            <w:noProof/>
            <w:webHidden/>
          </w:rPr>
          <w:fldChar w:fldCharType="separate"/>
        </w:r>
        <w:r>
          <w:rPr>
            <w:noProof/>
            <w:webHidden/>
          </w:rPr>
          <w:t>24</w:t>
        </w:r>
        <w:r>
          <w:rPr>
            <w:noProof/>
            <w:webHidden/>
          </w:rPr>
          <w:fldChar w:fldCharType="end"/>
        </w:r>
      </w:hyperlink>
    </w:p>
    <w:p w14:paraId="697DCA85" w14:textId="3CF9789D" w:rsidR="00D83F66" w:rsidRDefault="00D83F66">
      <w:pPr>
        <w:pStyle w:val="TOC1"/>
        <w:rPr>
          <w:rFonts w:asciiTheme="minorHAnsi" w:eastAsiaTheme="minorEastAsia" w:hAnsiTheme="minorHAnsi" w:cstheme="minorBidi"/>
          <w:b w:val="0"/>
          <w:noProof/>
          <w:kern w:val="2"/>
          <w:szCs w:val="24"/>
          <w:lang w:eastAsia="en-GB"/>
          <w14:ligatures w14:val="standardContextual"/>
        </w:rPr>
      </w:pPr>
      <w:hyperlink w:anchor="_Toc239759412" w:history="1">
        <w:r w:rsidRPr="00E83FDE">
          <w:rPr>
            <w:rStyle w:val="Hyperlink"/>
            <w:noProof/>
          </w:rPr>
          <w:t>4.</w:t>
        </w:r>
        <w:r>
          <w:rPr>
            <w:rFonts w:asciiTheme="minorHAnsi" w:eastAsiaTheme="minorEastAsia" w:hAnsiTheme="minorHAnsi" w:cstheme="minorBidi"/>
            <w:b w:val="0"/>
            <w:noProof/>
            <w:kern w:val="2"/>
            <w:szCs w:val="24"/>
            <w:lang w:eastAsia="en-GB"/>
            <w14:ligatures w14:val="standardContextual"/>
          </w:rPr>
          <w:tab/>
        </w:r>
        <w:r w:rsidRPr="00E83FDE">
          <w:rPr>
            <w:rStyle w:val="Hyperlink"/>
            <w:noProof/>
          </w:rPr>
          <w:t>Local Jobs First Approach and Insights</w:t>
        </w:r>
        <w:r>
          <w:rPr>
            <w:noProof/>
            <w:webHidden/>
          </w:rPr>
          <w:tab/>
        </w:r>
        <w:r>
          <w:rPr>
            <w:noProof/>
            <w:webHidden/>
          </w:rPr>
          <w:fldChar w:fldCharType="begin"/>
        </w:r>
        <w:r>
          <w:rPr>
            <w:noProof/>
            <w:webHidden/>
          </w:rPr>
          <w:instrText xml:space="preserve"> PAGEREF _Toc239759412 \h </w:instrText>
        </w:r>
        <w:r>
          <w:rPr>
            <w:noProof/>
            <w:webHidden/>
          </w:rPr>
        </w:r>
        <w:r>
          <w:rPr>
            <w:noProof/>
            <w:webHidden/>
          </w:rPr>
          <w:fldChar w:fldCharType="separate"/>
        </w:r>
        <w:r>
          <w:rPr>
            <w:noProof/>
            <w:webHidden/>
          </w:rPr>
          <w:t>26</w:t>
        </w:r>
        <w:r>
          <w:rPr>
            <w:noProof/>
            <w:webHidden/>
          </w:rPr>
          <w:fldChar w:fldCharType="end"/>
        </w:r>
      </w:hyperlink>
    </w:p>
    <w:p w14:paraId="19CF2D61" w14:textId="739255BE" w:rsidR="00D83F66" w:rsidRDefault="00D83F66">
      <w:pPr>
        <w:pStyle w:val="TOC2"/>
        <w:rPr>
          <w:rFonts w:asciiTheme="minorHAnsi" w:eastAsiaTheme="minorEastAsia" w:hAnsiTheme="minorHAnsi" w:cstheme="minorBidi"/>
          <w:noProof/>
          <w:kern w:val="2"/>
          <w:szCs w:val="24"/>
          <w:lang w:eastAsia="en-GB"/>
          <w14:ligatures w14:val="standardContextual"/>
        </w:rPr>
      </w:pPr>
      <w:hyperlink w:anchor="_Toc239759413" w:history="1">
        <w:r w:rsidRPr="00E83FDE">
          <w:rPr>
            <w:rStyle w:val="Hyperlink"/>
            <w:noProof/>
            <w:lang w:val="en-GB" w:eastAsia="en-AU"/>
          </w:rPr>
          <w:t>4.1.</w:t>
        </w:r>
        <w:r>
          <w:rPr>
            <w:rFonts w:asciiTheme="minorHAnsi" w:eastAsiaTheme="minorEastAsia" w:hAnsiTheme="minorHAnsi" w:cstheme="minorBidi"/>
            <w:noProof/>
            <w:kern w:val="2"/>
            <w:szCs w:val="24"/>
            <w:lang w:eastAsia="en-GB"/>
            <w14:ligatures w14:val="standardContextual"/>
          </w:rPr>
          <w:tab/>
        </w:r>
        <w:r w:rsidRPr="00E83FDE">
          <w:rPr>
            <w:rStyle w:val="Hyperlink"/>
            <w:noProof/>
            <w:lang w:val="en-GB" w:eastAsia="en-AU"/>
          </w:rPr>
          <w:t xml:space="preserve">Local Jobs First </w:t>
        </w:r>
        <w:r w:rsidRPr="00E83FDE">
          <w:rPr>
            <w:rStyle w:val="Hyperlink"/>
            <w:noProof/>
          </w:rPr>
          <w:t>requirements</w:t>
        </w:r>
        <w:r w:rsidRPr="00E83FDE">
          <w:rPr>
            <w:rStyle w:val="Hyperlink"/>
            <w:noProof/>
            <w:lang w:val="en-GB" w:eastAsia="en-AU"/>
          </w:rPr>
          <w:t xml:space="preserve"> set for Strategic Projects</w:t>
        </w:r>
        <w:r>
          <w:rPr>
            <w:noProof/>
            <w:webHidden/>
          </w:rPr>
          <w:tab/>
        </w:r>
        <w:r>
          <w:rPr>
            <w:noProof/>
            <w:webHidden/>
          </w:rPr>
          <w:fldChar w:fldCharType="begin"/>
        </w:r>
        <w:r>
          <w:rPr>
            <w:noProof/>
            <w:webHidden/>
          </w:rPr>
          <w:instrText xml:space="preserve"> PAGEREF _Toc239759413 \h </w:instrText>
        </w:r>
        <w:r>
          <w:rPr>
            <w:noProof/>
            <w:webHidden/>
          </w:rPr>
        </w:r>
        <w:r>
          <w:rPr>
            <w:noProof/>
            <w:webHidden/>
          </w:rPr>
          <w:fldChar w:fldCharType="separate"/>
        </w:r>
        <w:r>
          <w:rPr>
            <w:noProof/>
            <w:webHidden/>
          </w:rPr>
          <w:t>26</w:t>
        </w:r>
        <w:r>
          <w:rPr>
            <w:noProof/>
            <w:webHidden/>
          </w:rPr>
          <w:fldChar w:fldCharType="end"/>
        </w:r>
      </w:hyperlink>
    </w:p>
    <w:p w14:paraId="3C0CACA5" w14:textId="505DF070" w:rsidR="00D83F66" w:rsidRDefault="00D83F66">
      <w:pPr>
        <w:pStyle w:val="TOC2"/>
        <w:rPr>
          <w:rFonts w:asciiTheme="minorHAnsi" w:eastAsiaTheme="minorEastAsia" w:hAnsiTheme="minorHAnsi" w:cstheme="minorBidi"/>
          <w:noProof/>
          <w:kern w:val="2"/>
          <w:szCs w:val="24"/>
          <w:lang w:eastAsia="en-GB"/>
          <w14:ligatures w14:val="standardContextual"/>
        </w:rPr>
      </w:pPr>
      <w:hyperlink w:anchor="_Toc239759414" w:history="1">
        <w:r w:rsidRPr="00E83FDE">
          <w:rPr>
            <w:rStyle w:val="Hyperlink"/>
            <w:noProof/>
          </w:rPr>
          <w:t>4.2.</w:t>
        </w:r>
        <w:r>
          <w:rPr>
            <w:rFonts w:asciiTheme="minorHAnsi" w:eastAsiaTheme="minorEastAsia" w:hAnsiTheme="minorHAnsi" w:cstheme="minorBidi"/>
            <w:noProof/>
            <w:kern w:val="2"/>
            <w:szCs w:val="24"/>
            <w:lang w:eastAsia="en-GB"/>
            <w14:ligatures w14:val="standardContextual"/>
          </w:rPr>
          <w:tab/>
        </w:r>
        <w:r w:rsidRPr="00E83FDE">
          <w:rPr>
            <w:rStyle w:val="Hyperlink"/>
            <w:noProof/>
          </w:rPr>
          <w:t>Additional requirements set for Strategic Projects</w:t>
        </w:r>
        <w:r>
          <w:rPr>
            <w:noProof/>
            <w:webHidden/>
          </w:rPr>
          <w:tab/>
        </w:r>
        <w:r>
          <w:rPr>
            <w:noProof/>
            <w:webHidden/>
          </w:rPr>
          <w:fldChar w:fldCharType="begin"/>
        </w:r>
        <w:r>
          <w:rPr>
            <w:noProof/>
            <w:webHidden/>
          </w:rPr>
          <w:instrText xml:space="preserve"> PAGEREF _Toc239759414 \h </w:instrText>
        </w:r>
        <w:r>
          <w:rPr>
            <w:noProof/>
            <w:webHidden/>
          </w:rPr>
        </w:r>
        <w:r>
          <w:rPr>
            <w:noProof/>
            <w:webHidden/>
          </w:rPr>
          <w:fldChar w:fldCharType="separate"/>
        </w:r>
        <w:r>
          <w:rPr>
            <w:noProof/>
            <w:webHidden/>
          </w:rPr>
          <w:t>26</w:t>
        </w:r>
        <w:r>
          <w:rPr>
            <w:noProof/>
            <w:webHidden/>
          </w:rPr>
          <w:fldChar w:fldCharType="end"/>
        </w:r>
      </w:hyperlink>
    </w:p>
    <w:p w14:paraId="4D47F794" w14:textId="60386753" w:rsidR="00D83F66" w:rsidRDefault="00D83F66">
      <w:pPr>
        <w:pStyle w:val="TOC2"/>
        <w:rPr>
          <w:rFonts w:asciiTheme="minorHAnsi" w:eastAsiaTheme="minorEastAsia" w:hAnsiTheme="minorHAnsi" w:cstheme="minorBidi"/>
          <w:noProof/>
          <w:kern w:val="2"/>
          <w:szCs w:val="24"/>
          <w:lang w:eastAsia="en-GB"/>
          <w14:ligatures w14:val="standardContextual"/>
        </w:rPr>
      </w:pPr>
      <w:hyperlink w:anchor="_Toc239759415" w:history="1">
        <w:r w:rsidRPr="00E83FDE">
          <w:rPr>
            <w:rStyle w:val="Hyperlink"/>
            <w:noProof/>
            <w:lang w:val="en-GB" w:eastAsia="en-AU"/>
          </w:rPr>
          <w:t>4.3.</w:t>
        </w:r>
        <w:r>
          <w:rPr>
            <w:rFonts w:asciiTheme="minorHAnsi" w:eastAsiaTheme="minorEastAsia" w:hAnsiTheme="minorHAnsi" w:cstheme="minorBidi"/>
            <w:noProof/>
            <w:kern w:val="2"/>
            <w:szCs w:val="24"/>
            <w:lang w:eastAsia="en-GB"/>
            <w14:ligatures w14:val="standardContextual"/>
          </w:rPr>
          <w:tab/>
        </w:r>
        <w:r w:rsidRPr="00E83FDE">
          <w:rPr>
            <w:rStyle w:val="Hyperlink"/>
            <w:noProof/>
            <w:lang w:val="en-GB" w:eastAsia="en-AU"/>
          </w:rPr>
          <w:t>Approach to Standard Projects</w:t>
        </w:r>
        <w:r>
          <w:rPr>
            <w:noProof/>
            <w:webHidden/>
          </w:rPr>
          <w:tab/>
        </w:r>
        <w:r>
          <w:rPr>
            <w:noProof/>
            <w:webHidden/>
          </w:rPr>
          <w:fldChar w:fldCharType="begin"/>
        </w:r>
        <w:r>
          <w:rPr>
            <w:noProof/>
            <w:webHidden/>
          </w:rPr>
          <w:instrText xml:space="preserve"> PAGEREF _Toc239759415 \h </w:instrText>
        </w:r>
        <w:r>
          <w:rPr>
            <w:noProof/>
            <w:webHidden/>
          </w:rPr>
        </w:r>
        <w:r>
          <w:rPr>
            <w:noProof/>
            <w:webHidden/>
          </w:rPr>
          <w:fldChar w:fldCharType="separate"/>
        </w:r>
        <w:r>
          <w:rPr>
            <w:noProof/>
            <w:webHidden/>
          </w:rPr>
          <w:t>27</w:t>
        </w:r>
        <w:r>
          <w:rPr>
            <w:noProof/>
            <w:webHidden/>
          </w:rPr>
          <w:fldChar w:fldCharType="end"/>
        </w:r>
      </w:hyperlink>
    </w:p>
    <w:p w14:paraId="5CF1C719" w14:textId="19046A67" w:rsidR="00D83F66" w:rsidRDefault="00D83F66">
      <w:pPr>
        <w:pStyle w:val="TOC1"/>
        <w:rPr>
          <w:rFonts w:asciiTheme="minorHAnsi" w:eastAsiaTheme="minorEastAsia" w:hAnsiTheme="minorHAnsi" w:cstheme="minorBidi"/>
          <w:b w:val="0"/>
          <w:noProof/>
          <w:kern w:val="2"/>
          <w:szCs w:val="24"/>
          <w:lang w:eastAsia="en-GB"/>
          <w14:ligatures w14:val="standardContextual"/>
        </w:rPr>
      </w:pPr>
      <w:hyperlink w:anchor="_Toc239759416" w:history="1">
        <w:r w:rsidRPr="00E83FDE">
          <w:rPr>
            <w:rStyle w:val="Hyperlink"/>
            <w:noProof/>
          </w:rPr>
          <w:t>Appendix A: Completed Strategic Projects for 2025</w:t>
        </w:r>
        <w:r w:rsidR="00710000">
          <w:rPr>
            <w:rStyle w:val="Hyperlink"/>
            <w:noProof/>
          </w:rPr>
          <w:t>-</w:t>
        </w:r>
        <w:r w:rsidRPr="00E83FDE">
          <w:rPr>
            <w:rStyle w:val="Hyperlink"/>
            <w:noProof/>
          </w:rPr>
          <w:t>26</w:t>
        </w:r>
        <w:r>
          <w:rPr>
            <w:noProof/>
            <w:webHidden/>
          </w:rPr>
          <w:tab/>
        </w:r>
        <w:r>
          <w:rPr>
            <w:noProof/>
            <w:webHidden/>
          </w:rPr>
          <w:fldChar w:fldCharType="begin"/>
        </w:r>
        <w:r>
          <w:rPr>
            <w:noProof/>
            <w:webHidden/>
          </w:rPr>
          <w:instrText xml:space="preserve"> PAGEREF _Toc239759416 \h </w:instrText>
        </w:r>
        <w:r>
          <w:rPr>
            <w:noProof/>
            <w:webHidden/>
          </w:rPr>
        </w:r>
        <w:r>
          <w:rPr>
            <w:noProof/>
            <w:webHidden/>
          </w:rPr>
          <w:fldChar w:fldCharType="separate"/>
        </w:r>
        <w:r>
          <w:rPr>
            <w:noProof/>
            <w:webHidden/>
          </w:rPr>
          <w:t>29</w:t>
        </w:r>
        <w:r>
          <w:rPr>
            <w:noProof/>
            <w:webHidden/>
          </w:rPr>
          <w:fldChar w:fldCharType="end"/>
        </w:r>
      </w:hyperlink>
    </w:p>
    <w:p w14:paraId="426FFE39" w14:textId="7DA0F9B8" w:rsidR="00D83F66" w:rsidRDefault="00D83F66">
      <w:pPr>
        <w:pStyle w:val="TOC1"/>
        <w:rPr>
          <w:rFonts w:asciiTheme="minorHAnsi" w:eastAsiaTheme="minorEastAsia" w:hAnsiTheme="minorHAnsi" w:cstheme="minorBidi"/>
          <w:b w:val="0"/>
          <w:noProof/>
          <w:kern w:val="2"/>
          <w:szCs w:val="24"/>
          <w:lang w:eastAsia="en-GB"/>
          <w14:ligatures w14:val="standardContextual"/>
        </w:rPr>
      </w:pPr>
      <w:hyperlink w:anchor="_Toc239759417" w:history="1">
        <w:r w:rsidRPr="00E83FDE">
          <w:rPr>
            <w:rStyle w:val="Hyperlink"/>
            <w:noProof/>
          </w:rPr>
          <w:t>Definitions</w:t>
        </w:r>
        <w:r>
          <w:rPr>
            <w:noProof/>
            <w:webHidden/>
          </w:rPr>
          <w:tab/>
        </w:r>
        <w:r>
          <w:rPr>
            <w:noProof/>
            <w:webHidden/>
          </w:rPr>
          <w:fldChar w:fldCharType="begin"/>
        </w:r>
        <w:r>
          <w:rPr>
            <w:noProof/>
            <w:webHidden/>
          </w:rPr>
          <w:instrText xml:space="preserve"> PAGEREF _Toc239759417 \h </w:instrText>
        </w:r>
        <w:r>
          <w:rPr>
            <w:noProof/>
            <w:webHidden/>
          </w:rPr>
        </w:r>
        <w:r>
          <w:rPr>
            <w:noProof/>
            <w:webHidden/>
          </w:rPr>
          <w:fldChar w:fldCharType="separate"/>
        </w:r>
        <w:r>
          <w:rPr>
            <w:noProof/>
            <w:webHidden/>
          </w:rPr>
          <w:t>31</w:t>
        </w:r>
        <w:r>
          <w:rPr>
            <w:noProof/>
            <w:webHidden/>
          </w:rPr>
          <w:fldChar w:fldCharType="end"/>
        </w:r>
      </w:hyperlink>
    </w:p>
    <w:p w14:paraId="5D789903" w14:textId="402FCD9B" w:rsidR="00D83F66" w:rsidRDefault="00D83F66">
      <w:pPr>
        <w:pStyle w:val="TOC1"/>
        <w:rPr>
          <w:rFonts w:asciiTheme="minorHAnsi" w:eastAsiaTheme="minorEastAsia" w:hAnsiTheme="minorHAnsi" w:cstheme="minorBidi"/>
          <w:b w:val="0"/>
          <w:noProof/>
          <w:kern w:val="2"/>
          <w:szCs w:val="24"/>
          <w:lang w:eastAsia="en-GB"/>
          <w14:ligatures w14:val="standardContextual"/>
        </w:rPr>
      </w:pPr>
      <w:hyperlink w:anchor="_Toc239759418" w:history="1">
        <w:r w:rsidRPr="00E83FDE">
          <w:rPr>
            <w:rStyle w:val="Hyperlink"/>
            <w:noProof/>
          </w:rPr>
          <w:t>Data notes and methodology</w:t>
        </w:r>
        <w:r>
          <w:rPr>
            <w:noProof/>
            <w:webHidden/>
          </w:rPr>
          <w:tab/>
        </w:r>
        <w:r>
          <w:rPr>
            <w:noProof/>
            <w:webHidden/>
          </w:rPr>
          <w:fldChar w:fldCharType="begin"/>
        </w:r>
        <w:r>
          <w:rPr>
            <w:noProof/>
            <w:webHidden/>
          </w:rPr>
          <w:instrText xml:space="preserve"> PAGEREF _Toc239759418 \h </w:instrText>
        </w:r>
        <w:r>
          <w:rPr>
            <w:noProof/>
            <w:webHidden/>
          </w:rPr>
        </w:r>
        <w:r>
          <w:rPr>
            <w:noProof/>
            <w:webHidden/>
          </w:rPr>
          <w:fldChar w:fldCharType="separate"/>
        </w:r>
        <w:r>
          <w:rPr>
            <w:noProof/>
            <w:webHidden/>
          </w:rPr>
          <w:t>33</w:t>
        </w:r>
        <w:r>
          <w:rPr>
            <w:noProof/>
            <w:webHidden/>
          </w:rPr>
          <w:fldChar w:fldCharType="end"/>
        </w:r>
      </w:hyperlink>
    </w:p>
    <w:p w14:paraId="1A15630B" w14:textId="7692ECCA" w:rsidR="00CF7EE1" w:rsidRPr="0035686A" w:rsidRDefault="007C7515" w:rsidP="00CF7EE1">
      <w:r w:rsidRPr="0035686A">
        <w:fldChar w:fldCharType="end"/>
      </w:r>
    </w:p>
    <w:p w14:paraId="50C87003" w14:textId="77777777" w:rsidR="000769E7" w:rsidRPr="000769E7" w:rsidRDefault="000769E7" w:rsidP="000769E7">
      <w:pPr>
        <w:pStyle w:val="Heading1"/>
        <w:rPr>
          <w:lang w:val="en-GB"/>
        </w:rPr>
      </w:pPr>
      <w:bookmarkStart w:id="0" w:name="_Toc239759392"/>
      <w:r w:rsidRPr="000769E7">
        <w:rPr>
          <w:lang w:val="en-GB"/>
        </w:rPr>
        <w:lastRenderedPageBreak/>
        <w:t>Minister’s Foreword</w:t>
      </w:r>
      <w:bookmarkEnd w:id="0"/>
    </w:p>
    <w:p w14:paraId="299CBB3C" w14:textId="77777777" w:rsidR="000769E7" w:rsidRPr="000769E7" w:rsidRDefault="000769E7" w:rsidP="000769E7">
      <w:pPr>
        <w:rPr>
          <w:lang w:val="en-GB"/>
        </w:rPr>
      </w:pPr>
      <w:r w:rsidRPr="000769E7">
        <w:rPr>
          <w:lang w:val="en-GB"/>
        </w:rPr>
        <w:t>On behalf of the Victorian Government, I am pleased to present the 2025-26 Local Jobs First Annual Report.</w:t>
      </w:r>
    </w:p>
    <w:p w14:paraId="7CC7C25D" w14:textId="77777777" w:rsidR="000769E7" w:rsidRPr="000769E7" w:rsidRDefault="000769E7" w:rsidP="000769E7">
      <w:pPr>
        <w:rPr>
          <w:lang w:val="en-GB"/>
        </w:rPr>
      </w:pPr>
      <w:r w:rsidRPr="000769E7">
        <w:rPr>
          <w:lang w:val="en-GB"/>
        </w:rPr>
        <w:t xml:space="preserve">Local Jobs First remains central to ensuring that the benefits of government investment stay here in Victoria, supporting local workers, local businesses and local manufacturers. Every dollar invested in major projects creates opportunities for the workers, suppliers and businesses that keep our economy strong, while helping to build the capability and resilience of Victorian </w:t>
      </w:r>
      <w:r w:rsidRPr="00D83F66">
        <w:rPr>
          <w:lang w:val="en-GB"/>
        </w:rPr>
        <w:t>industry. From December 2014</w:t>
      </w:r>
      <w:r w:rsidRPr="000769E7">
        <w:rPr>
          <w:lang w:val="en-GB"/>
        </w:rPr>
        <w:t xml:space="preserve"> to 30 June 2026, local content requirements were set for 426 Strategic Projects, supporting over 94,000 local jobs.</w:t>
      </w:r>
    </w:p>
    <w:p w14:paraId="16785443" w14:textId="77777777" w:rsidR="000769E7" w:rsidRPr="000769E7" w:rsidRDefault="000769E7" w:rsidP="000769E7">
      <w:pPr>
        <w:rPr>
          <w:lang w:val="en-GB"/>
        </w:rPr>
      </w:pPr>
      <w:r w:rsidRPr="000769E7">
        <w:rPr>
          <w:lang w:val="en-GB"/>
        </w:rPr>
        <w:t xml:space="preserve">This has been a landmark year for Local Jobs First. On 1 July 2026, a package of reforms to the </w:t>
      </w:r>
      <w:r w:rsidRPr="000769E7">
        <w:rPr>
          <w:i/>
          <w:iCs/>
          <w:lang w:val="en-GB"/>
        </w:rPr>
        <w:t>Local Jobs First Act 2003</w:t>
      </w:r>
      <w:r w:rsidRPr="000769E7">
        <w:rPr>
          <w:lang w:val="en-GB"/>
        </w:rPr>
        <w:t xml:space="preserve"> (the Act) came into effect, marking a significant update to the legislation and Local Jobs First scheme. This will ensure government investment continues to deliver lasting benefits for Victorian workers, businesses and industry.</w:t>
      </w:r>
    </w:p>
    <w:p w14:paraId="2145462A" w14:textId="77777777" w:rsidR="000769E7" w:rsidRPr="000769E7" w:rsidRDefault="000769E7" w:rsidP="000769E7">
      <w:pPr>
        <w:rPr>
          <w:lang w:val="en-GB"/>
        </w:rPr>
      </w:pPr>
      <w:r w:rsidRPr="000769E7">
        <w:rPr>
          <w:lang w:val="en-GB"/>
        </w:rPr>
        <w:t xml:space="preserve">Victoria is proud to be home to the first and longest-standing industry participation legislation of any jurisdiction in Australia. For more than two decades, Local Jobs First has been instrumental in supporting local capability, creating jobs and keeping the benefits of public spending within our communities. </w:t>
      </w:r>
    </w:p>
    <w:p w14:paraId="79A17918" w14:textId="77777777" w:rsidR="000769E7" w:rsidRPr="000769E7" w:rsidRDefault="000769E7" w:rsidP="000769E7">
      <w:pPr>
        <w:rPr>
          <w:lang w:val="en-GB"/>
        </w:rPr>
      </w:pPr>
      <w:r w:rsidRPr="000769E7">
        <w:rPr>
          <w:lang w:val="en-GB"/>
        </w:rPr>
        <w:t xml:space="preserve">The reforms deliver on the Victorian Government’s 2022 commitment to strengthen the Act and boost opportunities for local business and workers. They provide the Local Jobs First Commissioner with stronger compliance and enforcement powers to make sure contractors are meeting their commitments to use local workers, products and services on government projects. </w:t>
      </w:r>
    </w:p>
    <w:p w14:paraId="42AF84A1" w14:textId="77777777" w:rsidR="000769E7" w:rsidRPr="000769E7" w:rsidRDefault="000769E7" w:rsidP="000769E7">
      <w:pPr>
        <w:rPr>
          <w:lang w:val="en-GB"/>
        </w:rPr>
      </w:pPr>
      <w:r w:rsidRPr="000769E7">
        <w:rPr>
          <w:lang w:val="en-GB"/>
        </w:rPr>
        <w:t xml:space="preserve">The reforms clarify suppliers’ Local Jobs First obligations and establish new tools for the Local Jobs First Commissioner to investigate, monitor and report on compliance with Local Jobs First. To complement these changes, there are stronger consequences for non-compliance with Local Industry Development Plans (LIDPs) and Local Jobs First, including a </w:t>
      </w:r>
      <w:proofErr w:type="spellStart"/>
      <w:r w:rsidRPr="000769E7">
        <w:rPr>
          <w:lang w:val="en-GB"/>
        </w:rPr>
        <w:t>deprioritisation</w:t>
      </w:r>
      <w:proofErr w:type="spellEnd"/>
      <w:r w:rsidRPr="000769E7">
        <w:rPr>
          <w:lang w:val="en-GB"/>
        </w:rPr>
        <w:t xml:space="preserve"> scheme and civil penalties for non-compliance with some of the Local Jobs First Commissioner’s powers. </w:t>
      </w:r>
    </w:p>
    <w:p w14:paraId="627FF884" w14:textId="77777777" w:rsidR="000769E7" w:rsidRPr="000769E7" w:rsidRDefault="000769E7" w:rsidP="000769E7">
      <w:pPr>
        <w:rPr>
          <w:lang w:val="en-GB"/>
        </w:rPr>
      </w:pPr>
      <w:r w:rsidRPr="000769E7">
        <w:rPr>
          <w:lang w:val="en-GB"/>
        </w:rPr>
        <w:t>Collectively, the reforms will drive stronger compliance outcomes and reinforce the Victorian Government’s commitment to ensuring that government procurement doesn’t just deliver the infrastructure and services our community needs but helps to grow local industry, support skilled jobs and build the capability of Victorian businesses.</w:t>
      </w:r>
    </w:p>
    <w:p w14:paraId="626DCC99" w14:textId="77777777" w:rsidR="000769E7" w:rsidRPr="000769E7" w:rsidRDefault="000769E7" w:rsidP="000769E7">
      <w:pPr>
        <w:rPr>
          <w:lang w:val="en-GB"/>
        </w:rPr>
      </w:pPr>
      <w:r w:rsidRPr="000769E7">
        <w:rPr>
          <w:lang w:val="en-GB"/>
        </w:rPr>
        <w:t>In addition to driving economic participation throughout Victoria’s supply chains, Local Jobs First is helping build the workforce our state needs for the future through the Major Projects Skills Guarantee (MPSG). The MPSG creates opportunities for apprentices, trainees and cadets to gain valuable experience on high-value government construction projects.</w:t>
      </w:r>
    </w:p>
    <w:p w14:paraId="294EF1F5" w14:textId="77777777" w:rsidR="000769E7" w:rsidRPr="000769E7" w:rsidRDefault="000769E7" w:rsidP="000769E7">
      <w:pPr>
        <w:rPr>
          <w:lang w:val="en-GB"/>
        </w:rPr>
      </w:pPr>
      <w:r w:rsidRPr="000769E7">
        <w:rPr>
          <w:lang w:val="en-GB"/>
        </w:rPr>
        <w:lastRenderedPageBreak/>
        <w:t xml:space="preserve">Since the introduction of the MPSG, apprentices, trainees and cadets have benefited from more than 22,500 employment opportunities, and more than 27.6 million hours of work experience on government projects. This includes 140 regional projects that have delivered more than 3.1 million hours of work and supported over 4,000 apprentice, trainee and cadet employment opportunities. </w:t>
      </w:r>
    </w:p>
    <w:p w14:paraId="54A51ED1" w14:textId="77777777" w:rsidR="000769E7" w:rsidRPr="000769E7" w:rsidRDefault="000769E7" w:rsidP="000769E7">
      <w:pPr>
        <w:rPr>
          <w:lang w:val="en-GB"/>
        </w:rPr>
      </w:pPr>
      <w:r w:rsidRPr="000769E7">
        <w:rPr>
          <w:lang w:val="en-GB"/>
        </w:rPr>
        <w:t xml:space="preserve">Local Jobs First is also creating more pathways for First Peoples businesses, regional enterprises and small and medium-sized enterprises (SMEs) to contribute to major projects and government procurement. Building on the success of the Aboriginal Business Support initiative delivered in 2024-25, amendments to the Act that came into effect on 20 August 2025 strengthen support for First Peoples businesses, regional businesses and Victorian SMEs. </w:t>
      </w:r>
    </w:p>
    <w:p w14:paraId="5D9C1775" w14:textId="77777777" w:rsidR="000769E7" w:rsidRPr="000769E7" w:rsidRDefault="000769E7" w:rsidP="000769E7">
      <w:pPr>
        <w:rPr>
          <w:lang w:val="en-GB"/>
        </w:rPr>
      </w:pPr>
      <w:r w:rsidRPr="000769E7">
        <w:rPr>
          <w:lang w:val="en-GB"/>
        </w:rPr>
        <w:t>This year also saw the continued delivery of Local Jobs First in partnership with the Industry Capability Network (ICN) Victoria. ICN Victoria supports Local Jobs First by connecting contractors with local suppliers and manufacturers and providing advice to businesses on Local Jobs First requirements. I thank ICN Victoria for its ongoing contribution to the delivery of Local Jobs First.</w:t>
      </w:r>
    </w:p>
    <w:p w14:paraId="483CD40C" w14:textId="77777777" w:rsidR="000769E7" w:rsidRPr="000769E7" w:rsidRDefault="000769E7" w:rsidP="000769E7">
      <w:pPr>
        <w:rPr>
          <w:lang w:val="en-GB"/>
        </w:rPr>
      </w:pPr>
      <w:r w:rsidRPr="000769E7">
        <w:rPr>
          <w:lang w:val="en-GB"/>
        </w:rPr>
        <w:t>I also thank the office of the Local Jobs First Commissioner for its continued leadership and engagement with businesses, suppliers, industry and government agencies. The office of the Local Jobs First Commissioner plays a critical role in monitoring suppliers’ compliance with Local Jobs First and LIDPs and identifying emerging issues and risks. The office’s work is essential to ensuring Local Jobs First delivers on its purpose, continues to create opportunities for Victorian businesses and workers, and holds suppliers accountable for delivering on their Local Jobs First commitments.</w:t>
      </w:r>
    </w:p>
    <w:p w14:paraId="2EA38B86" w14:textId="0541A4DD" w:rsidR="009952E3" w:rsidRPr="000769E7" w:rsidRDefault="000769E7" w:rsidP="009952E3">
      <w:pPr>
        <w:rPr>
          <w:lang w:val="en-GB"/>
        </w:rPr>
      </w:pPr>
      <w:r w:rsidRPr="000769E7">
        <w:rPr>
          <w:lang w:val="en-GB"/>
        </w:rPr>
        <w:t>Finally, I wish to acknowledge the significant contribution of local businesses, workers, apprentices, trainees and cadets, whose skill and dedication continue to strengthen Victoria’s economy and support a more competitive and resilient manufacturing and industry sector.</w:t>
      </w:r>
    </w:p>
    <w:p w14:paraId="6077AF08" w14:textId="3C8949F0" w:rsidR="007C4E9B" w:rsidRPr="000769E7" w:rsidRDefault="000769E7" w:rsidP="007C4E9B">
      <w:pPr>
        <w:rPr>
          <w:lang w:val="en-GB" w:eastAsia="en-AU"/>
        </w:rPr>
      </w:pPr>
      <w:r w:rsidRPr="000769E7">
        <w:rPr>
          <w:b/>
          <w:bCs/>
          <w:lang w:eastAsia="en-AU"/>
        </w:rPr>
        <w:t>The Hon. Melissa Horne MP</w:t>
      </w:r>
      <w:r>
        <w:rPr>
          <w:b/>
          <w:bCs/>
          <w:lang w:eastAsia="en-AU"/>
        </w:rPr>
        <w:br/>
      </w:r>
      <w:r w:rsidRPr="000769E7">
        <w:rPr>
          <w:lang w:val="en-GB" w:eastAsia="en-AU"/>
        </w:rPr>
        <w:t>Minister for Industry and Advanced Manufacturing</w:t>
      </w:r>
      <w:r>
        <w:rPr>
          <w:lang w:val="en-GB" w:eastAsia="en-AU"/>
        </w:rPr>
        <w:br/>
      </w:r>
      <w:r w:rsidRPr="000769E7">
        <w:rPr>
          <w:lang w:val="en-GB" w:eastAsia="en-AU"/>
        </w:rPr>
        <w:t>Minister for Jobs</w:t>
      </w:r>
      <w:r>
        <w:rPr>
          <w:lang w:val="en-GB" w:eastAsia="en-AU"/>
        </w:rPr>
        <w:br/>
      </w:r>
      <w:r w:rsidRPr="000769E7">
        <w:rPr>
          <w:lang w:val="en-GB" w:eastAsia="en-AU"/>
        </w:rPr>
        <w:t>Minister for Defence Industry</w:t>
      </w:r>
    </w:p>
    <w:p w14:paraId="24012ED3" w14:textId="77777777" w:rsidR="009952E3" w:rsidRPr="0035686A" w:rsidRDefault="009952E3" w:rsidP="009952E3">
      <w:pPr>
        <w:pStyle w:val="Heading1-numbered"/>
      </w:pPr>
      <w:bookmarkStart w:id="1" w:name="_Toc239759393"/>
      <w:r w:rsidRPr="0035686A">
        <w:lastRenderedPageBreak/>
        <w:t>About Local Jobs First</w:t>
      </w:r>
      <w:bookmarkEnd w:id="1"/>
    </w:p>
    <w:p w14:paraId="74CE8D3A" w14:textId="77777777" w:rsidR="000769E7" w:rsidRPr="000769E7" w:rsidRDefault="000769E7" w:rsidP="000769E7">
      <w:pPr>
        <w:pStyle w:val="Heading2-numbered"/>
        <w:rPr>
          <w:lang w:val="en-GB" w:eastAsia="en-AU"/>
        </w:rPr>
      </w:pPr>
      <w:bookmarkStart w:id="2" w:name="_Toc239759394"/>
      <w:r w:rsidRPr="000769E7">
        <w:rPr>
          <w:lang w:val="en-GB" w:eastAsia="en-AU"/>
        </w:rPr>
        <w:t>Purpose of Local Jobs First</w:t>
      </w:r>
      <w:bookmarkEnd w:id="2"/>
    </w:p>
    <w:p w14:paraId="330CD212" w14:textId="77777777" w:rsidR="000769E7" w:rsidRPr="000769E7" w:rsidRDefault="000769E7" w:rsidP="000769E7">
      <w:pPr>
        <w:rPr>
          <w:lang w:val="en-GB" w:eastAsia="en-AU"/>
        </w:rPr>
      </w:pPr>
      <w:r w:rsidRPr="000769E7">
        <w:rPr>
          <w:lang w:val="en-GB" w:eastAsia="en-AU"/>
        </w:rPr>
        <w:t xml:space="preserve">Local </w:t>
      </w:r>
      <w:r w:rsidRPr="00D83F66">
        <w:rPr>
          <w:lang w:val="en-GB" w:eastAsia="en-AU"/>
        </w:rPr>
        <w:t>Jobs First is a legislated industry participation policy that supports Victorian businesses and workers by ensuring that small and medium-sized enterprises (SMEs) are given a full and fair opportunity to compete for both large and small government contracts, helping to create job opportunities, including for apprentices, trainees</w:t>
      </w:r>
      <w:r w:rsidRPr="000769E7">
        <w:rPr>
          <w:lang w:val="en-GB" w:eastAsia="en-AU"/>
        </w:rPr>
        <w:t xml:space="preserve"> and cadets (ATCs).</w:t>
      </w:r>
    </w:p>
    <w:p w14:paraId="0DE3DAE1" w14:textId="77777777" w:rsidR="000769E7" w:rsidRPr="000769E7" w:rsidRDefault="000769E7" w:rsidP="000769E7">
      <w:pPr>
        <w:rPr>
          <w:lang w:val="en-GB" w:eastAsia="en-AU"/>
        </w:rPr>
      </w:pPr>
      <w:r w:rsidRPr="000769E7">
        <w:rPr>
          <w:lang w:val="en-GB" w:eastAsia="en-AU"/>
        </w:rPr>
        <w:t xml:space="preserve">The Local Jobs First scheme is established under the </w:t>
      </w:r>
      <w:r w:rsidRPr="000769E7">
        <w:rPr>
          <w:i/>
          <w:iCs/>
        </w:rPr>
        <w:t>Local Jobs First Act 2003</w:t>
      </w:r>
      <w:r w:rsidRPr="000769E7">
        <w:rPr>
          <w:rFonts w:ascii="VIC" w:hAnsi="VIC" w:cs="VIC"/>
          <w:i/>
          <w:iCs/>
          <w:lang w:val="en-GB" w:eastAsia="en-AU"/>
        </w:rPr>
        <w:t xml:space="preserve"> </w:t>
      </w:r>
      <w:r w:rsidRPr="000769E7">
        <w:rPr>
          <w:lang w:val="en-GB" w:eastAsia="en-AU"/>
        </w:rPr>
        <w:t xml:space="preserve">(the Act) and is set out in the Act, any regulations made under the Act and the Local Jobs First </w:t>
      </w:r>
      <w:r w:rsidRPr="00D83F66">
        <w:rPr>
          <w:lang w:val="en-GB" w:eastAsia="en-AU"/>
        </w:rPr>
        <w:t>Policy. For the purposes of the Act, the Local Jobs First Policy includes the Local Jobs First Agency Guidelines and the Local Jobs First Supplier Guidelines. Together</w:t>
      </w:r>
      <w:r w:rsidRPr="000769E7">
        <w:rPr>
          <w:lang w:val="en-GB" w:eastAsia="en-AU"/>
        </w:rPr>
        <w:t>, these documents provide the regulatory framework, procedures and guidance for the implementation of Local Jobs First.</w:t>
      </w:r>
    </w:p>
    <w:p w14:paraId="79509126" w14:textId="77777777" w:rsidR="000769E7" w:rsidRPr="000769E7" w:rsidRDefault="000769E7" w:rsidP="000769E7">
      <w:pPr>
        <w:rPr>
          <w:lang w:val="en-GB" w:eastAsia="en-AU"/>
        </w:rPr>
      </w:pPr>
      <w:r w:rsidRPr="000769E7">
        <w:rPr>
          <w:lang w:val="en-GB" w:eastAsia="en-AU"/>
        </w:rPr>
        <w:t>Local Jobs First comprises both the Victorian Industry Participation Policy (VIPP) and the Major Projects Skills Guarantee (MPSG).</w:t>
      </w:r>
    </w:p>
    <w:p w14:paraId="22DD4D7A" w14:textId="77777777" w:rsidR="000769E7" w:rsidRPr="000769E7" w:rsidRDefault="000769E7" w:rsidP="000769E7">
      <w:pPr>
        <w:pStyle w:val="Bullet"/>
        <w:rPr>
          <w:lang w:val="en-GB" w:eastAsia="en-AU"/>
        </w:rPr>
      </w:pPr>
      <w:r w:rsidRPr="000769E7">
        <w:rPr>
          <w:lang w:val="en-GB" w:eastAsia="en-AU"/>
        </w:rPr>
        <w:t xml:space="preserve">The VIPP focuses on creating opportunities for local suppliers to compete for work on all types of government </w:t>
      </w:r>
      <w:r w:rsidRPr="00D83F66">
        <w:rPr>
          <w:lang w:val="en-GB" w:eastAsia="en-AU"/>
        </w:rPr>
        <w:t>contracts, helping to create and sustain opportunities for local</w:t>
      </w:r>
      <w:r w:rsidRPr="000769E7">
        <w:rPr>
          <w:lang w:val="en-GB" w:eastAsia="en-AU"/>
        </w:rPr>
        <w:t xml:space="preserve"> businesses and workers.</w:t>
      </w:r>
    </w:p>
    <w:p w14:paraId="1EF1FFBD" w14:textId="77777777" w:rsidR="000769E7" w:rsidRPr="000769E7" w:rsidRDefault="000769E7" w:rsidP="000769E7">
      <w:pPr>
        <w:pStyle w:val="Bullet"/>
        <w:rPr>
          <w:lang w:val="en-GB" w:eastAsia="en-AU"/>
        </w:rPr>
      </w:pPr>
      <w:r w:rsidRPr="000769E7">
        <w:rPr>
          <w:lang w:val="en-GB" w:eastAsia="en-AU"/>
        </w:rPr>
        <w:t>The MPSG focuses on providing opportunities to Victorian ATCs to work on high-value government construction projects.</w:t>
      </w:r>
    </w:p>
    <w:p w14:paraId="44ECB4E6" w14:textId="77777777" w:rsidR="000769E7" w:rsidRPr="00D83F66" w:rsidRDefault="000769E7" w:rsidP="00D83F66">
      <w:pPr>
        <w:rPr>
          <w:lang w:val="en-GB" w:eastAsia="en-AU"/>
        </w:rPr>
      </w:pPr>
      <w:r w:rsidRPr="000769E7">
        <w:rPr>
          <w:lang w:val="en-GB" w:eastAsia="en-AU"/>
        </w:rPr>
        <w:t xml:space="preserve">Local Jobs </w:t>
      </w:r>
      <w:r w:rsidRPr="00D83F66">
        <w:rPr>
          <w:lang w:val="en-GB" w:eastAsia="en-AU"/>
        </w:rPr>
        <w:t>First must be applied to rural and regional Victorian Government projects with a budget of $1 million or more, and statewide or metropolitan Melbourne Victorian Government projects with a budget of $3 million or more, unless a project exemption applies. Local content requirements are set by the Minister responsible for Local Jobs First for all Victorian Government projects with a budget of $50 million or more.</w:t>
      </w:r>
    </w:p>
    <w:p w14:paraId="47E4C115" w14:textId="77777777" w:rsidR="000769E7" w:rsidRPr="00D83F66" w:rsidRDefault="000769E7" w:rsidP="00D83F66">
      <w:pPr>
        <w:rPr>
          <w:lang w:val="en-GB" w:eastAsia="en-AU"/>
        </w:rPr>
      </w:pPr>
      <w:r w:rsidRPr="00D83F66">
        <w:rPr>
          <w:lang w:val="en-GB" w:eastAsia="en-AU"/>
        </w:rPr>
        <w:t>The MPSG applies automatically to Victorian Government construction projects valued at $20 million or more. Across all stages of a project</w:t>
      </w:r>
      <w:r w:rsidRPr="00D83F66">
        <w:rPr>
          <w:rtl/>
          <w:lang w:val="en-GB" w:eastAsia="en-AU" w:bidi="ar-YE"/>
        </w:rPr>
        <w:t xml:space="preserve"> </w:t>
      </w:r>
      <w:r w:rsidRPr="00D83F66">
        <w:rPr>
          <w:lang w:val="en-GB" w:eastAsia="en-AU"/>
        </w:rPr>
        <w:t>–</w:t>
      </w:r>
      <w:r w:rsidRPr="00D83F66">
        <w:rPr>
          <w:rtl/>
          <w:lang w:val="en-GB" w:eastAsia="en-AU" w:bidi="ar-YE"/>
        </w:rPr>
        <w:t xml:space="preserve"> </w:t>
      </w:r>
      <w:r w:rsidRPr="00D83F66">
        <w:rPr>
          <w:lang w:val="en-GB" w:eastAsia="en-AU"/>
        </w:rPr>
        <w:t>including design, planning, steel fabrication, welding, and plumbing</w:t>
      </w:r>
      <w:r w:rsidRPr="00D83F66">
        <w:rPr>
          <w:rtl/>
          <w:lang w:val="en-GB" w:eastAsia="en-AU" w:bidi="ar-YE"/>
        </w:rPr>
        <w:t xml:space="preserve"> </w:t>
      </w:r>
      <w:r w:rsidRPr="00D83F66">
        <w:rPr>
          <w:lang w:val="en-GB" w:eastAsia="en-AU"/>
        </w:rPr>
        <w:t>–</w:t>
      </w:r>
      <w:r w:rsidRPr="00D83F66">
        <w:rPr>
          <w:rtl/>
          <w:lang w:val="en-GB" w:eastAsia="en-AU" w:bidi="ar-YE"/>
        </w:rPr>
        <w:t xml:space="preserve"> </w:t>
      </w:r>
      <w:r w:rsidRPr="00D83F66">
        <w:rPr>
          <w:lang w:val="en-GB" w:eastAsia="en-AU"/>
        </w:rPr>
        <w:t>it requires contractors to invest in Victoria’s future workforce by ensuring that Victorian ATCs are engaged for a minimum of 10% of the project’s estimated total labour hours.</w:t>
      </w:r>
    </w:p>
    <w:p w14:paraId="2DD02131" w14:textId="77777777" w:rsidR="000769E7" w:rsidRPr="000769E7" w:rsidRDefault="000769E7" w:rsidP="00D83F66">
      <w:pPr>
        <w:rPr>
          <w:lang w:val="en-GB" w:eastAsia="en-AU"/>
        </w:rPr>
      </w:pPr>
      <w:r w:rsidRPr="00D83F66">
        <w:rPr>
          <w:lang w:val="en-GB" w:eastAsia="en-AU"/>
        </w:rPr>
        <w:t>The Local Jobs First Commissioner (the Commissioner) is established under the Act and is responsible for advocating for Local Jobs First and facilitating greater involvement from local businesses, workers and ATCs. The Commissioner’s compliance and enforcement powers also help to ensure that agencies and contractors</w:t>
      </w:r>
      <w:r w:rsidRPr="000769E7">
        <w:rPr>
          <w:lang w:val="en-GB" w:eastAsia="en-AU"/>
        </w:rPr>
        <w:t xml:space="preserve"> involved in government procurement understand and deliver on their obligations under the Act.</w:t>
      </w:r>
    </w:p>
    <w:p w14:paraId="2496111F" w14:textId="200FA124" w:rsidR="000769E7" w:rsidRPr="000769E7" w:rsidRDefault="000769E7" w:rsidP="000769E7">
      <w:pPr>
        <w:rPr>
          <w:lang w:val="en-GB" w:eastAsia="en-AU"/>
        </w:rPr>
      </w:pPr>
      <w:r w:rsidRPr="000769E7">
        <w:rPr>
          <w:lang w:val="en-GB" w:eastAsia="en-AU"/>
        </w:rPr>
        <w:t>During 2025</w:t>
      </w:r>
      <w:r w:rsidR="00710000">
        <w:rPr>
          <w:lang w:val="en-GB" w:eastAsia="en-AU"/>
        </w:rPr>
        <w:t>-</w:t>
      </w:r>
      <w:r w:rsidRPr="000769E7">
        <w:rPr>
          <w:lang w:val="en-GB" w:eastAsia="en-AU"/>
        </w:rPr>
        <w:t>26, Local Jobs First was further strengthened through a series of legislative reforms. These reforms are outlined below.</w:t>
      </w:r>
    </w:p>
    <w:p w14:paraId="2C1B8E35" w14:textId="77777777" w:rsidR="000769E7" w:rsidRPr="000769E7" w:rsidRDefault="000769E7" w:rsidP="000769E7">
      <w:pPr>
        <w:pStyle w:val="Heading2-numbered"/>
        <w:rPr>
          <w:lang w:val="en-GB" w:eastAsia="en-AU"/>
        </w:rPr>
      </w:pPr>
      <w:bookmarkStart w:id="3" w:name="_Toc239759395"/>
      <w:r w:rsidRPr="000769E7">
        <w:rPr>
          <w:lang w:val="en-GB" w:eastAsia="en-AU"/>
        </w:rPr>
        <w:lastRenderedPageBreak/>
        <w:t>Policy Updates</w:t>
      </w:r>
      <w:bookmarkEnd w:id="3"/>
    </w:p>
    <w:p w14:paraId="382B46B8" w14:textId="77777777" w:rsidR="000769E7" w:rsidRPr="00D83F66" w:rsidRDefault="000769E7" w:rsidP="000769E7">
      <w:pPr>
        <w:pStyle w:val="Heading3"/>
        <w:rPr>
          <w:lang w:val="en-GB" w:eastAsia="en-AU"/>
        </w:rPr>
      </w:pPr>
      <w:r w:rsidRPr="000769E7">
        <w:rPr>
          <w:lang w:val="en-GB" w:eastAsia="en-AU"/>
        </w:rPr>
        <w:t xml:space="preserve">A strengthened </w:t>
      </w:r>
      <w:r w:rsidRPr="00D83F66">
        <w:rPr>
          <w:lang w:val="en-GB" w:eastAsia="en-AU"/>
        </w:rPr>
        <w:t>Act to better support local businesses and workers</w:t>
      </w:r>
    </w:p>
    <w:p w14:paraId="6F44D4E9" w14:textId="77777777" w:rsidR="000769E7" w:rsidRPr="000769E7" w:rsidRDefault="000769E7" w:rsidP="000769E7">
      <w:pPr>
        <w:rPr>
          <w:lang w:val="en-GB" w:eastAsia="en-AU"/>
        </w:rPr>
      </w:pPr>
      <w:r w:rsidRPr="000769E7">
        <w:rPr>
          <w:lang w:val="en-GB" w:eastAsia="en-AU"/>
        </w:rPr>
        <w:t>The Victorian Government made significant reforms to the Act in the 2025-26 financial year, delivering on its 2022 commitment to strengthen the Act and ensure it remains fit for purpose.</w:t>
      </w:r>
    </w:p>
    <w:p w14:paraId="3EA8E734" w14:textId="77777777" w:rsidR="000769E7" w:rsidRPr="00D83F66" w:rsidRDefault="000769E7" w:rsidP="00D83F66">
      <w:pPr>
        <w:rPr>
          <w:lang w:val="en-GB" w:eastAsia="en-AU"/>
        </w:rPr>
      </w:pPr>
      <w:r w:rsidRPr="000769E7">
        <w:rPr>
          <w:lang w:val="en-GB" w:eastAsia="en-AU"/>
        </w:rPr>
        <w:t xml:space="preserve">The Local Jobs First </w:t>
      </w:r>
      <w:r w:rsidRPr="00D83F66">
        <w:rPr>
          <w:lang w:val="en-GB" w:eastAsia="en-AU"/>
        </w:rPr>
        <w:t>Amendment Bill 2025 passed both houses of the Victorian Parliament and received Royal Assent on 19 August 2025. These reforms were the first update to the Act in seven years, reinforcing Local Jobs First as a key mechanism for supporting Victorian businesses and creating opportunities for local industry and Victorian ATCs.</w:t>
      </w:r>
    </w:p>
    <w:p w14:paraId="70BA99C4" w14:textId="77777777" w:rsidR="000769E7" w:rsidRPr="000769E7" w:rsidRDefault="000769E7" w:rsidP="00D83F66">
      <w:pPr>
        <w:rPr>
          <w:lang w:val="en-GB" w:eastAsia="en-AU"/>
        </w:rPr>
      </w:pPr>
      <w:r w:rsidRPr="00D83F66">
        <w:rPr>
          <w:lang w:val="en-GB" w:eastAsia="en-AU"/>
        </w:rPr>
        <w:t>The reforms ensure that Local Jobs First continues to maximise local benefits from major government projects. The amendments</w:t>
      </w:r>
      <w:r w:rsidRPr="000769E7">
        <w:rPr>
          <w:lang w:val="en-GB" w:eastAsia="en-AU"/>
        </w:rPr>
        <w:t xml:space="preserve"> to the Act focus on the compliance and enforcement of Local Industry Development Plans (LIDPs) and strengthen the powers and functions of the Commissioner.</w:t>
      </w:r>
    </w:p>
    <w:p w14:paraId="41A9F947" w14:textId="77777777" w:rsidR="000769E7" w:rsidRPr="000769E7" w:rsidRDefault="000769E7" w:rsidP="000769E7">
      <w:pPr>
        <w:rPr>
          <w:lang w:val="en-GB" w:eastAsia="en-AU"/>
        </w:rPr>
      </w:pPr>
      <w:r w:rsidRPr="000769E7">
        <w:rPr>
          <w:lang w:val="en-GB" w:eastAsia="en-AU"/>
        </w:rPr>
        <w:t>The first suite of reforms came into effect immediately after the Bill passed in 2025. They included the introduction of:</w:t>
      </w:r>
    </w:p>
    <w:p w14:paraId="30CCE30C" w14:textId="77777777" w:rsidR="000769E7" w:rsidRPr="000769E7" w:rsidRDefault="000769E7" w:rsidP="000769E7">
      <w:pPr>
        <w:pStyle w:val="Bullet"/>
        <w:rPr>
          <w:lang w:val="en-GB" w:eastAsia="en-AU"/>
        </w:rPr>
      </w:pPr>
      <w:r w:rsidRPr="000769E7">
        <w:rPr>
          <w:lang w:val="en-GB" w:eastAsia="en-AU"/>
        </w:rPr>
        <w:t xml:space="preserve">a new provision enabling the Minister </w:t>
      </w:r>
      <w:r w:rsidRPr="00D83F66">
        <w:rPr>
          <w:lang w:val="en-GB" w:eastAsia="en-AU"/>
        </w:rPr>
        <w:t>to set requirements for the use of a specified amount of locally sourced uniforms and personal protective equipment (PPE), to create additional opportunities for Victorian manufacturers</w:t>
      </w:r>
      <w:r w:rsidRPr="000769E7">
        <w:rPr>
          <w:lang w:val="en-GB" w:eastAsia="en-AU"/>
        </w:rPr>
        <w:t xml:space="preserve"> and suppliers in the textile, clothing and footwear (TCF) sector</w:t>
      </w:r>
    </w:p>
    <w:p w14:paraId="3F2F1D6C" w14:textId="77777777" w:rsidR="000769E7" w:rsidRPr="000769E7" w:rsidRDefault="000769E7" w:rsidP="000769E7">
      <w:pPr>
        <w:pStyle w:val="Bullet"/>
        <w:rPr>
          <w:lang w:val="en-GB" w:eastAsia="en-AU"/>
        </w:rPr>
      </w:pPr>
      <w:r w:rsidRPr="000769E7">
        <w:rPr>
          <w:lang w:val="en-GB" w:eastAsia="en-AU"/>
        </w:rPr>
        <w:t xml:space="preserve">new non-contestability and </w:t>
      </w:r>
      <w:r w:rsidRPr="00D83F66">
        <w:rPr>
          <w:lang w:val="en-GB" w:eastAsia="en-AU"/>
        </w:rPr>
        <w:t>emergency procurement exemptions to the application of</w:t>
      </w:r>
      <w:r w:rsidRPr="000769E7">
        <w:rPr>
          <w:lang w:val="en-GB" w:eastAsia="en-AU"/>
        </w:rPr>
        <w:t xml:space="preserve"> Local Jobs First to reduce the administrative burden on agencies and suppliers, and</w:t>
      </w:r>
    </w:p>
    <w:p w14:paraId="0D889ED1" w14:textId="77777777" w:rsidR="000769E7" w:rsidRPr="000769E7" w:rsidRDefault="000769E7" w:rsidP="000769E7">
      <w:pPr>
        <w:pStyle w:val="Bullet"/>
        <w:rPr>
          <w:lang w:val="en-GB" w:eastAsia="en-AU"/>
        </w:rPr>
      </w:pPr>
      <w:r w:rsidRPr="000769E7">
        <w:rPr>
          <w:lang w:val="en-GB" w:eastAsia="en-AU"/>
        </w:rPr>
        <w:t>a new definition of ‘Local Jobs First’ as the scheme established under the Act and set out in the Act, the regulations and the Local Jobs First Policy.</w:t>
      </w:r>
    </w:p>
    <w:p w14:paraId="4D415E97" w14:textId="77777777" w:rsidR="000769E7" w:rsidRPr="000769E7" w:rsidRDefault="000769E7" w:rsidP="000769E7">
      <w:pPr>
        <w:rPr>
          <w:lang w:val="en-GB" w:eastAsia="en-AU"/>
        </w:rPr>
      </w:pPr>
      <w:r w:rsidRPr="000769E7">
        <w:rPr>
          <w:lang w:val="en-GB" w:eastAsia="en-AU"/>
        </w:rPr>
        <w:t>Additional Local Jobs First objectives were incorporated into the Act to inform the development of the Local Jobs First Policy and the Minister in setting new requirements for projects. They include objectives to:</w:t>
      </w:r>
    </w:p>
    <w:p w14:paraId="5FD69634" w14:textId="77777777" w:rsidR="000769E7" w:rsidRPr="000769E7" w:rsidRDefault="000769E7" w:rsidP="000769E7">
      <w:pPr>
        <w:pStyle w:val="Bullet"/>
        <w:rPr>
          <w:lang w:val="en-GB" w:eastAsia="en-AU"/>
        </w:rPr>
      </w:pPr>
      <w:r w:rsidRPr="000769E7">
        <w:rPr>
          <w:lang w:val="en-GB" w:eastAsia="en-AU"/>
        </w:rPr>
        <w:t>provide equitable opportunity for the participation of Aboriginal businesses on Local Jobs First projects</w:t>
      </w:r>
    </w:p>
    <w:p w14:paraId="464D3071" w14:textId="77777777" w:rsidR="000769E7" w:rsidRPr="00D83F66" w:rsidRDefault="000769E7" w:rsidP="00D83F66">
      <w:pPr>
        <w:pStyle w:val="Bullet"/>
      </w:pPr>
      <w:r w:rsidRPr="000769E7">
        <w:rPr>
          <w:lang w:val="en-GB" w:eastAsia="en-AU"/>
        </w:rPr>
        <w:t xml:space="preserve">encourage </w:t>
      </w:r>
      <w:r w:rsidRPr="00D83F66">
        <w:t>the participation of SMEs based in regional areas in Local Jobs First projects</w:t>
      </w:r>
    </w:p>
    <w:p w14:paraId="1A4839F1" w14:textId="77777777" w:rsidR="000769E7" w:rsidRPr="00D83F66" w:rsidRDefault="000769E7" w:rsidP="00D83F66">
      <w:pPr>
        <w:pStyle w:val="Bullet"/>
      </w:pPr>
      <w:r w:rsidRPr="00D83F66">
        <w:t xml:space="preserve">encourage the use of local content at each stage of Local Jobs First projects </w:t>
      </w:r>
    </w:p>
    <w:p w14:paraId="5FE392B0" w14:textId="77777777" w:rsidR="000769E7" w:rsidRPr="00D83F66" w:rsidRDefault="000769E7" w:rsidP="00D83F66">
      <w:pPr>
        <w:pStyle w:val="Bullet"/>
      </w:pPr>
      <w:r w:rsidRPr="00D83F66">
        <w:t>promote the use of Australian standards on Local Jobs First projects, and</w:t>
      </w:r>
    </w:p>
    <w:p w14:paraId="387F565C" w14:textId="77777777" w:rsidR="000769E7" w:rsidRPr="00D83F66" w:rsidRDefault="000769E7" w:rsidP="00D83F66">
      <w:pPr>
        <w:pStyle w:val="Bullet"/>
      </w:pPr>
      <w:r w:rsidRPr="00D83F66">
        <w:t>ensure that the processes and mechanisms for tenders and procurements are structured and designed to provide fair and reasonable opportunities for local industry participation.</w:t>
      </w:r>
    </w:p>
    <w:p w14:paraId="0820DAE5" w14:textId="77777777" w:rsidR="000769E7" w:rsidRPr="000769E7" w:rsidRDefault="000769E7" w:rsidP="000769E7">
      <w:pPr>
        <w:rPr>
          <w:lang w:val="en-GB" w:eastAsia="en-AU"/>
        </w:rPr>
      </w:pPr>
      <w:r w:rsidRPr="000769E7">
        <w:rPr>
          <w:lang w:val="en-GB" w:eastAsia="en-AU"/>
        </w:rPr>
        <w:lastRenderedPageBreak/>
        <w:t>The second and final suite of reforms commenced on 1 July 2026. These changes to the Act significantly strengthen the Local Jobs First compliance and enforcement framework.</w:t>
      </w:r>
    </w:p>
    <w:p w14:paraId="6F7A4400" w14:textId="77777777" w:rsidR="000769E7" w:rsidRPr="000769E7" w:rsidRDefault="000769E7" w:rsidP="000769E7">
      <w:pPr>
        <w:rPr>
          <w:lang w:val="en-GB" w:eastAsia="en-AU"/>
        </w:rPr>
      </w:pPr>
      <w:r w:rsidRPr="000769E7">
        <w:rPr>
          <w:lang w:val="en-GB" w:eastAsia="en-AU"/>
        </w:rPr>
        <w:t>These reforms clarify suppliers’ Local Jobs First compliance requirements, including the obligations to comply with their LIDP commitments in aggregate and to follow the significant diversion process if they are, or are likely to be, unable to meet any local content commitment in their LIDP.</w:t>
      </w:r>
    </w:p>
    <w:p w14:paraId="408FB8C6" w14:textId="77777777" w:rsidR="000769E7" w:rsidRPr="000769E7" w:rsidRDefault="000769E7" w:rsidP="000769E7">
      <w:pPr>
        <w:rPr>
          <w:lang w:val="en-GB" w:eastAsia="en-AU"/>
        </w:rPr>
      </w:pPr>
      <w:r w:rsidRPr="000769E7">
        <w:rPr>
          <w:lang w:val="en-GB" w:eastAsia="en-AU"/>
        </w:rPr>
        <w:t>The reforms also strengthen agencies’ obligations to comply with Local Jobs First and to monitor and manage suppliers’ compliance with their LIDPs and Local Jobs First obligations, including completion reporting requirements. From 1 July 2026, agencies must also include a contingent payment mechanism in contracts, tied to Local Jobs First deliverables, unless it is not practicable or appropriate to do so.</w:t>
      </w:r>
    </w:p>
    <w:p w14:paraId="64B058AC" w14:textId="77777777" w:rsidR="000769E7" w:rsidRPr="00D83F66" w:rsidRDefault="000769E7" w:rsidP="00D83F66">
      <w:pPr>
        <w:rPr>
          <w:lang w:val="en-GB" w:eastAsia="en-AU"/>
        </w:rPr>
      </w:pPr>
      <w:r w:rsidRPr="000769E7">
        <w:rPr>
          <w:lang w:val="en-GB" w:eastAsia="en-AU"/>
        </w:rPr>
        <w:t xml:space="preserve">Together, these changes provide </w:t>
      </w:r>
      <w:r w:rsidRPr="00D83F66">
        <w:rPr>
          <w:lang w:val="en-GB" w:eastAsia="en-AU"/>
        </w:rPr>
        <w:t>greater clarity to agencies and suppliers on their respective Local Jobs First compliance obligations, while reinforcing the requirement for suppliers to deliver on the commitments set out in their LIDPs.</w:t>
      </w:r>
    </w:p>
    <w:p w14:paraId="5C46A908" w14:textId="77777777" w:rsidR="000769E7" w:rsidRPr="00D83F66" w:rsidRDefault="000769E7" w:rsidP="00D83F66">
      <w:pPr>
        <w:rPr>
          <w:lang w:val="en-GB" w:eastAsia="en-AU"/>
        </w:rPr>
      </w:pPr>
      <w:r w:rsidRPr="00D83F66">
        <w:rPr>
          <w:lang w:val="en-GB" w:eastAsia="en-AU"/>
        </w:rPr>
        <w:t xml:space="preserve">Most significantly, from 1 July 2026, the reforms give the Commissioner new powers and strengthen some existing powers and functions. These changes clarify the Commissioner’s compliance monitoring and reporting role and expand the Commissioner’s powers to investigate non-compliance and, where necessary, to take enforcement action. The Commissioner has expanded enforcement powers under the Act to respond to Local Jobs First non-compliance, including the power to </w:t>
      </w:r>
      <w:proofErr w:type="gramStart"/>
      <w:r w:rsidRPr="00D83F66">
        <w:rPr>
          <w:lang w:val="en-GB" w:eastAsia="en-AU"/>
        </w:rPr>
        <w:t>take action</w:t>
      </w:r>
      <w:proofErr w:type="gramEnd"/>
      <w:r w:rsidRPr="00D83F66">
        <w:rPr>
          <w:lang w:val="en-GB" w:eastAsia="en-AU"/>
        </w:rPr>
        <w:t xml:space="preserve"> against suppliers under the new </w:t>
      </w:r>
      <w:proofErr w:type="spellStart"/>
      <w:r w:rsidRPr="00D83F66">
        <w:rPr>
          <w:lang w:val="en-GB" w:eastAsia="en-AU"/>
        </w:rPr>
        <w:t>deprioritisation</w:t>
      </w:r>
      <w:proofErr w:type="spellEnd"/>
      <w:r w:rsidRPr="00D83F66">
        <w:rPr>
          <w:lang w:val="en-GB" w:eastAsia="en-AU"/>
        </w:rPr>
        <w:t xml:space="preserve"> regime and to refer matters to a court in specific circumstances.</w:t>
      </w:r>
    </w:p>
    <w:p w14:paraId="1DCF7CFD" w14:textId="77777777" w:rsidR="000769E7" w:rsidRPr="000769E7" w:rsidRDefault="000769E7" w:rsidP="00D83F66">
      <w:pPr>
        <w:rPr>
          <w:lang w:val="en-GB" w:eastAsia="en-AU"/>
        </w:rPr>
      </w:pPr>
      <w:r w:rsidRPr="00D83F66">
        <w:rPr>
          <w:lang w:val="en-GB" w:eastAsia="en-AU"/>
        </w:rPr>
        <w:t>The Local Jobs First Policy, the Local Jobs First Agency Guidelines and the Local Jobs First Supplier Guidelines were updated in August 2025 and again in July 2026 to support the implementation of each suite of reforms. These updates included practical guidance for agencies and suppliers to ensure that the new Local Jobs First requirements are being applied consistently across government. New Local Jobs First Model Clauses were developed and released for use in all Local Jobs First-applicable Approach to Market documents released on or after 1 July 2026 to inform bidders of Local Jobs First requirements and obligations. The Local Jobs First Model Clauses are the mechanism through which</w:t>
      </w:r>
      <w:r w:rsidRPr="000769E7">
        <w:rPr>
          <w:lang w:val="en-GB" w:eastAsia="en-AU"/>
        </w:rPr>
        <w:t xml:space="preserve"> Local Jobs First is included in Victorian Government project documents. These documents are publicly available on the Local Jobs First website.</w:t>
      </w:r>
    </w:p>
    <w:p w14:paraId="3BFAAAA9" w14:textId="77777777" w:rsidR="000769E7" w:rsidRPr="000769E7" w:rsidRDefault="000769E7" w:rsidP="000769E7">
      <w:pPr>
        <w:rPr>
          <w:lang w:val="en-GB" w:eastAsia="en-AU"/>
        </w:rPr>
      </w:pPr>
      <w:r w:rsidRPr="000769E7">
        <w:rPr>
          <w:lang w:val="en-GB" w:eastAsia="en-AU"/>
        </w:rPr>
        <w:t xml:space="preserve">The changes to the Act, including the </w:t>
      </w:r>
      <w:r w:rsidRPr="00D83F66">
        <w:rPr>
          <w:lang w:val="en-GB" w:eastAsia="en-AU"/>
        </w:rPr>
        <w:t xml:space="preserve">new </w:t>
      </w:r>
      <w:proofErr w:type="spellStart"/>
      <w:r w:rsidRPr="00D83F66">
        <w:rPr>
          <w:lang w:val="en-GB" w:eastAsia="en-AU"/>
        </w:rPr>
        <w:t>deprioritisation</w:t>
      </w:r>
      <w:proofErr w:type="spellEnd"/>
      <w:r w:rsidRPr="00D83F66">
        <w:rPr>
          <w:lang w:val="en-GB" w:eastAsia="en-AU"/>
        </w:rPr>
        <w:t xml:space="preserve"> regime, are supported by two sets of regulations. The Local Jobs First (</w:t>
      </w:r>
      <w:r w:rsidRPr="000769E7">
        <w:rPr>
          <w:i/>
          <w:iCs/>
        </w:rPr>
        <w:t>Local Jobs First Amendment Act 2025</w:t>
      </w:r>
      <w:r w:rsidRPr="000769E7">
        <w:rPr>
          <w:lang w:val="en-GB" w:eastAsia="en-AU"/>
        </w:rPr>
        <w:t xml:space="preserve">) Transitional Regulations 2026 help manage the shift from the old rules to the new rules for Local Jobs First projects that are in different stages of development or delivery on 1 July 2026. The Local Jobs First Regulations 2026 set out the procedural details and requirements for matters related to the </w:t>
      </w:r>
      <w:proofErr w:type="spellStart"/>
      <w:r w:rsidRPr="000769E7">
        <w:rPr>
          <w:lang w:val="en-GB" w:eastAsia="en-AU"/>
        </w:rPr>
        <w:t>deprioritisation</w:t>
      </w:r>
      <w:proofErr w:type="spellEnd"/>
      <w:r w:rsidRPr="000769E7">
        <w:rPr>
          <w:lang w:val="en-GB" w:eastAsia="en-AU"/>
        </w:rPr>
        <w:t xml:space="preserve"> of suppliers under the Act.</w:t>
      </w:r>
    </w:p>
    <w:p w14:paraId="1A71EA71" w14:textId="77777777" w:rsidR="000769E7" w:rsidRPr="000769E7" w:rsidRDefault="000769E7" w:rsidP="000769E7">
      <w:pPr>
        <w:rPr>
          <w:lang w:val="en-GB" w:eastAsia="en-AU"/>
        </w:rPr>
      </w:pPr>
      <w:r w:rsidRPr="000769E7">
        <w:rPr>
          <w:lang w:val="en-GB" w:eastAsia="en-AU"/>
        </w:rPr>
        <w:t xml:space="preserve">These reforms mark an important step in strengthening the effectiveness of the Local Jobs First scheme. By </w:t>
      </w:r>
      <w:r w:rsidRPr="00D83F66">
        <w:rPr>
          <w:lang w:val="en-GB" w:eastAsia="en-AU"/>
        </w:rPr>
        <w:t xml:space="preserve">modernising the Act, clarifying obligations, and enhancing compliance </w:t>
      </w:r>
      <w:r w:rsidRPr="00D83F66">
        <w:rPr>
          <w:lang w:val="en-GB" w:eastAsia="en-AU"/>
        </w:rPr>
        <w:lastRenderedPageBreak/>
        <w:t>and enforcement mechanisms, Local Jobs First will continue to lead the way as Australia’s longest standing industry participation legislation. The reforms ensure that Victorian Government procurement will continue to support local workers</w:t>
      </w:r>
      <w:r w:rsidRPr="000769E7">
        <w:rPr>
          <w:lang w:val="en-GB" w:eastAsia="en-AU"/>
        </w:rPr>
        <w:t xml:space="preserve"> and businesses, while improving accountability for the delivery of Local Jobs First commitments.</w:t>
      </w:r>
    </w:p>
    <w:p w14:paraId="4227F91C" w14:textId="6C46D371" w:rsidR="000769E7" w:rsidRPr="000769E7" w:rsidRDefault="00F64946" w:rsidP="000769E7">
      <w:pPr>
        <w:pStyle w:val="Heading3"/>
        <w:rPr>
          <w:lang w:val="en-GB" w:eastAsia="en-AU"/>
        </w:rPr>
      </w:pPr>
      <w:r w:rsidRPr="000769E7">
        <w:rPr>
          <w:lang w:val="en-GB" w:eastAsia="en-AU"/>
        </w:rPr>
        <w:t>Case Study:</w:t>
      </w:r>
    </w:p>
    <w:p w14:paraId="128C734D" w14:textId="77777777" w:rsidR="000769E7" w:rsidRPr="000769E7" w:rsidRDefault="000769E7" w:rsidP="000769E7">
      <w:pPr>
        <w:rPr>
          <w:b/>
          <w:bCs/>
          <w:lang w:val="en-GB" w:eastAsia="en-AU"/>
        </w:rPr>
      </w:pPr>
      <w:r w:rsidRPr="000769E7">
        <w:rPr>
          <w:b/>
          <w:bCs/>
          <w:lang w:val="en-GB" w:eastAsia="en-AU"/>
        </w:rPr>
        <w:t xml:space="preserve">Tradie Bootcamp Pathway Program </w:t>
      </w:r>
    </w:p>
    <w:p w14:paraId="3130196E" w14:textId="77777777" w:rsidR="000769E7" w:rsidRPr="000769E7" w:rsidRDefault="000769E7" w:rsidP="000769E7">
      <w:r w:rsidRPr="000769E7">
        <w:t>Tradie Bootcamp is an innovative workforce pathway developed through a partnership between Apprenticeships Victoria and Lendlease Australia to address skilled labour shortages on Victorian major construction projects while supporting delivery of the Local Jobs First Policy and the MPSG.</w:t>
      </w:r>
    </w:p>
    <w:p w14:paraId="1D4C5D3E" w14:textId="77777777" w:rsidR="000769E7" w:rsidRPr="000769E7" w:rsidRDefault="000769E7" w:rsidP="000769E7">
      <w:r w:rsidRPr="000769E7">
        <w:t>The initiative combines employer recruitment, candidate pre-screening, pre-employment training and apprenticeship offers into a single pathway linked directly to major projects. It focuses on increasing women’s participation in traditionally male-dominated construction apprenticeships while helping contractors access job-ready candidates.</w:t>
      </w:r>
    </w:p>
    <w:p w14:paraId="15A1C38E" w14:textId="77777777" w:rsidR="000769E7" w:rsidRPr="000769E7" w:rsidRDefault="000769E7" w:rsidP="000769E7">
      <w:r w:rsidRPr="000769E7">
        <w:t>For participants, Tradie Bootcamp offers a practical and supported entry point into an industry that can be difficult to access without connections, confidence or a clear pathway to employment. By linking training directly to real apprenticeship opportunities, the initiative helps women take the next step into construction careers that may otherwise seem out of reach.</w:t>
      </w:r>
    </w:p>
    <w:p w14:paraId="79D7E29E" w14:textId="77777777" w:rsidR="000769E7" w:rsidRPr="000769E7" w:rsidRDefault="000769E7" w:rsidP="000769E7">
      <w:r w:rsidRPr="000769E7">
        <w:t>Increasing women’s participation in construction is important not only from an equity perspective, but also for the long-term sustainability of the industry. Broadening participation helps address workforce shortages, brings new talent into priority trades and supports more inclusive workplaces across Victoria’s major projects.</w:t>
      </w:r>
    </w:p>
    <w:p w14:paraId="6A1DC4E7" w14:textId="77777777" w:rsidR="000769E7" w:rsidRPr="000769E7" w:rsidRDefault="000769E7" w:rsidP="000769E7">
      <w:r w:rsidRPr="000769E7">
        <w:t>The program has evolved through three successive iterations using a continuous improvement approach informed by feedback from employers, training providers and participants. The inaugural program delivered in 2024 provided a two-week job readiness experience for women who had already completed pre-apprenticeship training. In 2025, delivery transitioned to TAFE and Adult Community and Further Education (ACFE) providers, strengthening the training model and improving alignment between recruitment, training and employment outcomes.</w:t>
      </w:r>
    </w:p>
    <w:p w14:paraId="1317B55A" w14:textId="77777777" w:rsidR="000769E7" w:rsidRPr="000769E7" w:rsidRDefault="000769E7" w:rsidP="000769E7">
      <w:r w:rsidRPr="000769E7">
        <w:t xml:space="preserve">The third iteration, delivered in 2026, was developed through a partnership between Apprenticeships Victoria, Lendlease Australia, </w:t>
      </w:r>
      <w:proofErr w:type="spellStart"/>
      <w:r w:rsidRPr="000769E7">
        <w:t>Djerriwarrh</w:t>
      </w:r>
      <w:proofErr w:type="spellEnd"/>
      <w:r w:rsidRPr="000769E7">
        <w:t xml:space="preserve"> Community and Education Services (Learn Local) and Bendigo Kangan Institute. An integrated recruitment model was established through the Victorian TAFE Network with Skills and Jobs Centres to identify enrolled and recently completed pre-apprenticeship students and connect them directly with apprenticeship opportunities on Local Jobs First projects including the Melbourne Arts Precinct Project and the New Melton Hospital.</w:t>
      </w:r>
    </w:p>
    <w:p w14:paraId="0F94F299" w14:textId="77777777" w:rsidR="000769E7" w:rsidRPr="000769E7" w:rsidRDefault="000769E7" w:rsidP="000769E7">
      <w:r w:rsidRPr="000769E7">
        <w:lastRenderedPageBreak/>
        <w:t xml:space="preserve">The 2026 program achieved its strongest employment outcome to date, with 16 women commencing apprenticeships. Since the program commenced in 2024, Tradie Bootcamp has facilitated 36 apprenticeship placements for women, with 31 participants retained, representing an 86% retention rate as at July 2026. These outcomes demonstrate the program’s value as a practical pathway into apprenticeships and as a model that can be strengthened and applied across major government construction projects with MPSG requirements. </w:t>
      </w:r>
    </w:p>
    <w:p w14:paraId="6CECA2AF" w14:textId="77777777" w:rsidR="00D25C41" w:rsidRPr="00D25C41" w:rsidRDefault="00D25C41" w:rsidP="00D25C41">
      <w:pPr>
        <w:pStyle w:val="Heading2-numbered"/>
      </w:pPr>
      <w:bookmarkStart w:id="4" w:name="_Toc239759396"/>
      <w:r w:rsidRPr="00D25C41">
        <w:t>Scope of the report</w:t>
      </w:r>
      <w:bookmarkEnd w:id="4"/>
    </w:p>
    <w:p w14:paraId="4D2A0637" w14:textId="7510FE22" w:rsidR="00D25C41" w:rsidRPr="00D83F66" w:rsidRDefault="00D25C41" w:rsidP="00D83F66">
      <w:pPr>
        <w:rPr>
          <w:lang w:val="en-GB" w:eastAsia="en-AU"/>
        </w:rPr>
      </w:pPr>
      <w:r w:rsidRPr="00D25C41">
        <w:rPr>
          <w:lang w:val="en-GB" w:eastAsia="en-AU"/>
        </w:rPr>
        <w:t>Prepared under section 10 of the Act, this report provides an overview of the implementation of Local Jobs First during the 2025</w:t>
      </w:r>
      <w:r w:rsidR="00710000">
        <w:rPr>
          <w:lang w:val="en-GB" w:eastAsia="en-AU"/>
        </w:rPr>
        <w:t>-</w:t>
      </w:r>
      <w:r w:rsidRPr="00D25C41">
        <w:rPr>
          <w:lang w:val="en-GB" w:eastAsia="en-AU"/>
        </w:rPr>
        <w:t xml:space="preserve">26 </w:t>
      </w:r>
      <w:r w:rsidRPr="00D83F66">
        <w:rPr>
          <w:lang w:val="en-GB" w:eastAsia="en-AU"/>
        </w:rPr>
        <w:t>financial year.</w:t>
      </w:r>
    </w:p>
    <w:p w14:paraId="603D4285" w14:textId="77777777" w:rsidR="00D25C41" w:rsidRPr="00D83F66" w:rsidRDefault="00D25C41" w:rsidP="00D83F66">
      <w:pPr>
        <w:rPr>
          <w:lang w:val="en-GB" w:eastAsia="en-AU"/>
        </w:rPr>
      </w:pPr>
      <w:r w:rsidRPr="00D83F66">
        <w:rPr>
          <w:lang w:val="en-GB" w:eastAsia="en-AU"/>
        </w:rPr>
        <w:t>The report draws on information provided by Victorian Government agencies for annual reporting to Parliament. Under the Act, agencies are required to report on their compliance with Local Jobs First in the relevant financial year and to provide the information necessary to support the preparation of this annual report.</w:t>
      </w:r>
    </w:p>
    <w:p w14:paraId="292DE0A7" w14:textId="1958B15E" w:rsidR="00D25C41" w:rsidRPr="00D83F66" w:rsidRDefault="00D25C41" w:rsidP="00D83F66">
      <w:pPr>
        <w:rPr>
          <w:lang w:val="en-GB" w:eastAsia="en-AU"/>
        </w:rPr>
      </w:pPr>
      <w:r w:rsidRPr="00D83F66">
        <w:rPr>
          <w:lang w:val="en-GB" w:eastAsia="en-AU"/>
        </w:rPr>
        <w:t>This report presents a consolidated account of Local Jobs First activity across government in 2025</w:t>
      </w:r>
      <w:r w:rsidR="00710000">
        <w:rPr>
          <w:lang w:val="en-GB" w:eastAsia="en-AU"/>
        </w:rPr>
        <w:t>-</w:t>
      </w:r>
      <w:r w:rsidRPr="00D83F66">
        <w:rPr>
          <w:lang w:val="en-GB" w:eastAsia="en-AU"/>
        </w:rPr>
        <w:t>26. It covers the application of Local Jobs First to Strategic Projects and Standard Projects, including commenced and completed projects, LIDP commitments, MPSG outcomes, contestability assessments, grants and exemptions.</w:t>
      </w:r>
    </w:p>
    <w:p w14:paraId="60103591" w14:textId="77777777" w:rsidR="00D25C41" w:rsidRPr="00D83F66" w:rsidRDefault="00D25C41" w:rsidP="00D83F66">
      <w:pPr>
        <w:rPr>
          <w:lang w:val="en-GB" w:eastAsia="en-AU"/>
        </w:rPr>
      </w:pPr>
      <w:r w:rsidRPr="00D83F66">
        <w:rPr>
          <w:lang w:val="en-GB" w:eastAsia="en-AU"/>
        </w:rPr>
        <w:t>Where relevant, information is presented by project type and region, including metropolitan, regional and statewide projects. The report also includes cumulative data to provide context on the operation of Local Jobs First over time.</w:t>
      </w:r>
    </w:p>
    <w:p w14:paraId="68E3DFC7" w14:textId="614A4429" w:rsidR="00D25C41" w:rsidRPr="00D83F66" w:rsidRDefault="00D25C41" w:rsidP="00D83F66">
      <w:pPr>
        <w:rPr>
          <w:lang w:val="en-GB" w:eastAsia="en-AU"/>
        </w:rPr>
      </w:pPr>
      <w:r w:rsidRPr="00D83F66">
        <w:rPr>
          <w:lang w:val="en-GB" w:eastAsia="en-AU"/>
        </w:rPr>
        <w:t>Data in this report is based on agency reporting for 2025</w:t>
      </w:r>
      <w:r w:rsidR="00710000">
        <w:rPr>
          <w:lang w:val="en-GB" w:eastAsia="en-AU"/>
        </w:rPr>
        <w:t>-</w:t>
      </w:r>
      <w:r w:rsidRPr="00D83F66">
        <w:rPr>
          <w:lang w:val="en-GB" w:eastAsia="en-AU"/>
        </w:rPr>
        <w:t>26. Some figures may be rounded, and project information may reflect project status at the time of reporting.</w:t>
      </w:r>
    </w:p>
    <w:p w14:paraId="090CC8E9" w14:textId="77777777" w:rsidR="00D25C41" w:rsidRPr="00D25C41" w:rsidRDefault="00D25C41" w:rsidP="00D25C41">
      <w:pPr>
        <w:pStyle w:val="Heading2-numbered"/>
        <w:rPr>
          <w:lang w:val="en-GB" w:eastAsia="en-AU"/>
        </w:rPr>
      </w:pPr>
      <w:bookmarkStart w:id="5" w:name="_Toc239759397"/>
      <w:r w:rsidRPr="00D25C41">
        <w:rPr>
          <w:lang w:val="en-GB" w:eastAsia="en-AU"/>
        </w:rPr>
        <w:t>Agency reporting obligations</w:t>
      </w:r>
      <w:bookmarkEnd w:id="5"/>
    </w:p>
    <w:p w14:paraId="4A845089" w14:textId="77777777" w:rsidR="00D25C41" w:rsidRPr="00D25C41" w:rsidRDefault="00D25C41" w:rsidP="00D25C41">
      <w:pPr>
        <w:rPr>
          <w:lang w:val="en-GB" w:eastAsia="en-AU"/>
        </w:rPr>
      </w:pPr>
      <w:r w:rsidRPr="00D25C41">
        <w:rPr>
          <w:lang w:val="en-GB" w:eastAsia="en-AU"/>
        </w:rPr>
        <w:t xml:space="preserve">The Act requires all departments and agencies subject to the </w:t>
      </w:r>
      <w:r w:rsidRPr="00D25C41">
        <w:rPr>
          <w:i/>
          <w:iCs/>
        </w:rPr>
        <w:t>Financial Management Act 1994</w:t>
      </w:r>
      <w:r w:rsidRPr="00D25C41">
        <w:rPr>
          <w:rFonts w:ascii="VIC Light Italic" w:hAnsi="VIC Light Italic" w:cs="VIC Light Italic"/>
          <w:i/>
          <w:iCs/>
          <w:color w:val="239D45"/>
          <w:lang w:val="en-GB" w:eastAsia="en-AU"/>
        </w:rPr>
        <w:t xml:space="preserve"> </w:t>
      </w:r>
      <w:r w:rsidRPr="00D25C41">
        <w:rPr>
          <w:lang w:val="en-GB" w:eastAsia="en-AU"/>
        </w:rPr>
        <w:t>to report on their implementation of Local Jobs First by providing:</w:t>
      </w:r>
    </w:p>
    <w:p w14:paraId="511272F5" w14:textId="77777777" w:rsidR="00D25C41" w:rsidRPr="00D25C41" w:rsidRDefault="00D25C41" w:rsidP="00D25C41">
      <w:pPr>
        <w:pStyle w:val="Bullet"/>
        <w:rPr>
          <w:lang w:val="en-GB" w:eastAsia="en-AU"/>
        </w:rPr>
      </w:pPr>
      <w:r w:rsidRPr="00D25C41">
        <w:rPr>
          <w:lang w:val="en-GB" w:eastAsia="en-AU"/>
        </w:rPr>
        <w:t>a detailed report on Local Jobs First implementation as part of their required annual reporting arrangements, and</w:t>
      </w:r>
    </w:p>
    <w:p w14:paraId="4BD0FD04" w14:textId="77777777" w:rsidR="00D25C41" w:rsidRPr="00D25C41" w:rsidRDefault="00D25C41" w:rsidP="00D25C41">
      <w:pPr>
        <w:pStyle w:val="Bullet"/>
        <w:rPr>
          <w:lang w:val="en-GB" w:eastAsia="en-AU"/>
        </w:rPr>
      </w:pPr>
      <w:r w:rsidRPr="00D25C41">
        <w:rPr>
          <w:lang w:val="en-GB" w:eastAsia="en-AU"/>
        </w:rPr>
        <w:t>a consolidated report to the responsible Ministers to enable the Ministers to report annually to Parliament.</w:t>
      </w:r>
    </w:p>
    <w:p w14:paraId="04FDE415" w14:textId="530173FD" w:rsidR="00DA4427" w:rsidRPr="0035686A" w:rsidRDefault="00DA4427" w:rsidP="00DA4427">
      <w:pPr>
        <w:keepNext/>
        <w:keepLines/>
        <w:autoSpaceDE w:val="0"/>
        <w:autoSpaceDN w:val="0"/>
        <w:adjustRightInd w:val="0"/>
        <w:spacing w:before="227" w:after="113" w:line="288" w:lineRule="auto"/>
        <w:textAlignment w:val="center"/>
        <w:rPr>
          <w:rFonts w:asciiTheme="minorHAnsi" w:eastAsiaTheme="minorEastAsia" w:hAnsiTheme="minorHAnsi" w:cstheme="minorHAnsi"/>
          <w:b/>
          <w:bCs/>
          <w:color w:val="000000"/>
          <w:szCs w:val="24"/>
          <w:lang w:eastAsia="en-AU"/>
        </w:rPr>
      </w:pPr>
      <w:r w:rsidRPr="0035686A">
        <w:rPr>
          <w:rFonts w:asciiTheme="minorHAnsi" w:eastAsiaTheme="minorEastAsia" w:hAnsiTheme="minorHAnsi" w:cstheme="minorHAnsi"/>
          <w:b/>
          <w:bCs/>
          <w:color w:val="000000"/>
          <w:szCs w:val="24"/>
          <w:lang w:eastAsia="en-AU"/>
        </w:rPr>
        <w:lastRenderedPageBreak/>
        <w:t xml:space="preserve">From 2014 until </w:t>
      </w:r>
      <w:r w:rsidR="00F764A1">
        <w:rPr>
          <w:rFonts w:asciiTheme="minorHAnsi" w:eastAsiaTheme="minorEastAsia" w:hAnsiTheme="minorHAnsi" w:cstheme="minorHAnsi"/>
          <w:b/>
          <w:bCs/>
          <w:color w:val="000000"/>
          <w:szCs w:val="24"/>
          <w:lang w:eastAsia="en-AU"/>
        </w:rPr>
        <w:t>30 June 2026</w:t>
      </w:r>
      <w:r w:rsidRPr="0035686A">
        <w:rPr>
          <w:rFonts w:asciiTheme="minorHAnsi" w:eastAsiaTheme="minorEastAsia" w:hAnsiTheme="minorHAnsi" w:cstheme="minorHAnsi"/>
          <w:b/>
          <w:bCs/>
          <w:color w:val="000000"/>
          <w:szCs w:val="24"/>
          <w:lang w:eastAsia="en-AU"/>
        </w:rPr>
        <w:t>, the Local Jobs First Policy has been applied to</w:t>
      </w:r>
      <w:r w:rsidR="00565EF7" w:rsidRPr="0035686A">
        <w:rPr>
          <w:rFonts w:asciiTheme="minorHAnsi" w:eastAsiaTheme="minorEastAsia" w:hAnsiTheme="minorHAnsi" w:cstheme="minorHAnsi"/>
          <w:b/>
          <w:bCs/>
          <w:color w:val="000000"/>
          <w:szCs w:val="24"/>
          <w:lang w:eastAsia="en-AU"/>
        </w:rPr>
        <w:t>:</w:t>
      </w:r>
    </w:p>
    <w:p w14:paraId="4BD8669B" w14:textId="7471F960" w:rsidR="00C73CF1" w:rsidRPr="0035686A" w:rsidRDefault="00ED70D0" w:rsidP="00DE6A72">
      <w:pPr>
        <w:pStyle w:val="Bullet"/>
        <w:rPr>
          <w:lang w:eastAsia="en-AU"/>
        </w:rPr>
      </w:pPr>
      <w:r>
        <w:rPr>
          <w:lang w:eastAsia="en-AU"/>
        </w:rPr>
        <w:t>426</w:t>
      </w:r>
      <w:r w:rsidR="00DE6A72" w:rsidRPr="0035686A">
        <w:rPr>
          <w:lang w:eastAsia="en-AU"/>
        </w:rPr>
        <w:t xml:space="preserve"> </w:t>
      </w:r>
      <w:r w:rsidR="00F57879" w:rsidRPr="0035686A">
        <w:rPr>
          <w:lang w:eastAsia="en-AU"/>
        </w:rPr>
        <w:t>s</w:t>
      </w:r>
      <w:r w:rsidR="00DE6A72" w:rsidRPr="0035686A">
        <w:rPr>
          <w:lang w:eastAsia="en-AU"/>
        </w:rPr>
        <w:t xml:space="preserve">trategic </w:t>
      </w:r>
      <w:r w:rsidR="00F57879" w:rsidRPr="0035686A">
        <w:rPr>
          <w:lang w:eastAsia="en-AU"/>
        </w:rPr>
        <w:t>projects</w:t>
      </w:r>
      <w:r w:rsidR="00BC2965" w:rsidRPr="0035686A">
        <w:rPr>
          <w:rStyle w:val="FootnoteReference"/>
          <w:lang w:eastAsia="en-AU"/>
        </w:rPr>
        <w:footnoteReference w:id="1"/>
      </w:r>
    </w:p>
    <w:p w14:paraId="31428508" w14:textId="08E7C2CE" w:rsidR="00F57879" w:rsidRPr="0035686A" w:rsidRDefault="00E20FA2" w:rsidP="00F57879">
      <w:pPr>
        <w:pStyle w:val="Bullet2"/>
        <w:rPr>
          <w:lang w:eastAsia="en-AU"/>
        </w:rPr>
      </w:pPr>
      <w:r w:rsidRPr="0035686A">
        <w:rPr>
          <w:lang w:eastAsia="en-AU"/>
        </w:rPr>
        <w:t>2</w:t>
      </w:r>
      <w:r w:rsidR="00ED70D0">
        <w:rPr>
          <w:lang w:eastAsia="en-AU"/>
        </w:rPr>
        <w:t>37</w:t>
      </w:r>
      <w:r w:rsidR="00F57879" w:rsidRPr="0035686A">
        <w:rPr>
          <w:lang w:eastAsia="en-AU"/>
        </w:rPr>
        <w:t xml:space="preserve"> Metro projects</w:t>
      </w:r>
    </w:p>
    <w:p w14:paraId="5FF661B7" w14:textId="4842E54D" w:rsidR="00F57879" w:rsidRPr="0035686A" w:rsidRDefault="00E20FA2" w:rsidP="00F57879">
      <w:pPr>
        <w:pStyle w:val="Bullet2"/>
        <w:rPr>
          <w:lang w:eastAsia="en-AU"/>
        </w:rPr>
      </w:pPr>
      <w:r w:rsidRPr="0035686A">
        <w:rPr>
          <w:lang w:eastAsia="en-AU"/>
        </w:rPr>
        <w:t>8</w:t>
      </w:r>
      <w:r w:rsidR="00ED70D0">
        <w:rPr>
          <w:lang w:eastAsia="en-AU"/>
        </w:rPr>
        <w:t>8</w:t>
      </w:r>
      <w:r w:rsidR="00F57879" w:rsidRPr="0035686A">
        <w:rPr>
          <w:lang w:eastAsia="en-AU"/>
        </w:rPr>
        <w:t xml:space="preserve"> Regional projects</w:t>
      </w:r>
    </w:p>
    <w:p w14:paraId="346FD882" w14:textId="1D8E1524" w:rsidR="00F57879" w:rsidRPr="0035686A" w:rsidRDefault="00ED70D0" w:rsidP="00F57879">
      <w:pPr>
        <w:pStyle w:val="Bullet2"/>
        <w:rPr>
          <w:lang w:eastAsia="en-AU"/>
        </w:rPr>
      </w:pPr>
      <w:r>
        <w:rPr>
          <w:lang w:eastAsia="en-AU"/>
        </w:rPr>
        <w:t>101</w:t>
      </w:r>
      <w:r w:rsidR="00F57879" w:rsidRPr="0035686A">
        <w:rPr>
          <w:lang w:eastAsia="en-AU"/>
        </w:rPr>
        <w:t xml:space="preserve"> Statewide projects</w:t>
      </w:r>
    </w:p>
    <w:p w14:paraId="426EC882" w14:textId="1036BE9C" w:rsidR="00F57879" w:rsidRPr="0035686A" w:rsidRDefault="00861D50" w:rsidP="00565EF7">
      <w:pPr>
        <w:pStyle w:val="Bullet"/>
      </w:pPr>
      <w:r w:rsidRPr="0035686A">
        <w:t xml:space="preserve">Worth </w:t>
      </w:r>
      <w:r w:rsidR="00E20FA2" w:rsidRPr="0035686A">
        <w:t>$</w:t>
      </w:r>
      <w:r w:rsidR="00ED70D0" w:rsidRPr="00ED70D0">
        <w:t>230.27</w:t>
      </w:r>
      <w:r w:rsidR="00E20FA2" w:rsidRPr="0035686A">
        <w:t xml:space="preserve"> billion in total</w:t>
      </w:r>
    </w:p>
    <w:p w14:paraId="0551A282" w14:textId="0B03FE82" w:rsidR="00861D50" w:rsidRPr="0035686A" w:rsidRDefault="00DC6F30" w:rsidP="00DC6F30">
      <w:pPr>
        <w:rPr>
          <w:lang w:eastAsia="en-AU"/>
        </w:rPr>
      </w:pPr>
      <w:r w:rsidRPr="0035686A">
        <w:rPr>
          <w:noProof/>
          <w:lang w:eastAsia="en-AU"/>
        </w:rPr>
        <w:drawing>
          <wp:inline distT="0" distB="0" distL="0" distR="0" wp14:anchorId="33477E38" wp14:editId="2CFFFC88">
            <wp:extent cx="6120128" cy="1612564"/>
            <wp:effectExtent l="0" t="0" r="1905" b="635"/>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5"/>
                    <a:stretch>
                      <a:fillRect/>
                    </a:stretch>
                  </pic:blipFill>
                  <pic:spPr>
                    <a:xfrm>
                      <a:off x="0" y="0"/>
                      <a:ext cx="6120128" cy="1612564"/>
                    </a:xfrm>
                    <a:prstGeom prst="rect">
                      <a:avLst/>
                    </a:prstGeom>
                  </pic:spPr>
                </pic:pic>
              </a:graphicData>
            </a:graphic>
          </wp:inline>
        </w:drawing>
      </w:r>
    </w:p>
    <w:tbl>
      <w:tblPr>
        <w:tblStyle w:val="TableGrid"/>
        <w:tblW w:w="0" w:type="auto"/>
        <w:tblLook w:val="04A0" w:firstRow="1" w:lastRow="0" w:firstColumn="1" w:lastColumn="0" w:noHBand="0" w:noVBand="1"/>
      </w:tblPr>
      <w:tblGrid>
        <w:gridCol w:w="3209"/>
        <w:gridCol w:w="3209"/>
        <w:gridCol w:w="3210"/>
      </w:tblGrid>
      <w:tr w:rsidR="00950625" w:rsidRPr="0035686A" w14:paraId="29D6850D" w14:textId="77777777" w:rsidTr="00250344">
        <w:trPr>
          <w:cantSplit/>
          <w:trHeight w:val="397"/>
          <w:tblHeader/>
        </w:trPr>
        <w:tc>
          <w:tcPr>
            <w:tcW w:w="3209" w:type="dxa"/>
          </w:tcPr>
          <w:p w14:paraId="1F5838AB" w14:textId="44641473" w:rsidR="00950625" w:rsidRPr="0035686A" w:rsidRDefault="00250344" w:rsidP="00E62210">
            <w:pPr>
              <w:pStyle w:val="TableColumnHeading"/>
              <w:rPr>
                <w:lang w:val="en-AU"/>
              </w:rPr>
            </w:pPr>
            <w:bookmarkStart w:id="6" w:name="ColumnTitles"/>
            <w:bookmarkEnd w:id="6"/>
            <w:r>
              <w:rPr>
                <w:lang w:val="en-AU"/>
              </w:rPr>
              <w:t>Year</w:t>
            </w:r>
          </w:p>
        </w:tc>
        <w:tc>
          <w:tcPr>
            <w:tcW w:w="3209" w:type="dxa"/>
          </w:tcPr>
          <w:p w14:paraId="1682C9B9" w14:textId="0FF39D36" w:rsidR="00950625" w:rsidRPr="0035686A" w:rsidRDefault="00E62210" w:rsidP="002663B4">
            <w:pPr>
              <w:pStyle w:val="TableColumnHeading"/>
              <w:jc w:val="right"/>
              <w:rPr>
                <w:lang w:val="en-AU"/>
              </w:rPr>
            </w:pPr>
            <w:r w:rsidRPr="0035686A">
              <w:rPr>
                <w:lang w:val="en-AU"/>
              </w:rPr>
              <w:t>Projects</w:t>
            </w:r>
          </w:p>
        </w:tc>
        <w:tc>
          <w:tcPr>
            <w:tcW w:w="3210" w:type="dxa"/>
          </w:tcPr>
          <w:p w14:paraId="32816A44" w14:textId="0206FAFC" w:rsidR="00950625" w:rsidRPr="0035686A" w:rsidRDefault="00E62210" w:rsidP="002663B4">
            <w:pPr>
              <w:pStyle w:val="TableColumnHeading"/>
              <w:jc w:val="right"/>
              <w:rPr>
                <w:lang w:val="en-AU"/>
              </w:rPr>
            </w:pPr>
            <w:r w:rsidRPr="0035686A">
              <w:rPr>
                <w:lang w:val="en-AU"/>
              </w:rPr>
              <w:t>Value</w:t>
            </w:r>
            <w:r w:rsidR="002663B4" w:rsidRPr="0035686A">
              <w:rPr>
                <w:lang w:val="en-AU"/>
              </w:rPr>
              <w:t xml:space="preserve"> ($bn)</w:t>
            </w:r>
          </w:p>
        </w:tc>
      </w:tr>
      <w:tr w:rsidR="00250344" w:rsidRPr="0035686A" w14:paraId="6314D847" w14:textId="77777777" w:rsidTr="00250344">
        <w:trPr>
          <w:cantSplit/>
          <w:trHeight w:val="397"/>
        </w:trPr>
        <w:tc>
          <w:tcPr>
            <w:tcW w:w="3209" w:type="dxa"/>
          </w:tcPr>
          <w:p w14:paraId="25BB0F1A" w14:textId="2580A7DC" w:rsidR="00250344" w:rsidRPr="0035686A" w:rsidRDefault="00250344" w:rsidP="00250344">
            <w:pPr>
              <w:pStyle w:val="TableCopy"/>
              <w:rPr>
                <w:lang w:val="en-AU"/>
              </w:rPr>
            </w:pPr>
            <w:r w:rsidRPr="0035686A">
              <w:rPr>
                <w:lang w:val="en-AU"/>
              </w:rPr>
              <w:t>2014-15 FY</w:t>
            </w:r>
          </w:p>
        </w:tc>
        <w:tc>
          <w:tcPr>
            <w:tcW w:w="3209" w:type="dxa"/>
          </w:tcPr>
          <w:p w14:paraId="143F27F2" w14:textId="7DC3438F" w:rsidR="00250344" w:rsidRPr="0035686A" w:rsidRDefault="00250344" w:rsidP="00250344">
            <w:pPr>
              <w:pStyle w:val="TableCopy"/>
              <w:jc w:val="right"/>
              <w:rPr>
                <w:lang w:val="en-AU"/>
              </w:rPr>
            </w:pPr>
            <w:r w:rsidRPr="008923FE">
              <w:t>5</w:t>
            </w:r>
          </w:p>
        </w:tc>
        <w:tc>
          <w:tcPr>
            <w:tcW w:w="3210" w:type="dxa"/>
          </w:tcPr>
          <w:p w14:paraId="55EC3E0A" w14:textId="4C53D458" w:rsidR="00250344" w:rsidRPr="0035686A" w:rsidRDefault="00250344" w:rsidP="00250344">
            <w:pPr>
              <w:pStyle w:val="TableCopy"/>
              <w:jc w:val="right"/>
              <w:rPr>
                <w:lang w:val="en-AU"/>
              </w:rPr>
            </w:pPr>
            <w:r w:rsidRPr="008923FE">
              <w:t>7.4</w:t>
            </w:r>
          </w:p>
        </w:tc>
      </w:tr>
      <w:tr w:rsidR="00250344" w:rsidRPr="0035686A" w14:paraId="7197AC0F" w14:textId="77777777" w:rsidTr="00250344">
        <w:trPr>
          <w:cantSplit/>
          <w:trHeight w:val="397"/>
        </w:trPr>
        <w:tc>
          <w:tcPr>
            <w:tcW w:w="3209" w:type="dxa"/>
          </w:tcPr>
          <w:p w14:paraId="31BA030C" w14:textId="43D636DD" w:rsidR="00250344" w:rsidRPr="0035686A" w:rsidRDefault="00250344" w:rsidP="00250344">
            <w:pPr>
              <w:pStyle w:val="TableCopy"/>
              <w:rPr>
                <w:lang w:val="en-AU"/>
              </w:rPr>
            </w:pPr>
            <w:r w:rsidRPr="0035686A">
              <w:rPr>
                <w:lang w:val="en-AU" w:eastAsia="en-AU"/>
              </w:rPr>
              <w:t>2015-16 FY</w:t>
            </w:r>
          </w:p>
        </w:tc>
        <w:tc>
          <w:tcPr>
            <w:tcW w:w="3209" w:type="dxa"/>
          </w:tcPr>
          <w:p w14:paraId="4813A260" w14:textId="78500816" w:rsidR="00250344" w:rsidRPr="0035686A" w:rsidRDefault="00250344" w:rsidP="00250344">
            <w:pPr>
              <w:pStyle w:val="TableCopy"/>
              <w:jc w:val="right"/>
              <w:rPr>
                <w:lang w:val="en-AU"/>
              </w:rPr>
            </w:pPr>
            <w:r w:rsidRPr="008923FE">
              <w:t>24</w:t>
            </w:r>
          </w:p>
        </w:tc>
        <w:tc>
          <w:tcPr>
            <w:tcW w:w="3210" w:type="dxa"/>
          </w:tcPr>
          <w:p w14:paraId="34490D80" w14:textId="47062350" w:rsidR="00250344" w:rsidRPr="0035686A" w:rsidRDefault="00250344" w:rsidP="00250344">
            <w:pPr>
              <w:pStyle w:val="TableCopy"/>
              <w:jc w:val="right"/>
              <w:rPr>
                <w:lang w:val="en-AU"/>
              </w:rPr>
            </w:pPr>
            <w:r w:rsidRPr="008923FE">
              <w:t>31.5</w:t>
            </w:r>
          </w:p>
        </w:tc>
      </w:tr>
      <w:tr w:rsidR="00250344" w:rsidRPr="0035686A" w14:paraId="6C810EB6" w14:textId="77777777" w:rsidTr="00250344">
        <w:trPr>
          <w:cantSplit/>
          <w:trHeight w:val="397"/>
        </w:trPr>
        <w:tc>
          <w:tcPr>
            <w:tcW w:w="3209" w:type="dxa"/>
          </w:tcPr>
          <w:p w14:paraId="62B09D01" w14:textId="777B0F30" w:rsidR="00250344" w:rsidRPr="0035686A" w:rsidRDefault="00250344" w:rsidP="00250344">
            <w:pPr>
              <w:pStyle w:val="TableCopy"/>
              <w:rPr>
                <w:lang w:val="en-AU"/>
              </w:rPr>
            </w:pPr>
            <w:r w:rsidRPr="0035686A">
              <w:rPr>
                <w:lang w:val="en-AU" w:eastAsia="en-AU"/>
              </w:rPr>
              <w:t>2016-17 FY</w:t>
            </w:r>
          </w:p>
        </w:tc>
        <w:tc>
          <w:tcPr>
            <w:tcW w:w="3209" w:type="dxa"/>
          </w:tcPr>
          <w:p w14:paraId="2C841C63" w14:textId="5CA4FAE9" w:rsidR="00250344" w:rsidRPr="0035686A" w:rsidRDefault="00250344" w:rsidP="00250344">
            <w:pPr>
              <w:pStyle w:val="TableCopy"/>
              <w:jc w:val="right"/>
              <w:rPr>
                <w:lang w:val="en-AU"/>
              </w:rPr>
            </w:pPr>
            <w:r w:rsidRPr="008923FE">
              <w:t>56</w:t>
            </w:r>
          </w:p>
        </w:tc>
        <w:tc>
          <w:tcPr>
            <w:tcW w:w="3210" w:type="dxa"/>
          </w:tcPr>
          <w:p w14:paraId="6341C074" w14:textId="51858AC1" w:rsidR="00250344" w:rsidRPr="0035686A" w:rsidRDefault="00250344" w:rsidP="00250344">
            <w:pPr>
              <w:pStyle w:val="TableCopy"/>
              <w:jc w:val="right"/>
              <w:rPr>
                <w:lang w:val="en-AU"/>
              </w:rPr>
            </w:pPr>
            <w:r w:rsidRPr="008923FE">
              <w:t>37.5</w:t>
            </w:r>
          </w:p>
        </w:tc>
      </w:tr>
      <w:tr w:rsidR="00250344" w:rsidRPr="0035686A" w14:paraId="18F655DE" w14:textId="77777777" w:rsidTr="00250344">
        <w:trPr>
          <w:cantSplit/>
          <w:trHeight w:val="397"/>
        </w:trPr>
        <w:tc>
          <w:tcPr>
            <w:tcW w:w="3209" w:type="dxa"/>
          </w:tcPr>
          <w:p w14:paraId="2E1E3D86" w14:textId="296079E4" w:rsidR="00250344" w:rsidRPr="0035686A" w:rsidRDefault="00250344" w:rsidP="00250344">
            <w:pPr>
              <w:pStyle w:val="TableCopy"/>
              <w:rPr>
                <w:lang w:val="en-AU"/>
              </w:rPr>
            </w:pPr>
            <w:r w:rsidRPr="0035686A">
              <w:rPr>
                <w:lang w:val="en-AU" w:eastAsia="en-AU"/>
              </w:rPr>
              <w:t>2017-18 FY</w:t>
            </w:r>
          </w:p>
        </w:tc>
        <w:tc>
          <w:tcPr>
            <w:tcW w:w="3209" w:type="dxa"/>
          </w:tcPr>
          <w:p w14:paraId="592B1C9D" w14:textId="269CD754" w:rsidR="00250344" w:rsidRPr="0035686A" w:rsidRDefault="00250344" w:rsidP="00250344">
            <w:pPr>
              <w:pStyle w:val="TableCopy"/>
              <w:jc w:val="right"/>
              <w:rPr>
                <w:lang w:val="en-AU"/>
              </w:rPr>
            </w:pPr>
            <w:r w:rsidRPr="008923FE">
              <w:t>92</w:t>
            </w:r>
          </w:p>
        </w:tc>
        <w:tc>
          <w:tcPr>
            <w:tcW w:w="3210" w:type="dxa"/>
          </w:tcPr>
          <w:p w14:paraId="65F59231" w14:textId="0B28EE06" w:rsidR="00250344" w:rsidRPr="0035686A" w:rsidRDefault="00250344" w:rsidP="00250344">
            <w:pPr>
              <w:pStyle w:val="TableCopy"/>
              <w:jc w:val="right"/>
              <w:rPr>
                <w:lang w:val="en-AU"/>
              </w:rPr>
            </w:pPr>
            <w:r w:rsidRPr="008923FE">
              <w:t>56.8</w:t>
            </w:r>
          </w:p>
        </w:tc>
      </w:tr>
      <w:tr w:rsidR="00250344" w:rsidRPr="0035686A" w14:paraId="49C06EBD" w14:textId="77777777" w:rsidTr="00250344">
        <w:trPr>
          <w:cantSplit/>
          <w:trHeight w:val="397"/>
        </w:trPr>
        <w:tc>
          <w:tcPr>
            <w:tcW w:w="3209" w:type="dxa"/>
          </w:tcPr>
          <w:p w14:paraId="3D48E6FD" w14:textId="3D4662E7" w:rsidR="00250344" w:rsidRPr="0035686A" w:rsidRDefault="00250344" w:rsidP="00250344">
            <w:pPr>
              <w:pStyle w:val="TableCopy"/>
              <w:rPr>
                <w:lang w:val="en-AU"/>
              </w:rPr>
            </w:pPr>
            <w:r w:rsidRPr="0035686A">
              <w:rPr>
                <w:lang w:val="en-AU" w:eastAsia="en-AU"/>
              </w:rPr>
              <w:t>2018-19 FY</w:t>
            </w:r>
          </w:p>
        </w:tc>
        <w:tc>
          <w:tcPr>
            <w:tcW w:w="3209" w:type="dxa"/>
          </w:tcPr>
          <w:p w14:paraId="30D23A5F" w14:textId="3AB90332" w:rsidR="00250344" w:rsidRPr="0035686A" w:rsidRDefault="00250344" w:rsidP="00250344">
            <w:pPr>
              <w:pStyle w:val="TableCopy"/>
              <w:jc w:val="right"/>
              <w:rPr>
                <w:lang w:val="en-AU"/>
              </w:rPr>
            </w:pPr>
            <w:r w:rsidRPr="008923FE">
              <w:t>123</w:t>
            </w:r>
          </w:p>
        </w:tc>
        <w:tc>
          <w:tcPr>
            <w:tcW w:w="3210" w:type="dxa"/>
          </w:tcPr>
          <w:p w14:paraId="0C162CC6" w14:textId="2C71C3CB" w:rsidR="00250344" w:rsidRPr="0035686A" w:rsidRDefault="00250344" w:rsidP="00250344">
            <w:pPr>
              <w:pStyle w:val="TableCopy"/>
              <w:jc w:val="right"/>
              <w:rPr>
                <w:lang w:val="en-AU"/>
              </w:rPr>
            </w:pPr>
            <w:r w:rsidRPr="008923FE">
              <w:t>63</w:t>
            </w:r>
          </w:p>
        </w:tc>
      </w:tr>
      <w:tr w:rsidR="00250344" w:rsidRPr="0035686A" w14:paraId="4A41B3AD" w14:textId="77777777" w:rsidTr="00250344">
        <w:trPr>
          <w:cantSplit/>
          <w:trHeight w:val="397"/>
        </w:trPr>
        <w:tc>
          <w:tcPr>
            <w:tcW w:w="3209" w:type="dxa"/>
          </w:tcPr>
          <w:p w14:paraId="76651516" w14:textId="6BF99A41" w:rsidR="00250344" w:rsidRPr="0035686A" w:rsidRDefault="00250344" w:rsidP="00250344">
            <w:pPr>
              <w:pStyle w:val="TableCopy"/>
              <w:rPr>
                <w:lang w:val="en-AU"/>
              </w:rPr>
            </w:pPr>
            <w:r w:rsidRPr="0035686A">
              <w:rPr>
                <w:lang w:val="en-AU" w:eastAsia="en-AU"/>
              </w:rPr>
              <w:t>2019-20 FY</w:t>
            </w:r>
          </w:p>
        </w:tc>
        <w:tc>
          <w:tcPr>
            <w:tcW w:w="3209" w:type="dxa"/>
          </w:tcPr>
          <w:p w14:paraId="1EE6D153" w14:textId="629A11F6" w:rsidR="00250344" w:rsidRPr="0035686A" w:rsidRDefault="00250344" w:rsidP="00250344">
            <w:pPr>
              <w:pStyle w:val="TableCopy"/>
              <w:jc w:val="right"/>
              <w:rPr>
                <w:lang w:val="en-AU"/>
              </w:rPr>
            </w:pPr>
            <w:r w:rsidRPr="008923FE">
              <w:t>156</w:t>
            </w:r>
          </w:p>
        </w:tc>
        <w:tc>
          <w:tcPr>
            <w:tcW w:w="3210" w:type="dxa"/>
          </w:tcPr>
          <w:p w14:paraId="17F91906" w14:textId="2370FDCB" w:rsidR="00250344" w:rsidRPr="0035686A" w:rsidRDefault="00250344" w:rsidP="00250344">
            <w:pPr>
              <w:pStyle w:val="TableCopy"/>
              <w:jc w:val="right"/>
              <w:rPr>
                <w:lang w:val="en-AU"/>
              </w:rPr>
            </w:pPr>
            <w:r w:rsidRPr="008923FE">
              <w:t>85.4</w:t>
            </w:r>
          </w:p>
        </w:tc>
      </w:tr>
      <w:tr w:rsidR="00250344" w:rsidRPr="0035686A" w14:paraId="5251DB93" w14:textId="77777777" w:rsidTr="00250344">
        <w:trPr>
          <w:cantSplit/>
          <w:trHeight w:val="397"/>
        </w:trPr>
        <w:tc>
          <w:tcPr>
            <w:tcW w:w="3209" w:type="dxa"/>
          </w:tcPr>
          <w:p w14:paraId="5596CC0A" w14:textId="003F6425" w:rsidR="00250344" w:rsidRPr="0035686A" w:rsidRDefault="00250344" w:rsidP="00250344">
            <w:pPr>
              <w:pStyle w:val="TableCopy"/>
              <w:rPr>
                <w:lang w:val="en-AU"/>
              </w:rPr>
            </w:pPr>
            <w:r w:rsidRPr="0035686A">
              <w:rPr>
                <w:lang w:val="en-AU" w:eastAsia="en-AU"/>
              </w:rPr>
              <w:t>2020-21 FY</w:t>
            </w:r>
          </w:p>
        </w:tc>
        <w:tc>
          <w:tcPr>
            <w:tcW w:w="3209" w:type="dxa"/>
          </w:tcPr>
          <w:p w14:paraId="151E6D75" w14:textId="37ACE196" w:rsidR="00250344" w:rsidRPr="0035686A" w:rsidRDefault="00250344" w:rsidP="00250344">
            <w:pPr>
              <w:pStyle w:val="TableCopy"/>
              <w:jc w:val="right"/>
              <w:rPr>
                <w:lang w:val="en-AU"/>
              </w:rPr>
            </w:pPr>
            <w:r w:rsidRPr="008923FE">
              <w:t>196</w:t>
            </w:r>
          </w:p>
        </w:tc>
        <w:tc>
          <w:tcPr>
            <w:tcW w:w="3210" w:type="dxa"/>
          </w:tcPr>
          <w:p w14:paraId="4B59E277" w14:textId="40C50D51" w:rsidR="00250344" w:rsidRPr="0035686A" w:rsidRDefault="00250344" w:rsidP="00250344">
            <w:pPr>
              <w:pStyle w:val="TableCopy"/>
              <w:jc w:val="right"/>
              <w:rPr>
                <w:lang w:val="en-AU"/>
              </w:rPr>
            </w:pPr>
            <w:r w:rsidRPr="008923FE">
              <w:t>97.8</w:t>
            </w:r>
          </w:p>
        </w:tc>
      </w:tr>
      <w:tr w:rsidR="00250344" w:rsidRPr="0035686A" w14:paraId="04CF7A5E" w14:textId="77777777" w:rsidTr="00250344">
        <w:trPr>
          <w:cantSplit/>
          <w:trHeight w:val="397"/>
        </w:trPr>
        <w:tc>
          <w:tcPr>
            <w:tcW w:w="3209" w:type="dxa"/>
          </w:tcPr>
          <w:p w14:paraId="13EA3F6D" w14:textId="01CCCB59" w:rsidR="00250344" w:rsidRPr="0035686A" w:rsidRDefault="00250344" w:rsidP="00250344">
            <w:pPr>
              <w:pStyle w:val="TableCopy"/>
              <w:rPr>
                <w:lang w:val="en-AU" w:eastAsia="en-AU"/>
              </w:rPr>
            </w:pPr>
            <w:r w:rsidRPr="0035686A">
              <w:rPr>
                <w:lang w:val="en-AU" w:eastAsia="en-AU"/>
              </w:rPr>
              <w:t>2021-22 FY</w:t>
            </w:r>
          </w:p>
        </w:tc>
        <w:tc>
          <w:tcPr>
            <w:tcW w:w="3209" w:type="dxa"/>
          </w:tcPr>
          <w:p w14:paraId="1C8FFF8F" w14:textId="6EC4CA17" w:rsidR="00250344" w:rsidRPr="0035686A" w:rsidRDefault="00250344" w:rsidP="00250344">
            <w:pPr>
              <w:pStyle w:val="TableCopy"/>
              <w:jc w:val="right"/>
              <w:rPr>
                <w:lang w:val="en-AU"/>
              </w:rPr>
            </w:pPr>
            <w:r w:rsidRPr="008923FE">
              <w:t>251</w:t>
            </w:r>
          </w:p>
        </w:tc>
        <w:tc>
          <w:tcPr>
            <w:tcW w:w="3210" w:type="dxa"/>
          </w:tcPr>
          <w:p w14:paraId="5B4BC4F3" w14:textId="629CBB95" w:rsidR="00250344" w:rsidRPr="0035686A" w:rsidRDefault="00250344" w:rsidP="00250344">
            <w:pPr>
              <w:pStyle w:val="TableCopy"/>
              <w:jc w:val="right"/>
              <w:rPr>
                <w:lang w:val="en-AU"/>
              </w:rPr>
            </w:pPr>
            <w:r w:rsidRPr="008923FE">
              <w:t>118.3</w:t>
            </w:r>
          </w:p>
        </w:tc>
      </w:tr>
      <w:tr w:rsidR="00250344" w:rsidRPr="0035686A" w14:paraId="50FE12B6" w14:textId="77777777" w:rsidTr="00250344">
        <w:trPr>
          <w:cantSplit/>
          <w:trHeight w:val="397"/>
        </w:trPr>
        <w:tc>
          <w:tcPr>
            <w:tcW w:w="3209" w:type="dxa"/>
          </w:tcPr>
          <w:p w14:paraId="14C70D66" w14:textId="24062A99" w:rsidR="00250344" w:rsidRPr="0035686A" w:rsidRDefault="00250344" w:rsidP="00250344">
            <w:pPr>
              <w:pStyle w:val="TableCopy"/>
              <w:rPr>
                <w:lang w:val="en-AU" w:eastAsia="en-AU"/>
              </w:rPr>
            </w:pPr>
            <w:r w:rsidRPr="0035686A">
              <w:rPr>
                <w:lang w:val="en-AU" w:eastAsia="en-AU"/>
              </w:rPr>
              <w:t>2022-23 FY</w:t>
            </w:r>
          </w:p>
        </w:tc>
        <w:tc>
          <w:tcPr>
            <w:tcW w:w="3209" w:type="dxa"/>
          </w:tcPr>
          <w:p w14:paraId="3359C5F1" w14:textId="55BB2594" w:rsidR="00250344" w:rsidRPr="0035686A" w:rsidRDefault="00250344" w:rsidP="00250344">
            <w:pPr>
              <w:pStyle w:val="TableCopy"/>
              <w:jc w:val="right"/>
              <w:rPr>
                <w:lang w:val="en-AU"/>
              </w:rPr>
            </w:pPr>
            <w:r w:rsidRPr="008923FE">
              <w:t>299</w:t>
            </w:r>
          </w:p>
        </w:tc>
        <w:tc>
          <w:tcPr>
            <w:tcW w:w="3210" w:type="dxa"/>
          </w:tcPr>
          <w:p w14:paraId="160B77C2" w14:textId="31D53732" w:rsidR="00250344" w:rsidRPr="0035686A" w:rsidRDefault="00250344" w:rsidP="00250344">
            <w:pPr>
              <w:pStyle w:val="TableCopy"/>
              <w:jc w:val="right"/>
              <w:rPr>
                <w:lang w:val="en-AU"/>
              </w:rPr>
            </w:pPr>
            <w:r w:rsidRPr="008923FE">
              <w:t>145.2</w:t>
            </w:r>
          </w:p>
        </w:tc>
      </w:tr>
      <w:tr w:rsidR="00250344" w:rsidRPr="0035686A" w14:paraId="1E41621E" w14:textId="77777777" w:rsidTr="00250344">
        <w:trPr>
          <w:cantSplit/>
          <w:trHeight w:val="397"/>
        </w:trPr>
        <w:tc>
          <w:tcPr>
            <w:tcW w:w="3209" w:type="dxa"/>
          </w:tcPr>
          <w:p w14:paraId="1E9E10F7" w14:textId="65E074F6" w:rsidR="00250344" w:rsidRPr="0035686A" w:rsidRDefault="00250344" w:rsidP="00250344">
            <w:pPr>
              <w:pStyle w:val="TableCopy"/>
              <w:rPr>
                <w:lang w:val="en-AU" w:eastAsia="en-AU"/>
              </w:rPr>
            </w:pPr>
            <w:r w:rsidRPr="0035686A">
              <w:rPr>
                <w:lang w:val="en-AU" w:eastAsia="en-AU"/>
              </w:rPr>
              <w:t>2023-24 FY</w:t>
            </w:r>
          </w:p>
        </w:tc>
        <w:tc>
          <w:tcPr>
            <w:tcW w:w="3209" w:type="dxa"/>
          </w:tcPr>
          <w:p w14:paraId="30FD8A34" w14:textId="40F76F29" w:rsidR="00250344" w:rsidRPr="0035686A" w:rsidRDefault="00250344" w:rsidP="00250344">
            <w:pPr>
              <w:pStyle w:val="TableCopy"/>
              <w:jc w:val="right"/>
              <w:rPr>
                <w:lang w:val="en-AU"/>
              </w:rPr>
            </w:pPr>
            <w:r w:rsidRPr="008923FE">
              <w:t>348</w:t>
            </w:r>
          </w:p>
        </w:tc>
        <w:tc>
          <w:tcPr>
            <w:tcW w:w="3210" w:type="dxa"/>
          </w:tcPr>
          <w:p w14:paraId="09ABC8C2" w14:textId="5BB33A80" w:rsidR="00250344" w:rsidRPr="0035686A" w:rsidRDefault="00250344" w:rsidP="00250344">
            <w:pPr>
              <w:pStyle w:val="TableCopy"/>
              <w:jc w:val="right"/>
              <w:rPr>
                <w:lang w:val="en-AU" w:eastAsia="en-AU"/>
              </w:rPr>
            </w:pPr>
            <w:r w:rsidRPr="008923FE">
              <w:t>174.4</w:t>
            </w:r>
          </w:p>
        </w:tc>
      </w:tr>
      <w:tr w:rsidR="00250344" w:rsidRPr="0035686A" w14:paraId="644ADC38" w14:textId="77777777" w:rsidTr="00250344">
        <w:trPr>
          <w:cantSplit/>
          <w:trHeight w:val="397"/>
        </w:trPr>
        <w:tc>
          <w:tcPr>
            <w:tcW w:w="3209" w:type="dxa"/>
          </w:tcPr>
          <w:p w14:paraId="72B5BC86" w14:textId="446509FD" w:rsidR="00250344" w:rsidRPr="0035686A" w:rsidRDefault="00250344" w:rsidP="00250344">
            <w:pPr>
              <w:pStyle w:val="TableCopy"/>
              <w:rPr>
                <w:lang w:val="en-AU" w:eastAsia="en-AU"/>
              </w:rPr>
            </w:pPr>
            <w:r>
              <w:rPr>
                <w:lang w:val="en-AU" w:eastAsia="en-AU"/>
              </w:rPr>
              <w:t>2024-25</w:t>
            </w:r>
            <w:r w:rsidRPr="0035686A">
              <w:rPr>
                <w:lang w:val="en-AU" w:eastAsia="en-AU"/>
              </w:rPr>
              <w:t xml:space="preserve"> FY</w:t>
            </w:r>
          </w:p>
        </w:tc>
        <w:tc>
          <w:tcPr>
            <w:tcW w:w="3209" w:type="dxa"/>
          </w:tcPr>
          <w:p w14:paraId="410E46BB" w14:textId="41391F46" w:rsidR="00250344" w:rsidRPr="0035686A" w:rsidRDefault="00250344" w:rsidP="00250344">
            <w:pPr>
              <w:pStyle w:val="TableCopy"/>
              <w:jc w:val="right"/>
              <w:rPr>
                <w:lang w:val="en-AU"/>
              </w:rPr>
            </w:pPr>
            <w:r w:rsidRPr="008923FE">
              <w:t>392</w:t>
            </w:r>
          </w:p>
        </w:tc>
        <w:tc>
          <w:tcPr>
            <w:tcW w:w="3210" w:type="dxa"/>
          </w:tcPr>
          <w:p w14:paraId="5BBC5D0E" w14:textId="05D82954" w:rsidR="00250344" w:rsidRPr="0035686A" w:rsidRDefault="00250344" w:rsidP="00250344">
            <w:pPr>
              <w:pStyle w:val="TableCopy"/>
              <w:jc w:val="right"/>
              <w:rPr>
                <w:lang w:val="en-AU" w:eastAsia="en-AU"/>
              </w:rPr>
            </w:pPr>
            <w:r w:rsidRPr="008923FE">
              <w:t>189.3</w:t>
            </w:r>
          </w:p>
        </w:tc>
      </w:tr>
      <w:tr w:rsidR="00250344" w:rsidRPr="0035686A" w14:paraId="2FCD705E" w14:textId="77777777" w:rsidTr="00250344">
        <w:trPr>
          <w:cantSplit/>
          <w:trHeight w:val="397"/>
        </w:trPr>
        <w:tc>
          <w:tcPr>
            <w:tcW w:w="3209" w:type="dxa"/>
          </w:tcPr>
          <w:p w14:paraId="6C3D6CFD" w14:textId="4288EFA8" w:rsidR="00250344" w:rsidRDefault="00250344" w:rsidP="00250344">
            <w:pPr>
              <w:pStyle w:val="TableCopy"/>
              <w:rPr>
                <w:lang w:eastAsia="en-AU"/>
              </w:rPr>
            </w:pPr>
            <w:r>
              <w:rPr>
                <w:lang w:val="en-AU" w:eastAsia="en-AU"/>
              </w:rPr>
              <w:t>2025-26</w:t>
            </w:r>
            <w:r w:rsidRPr="0035686A">
              <w:rPr>
                <w:lang w:val="en-AU" w:eastAsia="en-AU"/>
              </w:rPr>
              <w:t xml:space="preserve"> FY</w:t>
            </w:r>
          </w:p>
        </w:tc>
        <w:tc>
          <w:tcPr>
            <w:tcW w:w="3209" w:type="dxa"/>
          </w:tcPr>
          <w:p w14:paraId="0B8B20A5" w14:textId="6B63644E" w:rsidR="00250344" w:rsidRPr="0035686A" w:rsidRDefault="00250344" w:rsidP="00250344">
            <w:pPr>
              <w:pStyle w:val="TableCopy"/>
              <w:jc w:val="right"/>
            </w:pPr>
            <w:r w:rsidRPr="008923FE">
              <w:t>426</w:t>
            </w:r>
          </w:p>
        </w:tc>
        <w:tc>
          <w:tcPr>
            <w:tcW w:w="3210" w:type="dxa"/>
          </w:tcPr>
          <w:p w14:paraId="737021CB" w14:textId="50B63369" w:rsidR="00250344" w:rsidRPr="0035686A" w:rsidRDefault="00250344" w:rsidP="00250344">
            <w:pPr>
              <w:pStyle w:val="TableCopy"/>
              <w:jc w:val="right"/>
              <w:rPr>
                <w:lang w:eastAsia="en-AU"/>
              </w:rPr>
            </w:pPr>
            <w:r w:rsidRPr="008923FE">
              <w:t>230.2</w:t>
            </w:r>
          </w:p>
        </w:tc>
      </w:tr>
    </w:tbl>
    <w:p w14:paraId="0DC4239E" w14:textId="77777777" w:rsidR="00DC4D4A" w:rsidRPr="0035686A" w:rsidRDefault="00DC4D4A" w:rsidP="00565EF7">
      <w:pPr>
        <w:rPr>
          <w:lang w:eastAsia="en-AU"/>
        </w:rPr>
      </w:pPr>
      <w:r w:rsidRPr="0035686A">
        <w:rPr>
          <w:lang w:eastAsia="en-AU"/>
        </w:rPr>
        <w:lastRenderedPageBreak/>
        <w:t>Ministerial requirements</w:t>
      </w:r>
    </w:p>
    <w:p w14:paraId="410FFA73" w14:textId="77777777" w:rsidR="00F97BCE" w:rsidRDefault="00F97BCE" w:rsidP="00F97BCE">
      <w:pPr>
        <w:pStyle w:val="Bullet"/>
        <w:rPr>
          <w:lang w:eastAsia="en-AU"/>
        </w:rPr>
      </w:pPr>
      <w:r>
        <w:rPr>
          <w:lang w:eastAsia="en-AU"/>
        </w:rPr>
        <w:t>88% average minimum local content requirement set across all strategic projects including goods and services projects</w:t>
      </w:r>
    </w:p>
    <w:p w14:paraId="1D07F15C" w14:textId="77777777" w:rsidR="00F97BCE" w:rsidRDefault="00F97BCE" w:rsidP="00F97BCE">
      <w:pPr>
        <w:pStyle w:val="Bullet"/>
        <w:rPr>
          <w:lang w:eastAsia="en-AU"/>
        </w:rPr>
      </w:pPr>
      <w:r>
        <w:rPr>
          <w:lang w:eastAsia="en-AU"/>
        </w:rPr>
        <w:t>91% average minimum local content requirement set across all strategic construction projects</w:t>
      </w:r>
    </w:p>
    <w:p w14:paraId="6C2251A1" w14:textId="1F17FA5D" w:rsidR="00F97BCE" w:rsidRDefault="00250344" w:rsidP="00F97BCE">
      <w:pPr>
        <w:pStyle w:val="Bullet"/>
      </w:pPr>
      <w:r>
        <w:rPr>
          <w:lang w:eastAsia="en-AU"/>
        </w:rPr>
        <w:t>159</w:t>
      </w:r>
      <w:r w:rsidR="00F97BCE">
        <w:rPr>
          <w:lang w:eastAsia="en-AU"/>
        </w:rPr>
        <w:t xml:space="preserve"> strategic projects with a local steel requirement.</w:t>
      </w:r>
    </w:p>
    <w:p w14:paraId="42E38490" w14:textId="0BC23588" w:rsidR="00C575A9" w:rsidRPr="0035686A" w:rsidRDefault="00565EF7" w:rsidP="00565EF7">
      <w:pPr>
        <w:rPr>
          <w:lang w:eastAsia="en-AU"/>
        </w:rPr>
      </w:pPr>
      <w:r w:rsidRPr="0035686A">
        <w:rPr>
          <w:lang w:eastAsia="en-AU"/>
        </w:rPr>
        <w:t>Local Industry Development Plan (LIDP) commitments</w:t>
      </w:r>
    </w:p>
    <w:p w14:paraId="461F662C" w14:textId="05ED8414" w:rsidR="00F97BCE" w:rsidRDefault="00250344" w:rsidP="00F97BCE">
      <w:pPr>
        <w:pStyle w:val="Bullet"/>
        <w:rPr>
          <w:lang w:eastAsia="en-AU"/>
        </w:rPr>
      </w:pPr>
      <w:r>
        <w:rPr>
          <w:lang w:eastAsia="en-AU"/>
        </w:rPr>
        <w:t>80</w:t>
      </w:r>
      <w:r w:rsidR="00F97BCE">
        <w:rPr>
          <w:lang w:eastAsia="en-AU"/>
        </w:rPr>
        <w:t>%</w:t>
      </w:r>
      <w:r w:rsidR="00F97BCE">
        <w:rPr>
          <w:rStyle w:val="FootnoteReference"/>
          <w:lang w:eastAsia="en-AU"/>
        </w:rPr>
        <w:footnoteReference w:id="2"/>
      </w:r>
      <w:r w:rsidR="00F97BCE">
        <w:rPr>
          <w:lang w:eastAsia="en-AU"/>
        </w:rPr>
        <w:t xml:space="preserve"> average local content committed in LIDPs across all strategic projects including goods and services projects</w:t>
      </w:r>
    </w:p>
    <w:p w14:paraId="3D9F866B" w14:textId="41ACBF08" w:rsidR="00F97BCE" w:rsidRDefault="00F97BCE" w:rsidP="00F97BCE">
      <w:pPr>
        <w:pStyle w:val="Bullet"/>
        <w:rPr>
          <w:lang w:eastAsia="en-AU"/>
        </w:rPr>
      </w:pPr>
      <w:r>
        <w:rPr>
          <w:lang w:eastAsia="en-AU"/>
        </w:rPr>
        <w:t>8</w:t>
      </w:r>
      <w:r w:rsidR="00250344">
        <w:rPr>
          <w:lang w:eastAsia="en-AU"/>
        </w:rPr>
        <w:t>4</w:t>
      </w:r>
      <w:r>
        <w:rPr>
          <w:lang w:eastAsia="en-AU"/>
        </w:rPr>
        <w:t>%</w:t>
      </w:r>
      <w:r w:rsidRPr="00F97BCE">
        <w:rPr>
          <w:vertAlign w:val="superscript"/>
          <w:lang w:eastAsia="en-AU"/>
        </w:rPr>
        <w:t>2</w:t>
      </w:r>
      <w:r>
        <w:rPr>
          <w:lang w:eastAsia="en-AU"/>
        </w:rPr>
        <w:t xml:space="preserve"> average local content committed in LIDPs across all strategic construction projects</w:t>
      </w:r>
    </w:p>
    <w:p w14:paraId="2BF487F2" w14:textId="77777777" w:rsidR="00F97BCE" w:rsidRDefault="00F97BCE" w:rsidP="00F97BCE">
      <w:pPr>
        <w:pStyle w:val="Bullet"/>
        <w:rPr>
          <w:lang w:eastAsia="en-AU"/>
        </w:rPr>
      </w:pPr>
      <w:r>
        <w:rPr>
          <w:lang w:eastAsia="en-AU"/>
        </w:rPr>
        <w:t>91% average local steel content committed in LIDPs across all strategic projects with local steel requirements</w:t>
      </w:r>
    </w:p>
    <w:p w14:paraId="537FE0BC" w14:textId="1A66CCBF" w:rsidR="00F97BCE" w:rsidRDefault="00250344" w:rsidP="00F97BCE">
      <w:pPr>
        <w:pStyle w:val="Bullet"/>
      </w:pPr>
      <w:r w:rsidRPr="00250344">
        <w:rPr>
          <w:lang w:eastAsia="en-AU"/>
        </w:rPr>
        <w:t>94,470</w:t>
      </w:r>
      <w:r w:rsidR="00F97BCE">
        <w:rPr>
          <w:lang w:eastAsia="en-AU"/>
        </w:rPr>
        <w:t xml:space="preserve"> jobs committed in LIDPs across all strategic projects.</w:t>
      </w:r>
    </w:p>
    <w:p w14:paraId="409916FB" w14:textId="21B1740E" w:rsidR="00D06756" w:rsidRPr="00250344" w:rsidRDefault="00250344" w:rsidP="00F97BCE">
      <w:pPr>
        <w:pStyle w:val="FootnoteText"/>
        <w:ind w:left="0" w:firstLine="0"/>
        <w:rPr>
          <w:i/>
          <w:iCs/>
          <w:lang w:val="en-GB" w:eastAsia="en-AU"/>
        </w:rPr>
      </w:pPr>
      <w:r w:rsidRPr="00250344">
        <w:rPr>
          <w:i/>
          <w:iCs/>
          <w:lang w:val="en-GB" w:eastAsia="en-AU"/>
        </w:rPr>
        <w:t>A Strategic Project is a project with a budget of $50 million or more or a project that has been declared to be a Strategic Project by the Minister responsible for Local Jobs First.</w:t>
      </w:r>
    </w:p>
    <w:p w14:paraId="3B72BB61" w14:textId="3F028B31" w:rsidR="00D06756" w:rsidRPr="0035686A" w:rsidRDefault="00565EF7" w:rsidP="00B67F56">
      <w:pPr>
        <w:keepNext/>
        <w:keepLines/>
        <w:autoSpaceDE w:val="0"/>
        <w:autoSpaceDN w:val="0"/>
        <w:adjustRightInd w:val="0"/>
        <w:spacing w:before="227" w:after="113" w:line="288" w:lineRule="auto"/>
        <w:textAlignment w:val="center"/>
        <w:rPr>
          <w:rFonts w:asciiTheme="minorHAnsi" w:eastAsiaTheme="minorEastAsia" w:hAnsiTheme="minorHAnsi" w:cstheme="minorHAnsi"/>
          <w:b/>
          <w:bCs/>
          <w:color w:val="000000"/>
          <w:szCs w:val="24"/>
          <w:lang w:eastAsia="en-AU"/>
        </w:rPr>
      </w:pPr>
      <w:r w:rsidRPr="0035686A">
        <w:rPr>
          <w:rFonts w:asciiTheme="minorHAnsi" w:eastAsiaTheme="minorEastAsia" w:hAnsiTheme="minorHAnsi" w:cstheme="minorHAnsi"/>
          <w:b/>
          <w:bCs/>
          <w:color w:val="000000"/>
          <w:szCs w:val="24"/>
          <w:lang w:eastAsia="en-AU"/>
        </w:rPr>
        <w:t>Since 2015, Local Jobs First has been applied to:</w:t>
      </w:r>
    </w:p>
    <w:p w14:paraId="2F91264E" w14:textId="7A8A7648" w:rsidR="00B67F56" w:rsidRPr="0035686A" w:rsidRDefault="00565EF7" w:rsidP="007A3673">
      <w:pPr>
        <w:pStyle w:val="Bullet"/>
        <w:rPr>
          <w:lang w:eastAsia="en-AU"/>
        </w:rPr>
      </w:pPr>
      <w:r w:rsidRPr="0035686A">
        <w:rPr>
          <w:lang w:eastAsia="en-AU"/>
        </w:rPr>
        <w:t>3,</w:t>
      </w:r>
      <w:r w:rsidR="00250344">
        <w:rPr>
          <w:lang w:eastAsia="en-AU"/>
        </w:rPr>
        <w:t>460</w:t>
      </w:r>
      <w:r w:rsidR="007A3673" w:rsidRPr="0035686A">
        <w:rPr>
          <w:lang w:eastAsia="en-AU"/>
        </w:rPr>
        <w:t xml:space="preserve"> Standard projects</w:t>
      </w:r>
    </w:p>
    <w:p w14:paraId="7B790E6A" w14:textId="4FC9B876" w:rsidR="009F2793" w:rsidRPr="0035686A" w:rsidRDefault="009F2793" w:rsidP="009F2793">
      <w:pPr>
        <w:pStyle w:val="Bullet2"/>
        <w:rPr>
          <w:lang w:eastAsia="en-AU"/>
        </w:rPr>
      </w:pPr>
      <w:r w:rsidRPr="0035686A">
        <w:rPr>
          <w:lang w:eastAsia="en-AU"/>
        </w:rPr>
        <w:t>1,</w:t>
      </w:r>
      <w:r w:rsidR="00250344">
        <w:rPr>
          <w:lang w:eastAsia="en-AU"/>
        </w:rPr>
        <w:t>362</w:t>
      </w:r>
      <w:r w:rsidRPr="0035686A">
        <w:rPr>
          <w:lang w:eastAsia="en-AU"/>
        </w:rPr>
        <w:t xml:space="preserve"> Metro projects</w:t>
      </w:r>
    </w:p>
    <w:p w14:paraId="6E2AFA35" w14:textId="1BF015BD" w:rsidR="009F2793" w:rsidRPr="0035686A" w:rsidRDefault="009F2793" w:rsidP="009F2793">
      <w:pPr>
        <w:pStyle w:val="Bullet2"/>
        <w:rPr>
          <w:lang w:eastAsia="en-AU"/>
        </w:rPr>
      </w:pPr>
      <w:r w:rsidRPr="0035686A">
        <w:rPr>
          <w:lang w:eastAsia="en-AU"/>
        </w:rPr>
        <w:t>1,</w:t>
      </w:r>
      <w:r w:rsidR="00250344">
        <w:rPr>
          <w:lang w:eastAsia="en-AU"/>
        </w:rPr>
        <w:t>568</w:t>
      </w:r>
      <w:r w:rsidRPr="0035686A">
        <w:rPr>
          <w:lang w:eastAsia="en-AU"/>
        </w:rPr>
        <w:t xml:space="preserve"> Regional projects</w:t>
      </w:r>
    </w:p>
    <w:p w14:paraId="5035401C" w14:textId="4CA699B7" w:rsidR="007A3673" w:rsidRPr="0035686A" w:rsidRDefault="00250344" w:rsidP="009F2793">
      <w:pPr>
        <w:pStyle w:val="Bullet2"/>
        <w:rPr>
          <w:lang w:eastAsia="en-AU"/>
        </w:rPr>
      </w:pPr>
      <w:r>
        <w:rPr>
          <w:lang w:eastAsia="en-AU"/>
        </w:rPr>
        <w:t>530</w:t>
      </w:r>
      <w:r w:rsidR="009F2793" w:rsidRPr="0035686A">
        <w:rPr>
          <w:lang w:eastAsia="en-AU"/>
        </w:rPr>
        <w:t xml:space="preserve"> Statewide projects</w:t>
      </w:r>
    </w:p>
    <w:p w14:paraId="7AE46090" w14:textId="59876752" w:rsidR="009F2793" w:rsidRPr="0035686A" w:rsidRDefault="009614B7" w:rsidP="00565EF7">
      <w:pPr>
        <w:pStyle w:val="Bullet"/>
      </w:pPr>
      <w:r w:rsidRPr="0035686A">
        <w:t xml:space="preserve">Worth </w:t>
      </w:r>
      <w:r w:rsidR="00565EF7" w:rsidRPr="0035686A">
        <w:t>$</w:t>
      </w:r>
      <w:r w:rsidR="00250344">
        <w:t>40.09</w:t>
      </w:r>
      <w:r w:rsidR="00565EF7" w:rsidRPr="0035686A">
        <w:t xml:space="preserve"> billion in total</w:t>
      </w:r>
    </w:p>
    <w:p w14:paraId="6DAE8B2C" w14:textId="487EB30B" w:rsidR="009614B7" w:rsidRPr="0035686A" w:rsidRDefault="009614B7" w:rsidP="009614B7">
      <w:pPr>
        <w:rPr>
          <w:lang w:eastAsia="en-AU"/>
        </w:rPr>
      </w:pPr>
      <w:r w:rsidRPr="0035686A">
        <w:rPr>
          <w:noProof/>
          <w:lang w:eastAsia="en-AU"/>
        </w:rPr>
        <w:drawing>
          <wp:inline distT="0" distB="0" distL="0" distR="0" wp14:anchorId="3FA77D52" wp14:editId="55294DAD">
            <wp:extent cx="6120128" cy="1612564"/>
            <wp:effectExtent l="0" t="0" r="1905" b="635"/>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6"/>
                    <a:stretch>
                      <a:fillRect/>
                    </a:stretch>
                  </pic:blipFill>
                  <pic:spPr>
                    <a:xfrm>
                      <a:off x="0" y="0"/>
                      <a:ext cx="6120128" cy="1612564"/>
                    </a:xfrm>
                    <a:prstGeom prst="rect">
                      <a:avLst/>
                    </a:prstGeom>
                  </pic:spPr>
                </pic:pic>
              </a:graphicData>
            </a:graphic>
          </wp:inline>
        </w:drawing>
      </w:r>
    </w:p>
    <w:tbl>
      <w:tblPr>
        <w:tblStyle w:val="TableGrid"/>
        <w:tblW w:w="0" w:type="auto"/>
        <w:tblLook w:val="04A0" w:firstRow="1" w:lastRow="0" w:firstColumn="1" w:lastColumn="0" w:noHBand="0" w:noVBand="1"/>
      </w:tblPr>
      <w:tblGrid>
        <w:gridCol w:w="3209"/>
        <w:gridCol w:w="3209"/>
        <w:gridCol w:w="3210"/>
      </w:tblGrid>
      <w:tr w:rsidR="004B09F2" w:rsidRPr="0035686A" w14:paraId="262AB400" w14:textId="77777777" w:rsidTr="007C3917">
        <w:trPr>
          <w:cantSplit/>
          <w:tblHeader/>
        </w:trPr>
        <w:tc>
          <w:tcPr>
            <w:tcW w:w="3209" w:type="dxa"/>
          </w:tcPr>
          <w:p w14:paraId="435ACA86" w14:textId="76C3190C" w:rsidR="004B09F2" w:rsidRPr="0035686A" w:rsidRDefault="00CD7335" w:rsidP="009E0CAD">
            <w:pPr>
              <w:pStyle w:val="TableColumnHeading"/>
              <w:rPr>
                <w:lang w:val="en-AU"/>
              </w:rPr>
            </w:pPr>
            <w:bookmarkStart w:id="7" w:name="ColumnTitles_2"/>
            <w:bookmarkEnd w:id="7"/>
            <w:r>
              <w:rPr>
                <w:lang w:val="en-AU"/>
              </w:rPr>
              <w:lastRenderedPageBreak/>
              <w:t>Year</w:t>
            </w:r>
          </w:p>
        </w:tc>
        <w:tc>
          <w:tcPr>
            <w:tcW w:w="3209" w:type="dxa"/>
          </w:tcPr>
          <w:p w14:paraId="0D184881" w14:textId="77777777" w:rsidR="004B09F2" w:rsidRPr="0035686A" w:rsidRDefault="004B09F2" w:rsidP="009E0CAD">
            <w:pPr>
              <w:pStyle w:val="TableColumnHeading"/>
              <w:jc w:val="right"/>
              <w:rPr>
                <w:lang w:val="en-AU"/>
              </w:rPr>
            </w:pPr>
            <w:r w:rsidRPr="0035686A">
              <w:rPr>
                <w:lang w:val="en-AU"/>
              </w:rPr>
              <w:t>Projects</w:t>
            </w:r>
          </w:p>
        </w:tc>
        <w:tc>
          <w:tcPr>
            <w:tcW w:w="3210" w:type="dxa"/>
          </w:tcPr>
          <w:p w14:paraId="77A23DD3" w14:textId="77777777" w:rsidR="004B09F2" w:rsidRPr="0035686A" w:rsidRDefault="004B09F2" w:rsidP="009E0CAD">
            <w:pPr>
              <w:pStyle w:val="TableColumnHeading"/>
              <w:jc w:val="right"/>
              <w:rPr>
                <w:lang w:val="en-AU"/>
              </w:rPr>
            </w:pPr>
            <w:r w:rsidRPr="0035686A">
              <w:rPr>
                <w:lang w:val="en-AU"/>
              </w:rPr>
              <w:t>Value ($bn)</w:t>
            </w:r>
          </w:p>
        </w:tc>
      </w:tr>
      <w:tr w:rsidR="00CD7335" w:rsidRPr="0035686A" w14:paraId="65ABB693" w14:textId="77777777" w:rsidTr="00B158A3">
        <w:trPr>
          <w:cantSplit/>
        </w:trPr>
        <w:tc>
          <w:tcPr>
            <w:tcW w:w="3209" w:type="dxa"/>
          </w:tcPr>
          <w:p w14:paraId="2AFC3B49" w14:textId="77777777" w:rsidR="00CD7335" w:rsidRPr="0035686A" w:rsidRDefault="00CD7335" w:rsidP="00CD7335">
            <w:pPr>
              <w:pStyle w:val="TableCopy"/>
              <w:rPr>
                <w:lang w:val="en-AU"/>
              </w:rPr>
            </w:pPr>
            <w:r w:rsidRPr="0035686A">
              <w:rPr>
                <w:lang w:val="en-AU" w:eastAsia="en-AU"/>
              </w:rPr>
              <w:t>2015-16 FY</w:t>
            </w:r>
          </w:p>
        </w:tc>
        <w:tc>
          <w:tcPr>
            <w:tcW w:w="3209" w:type="dxa"/>
          </w:tcPr>
          <w:p w14:paraId="297B1984" w14:textId="4082E94D" w:rsidR="00CD7335" w:rsidRPr="0035686A" w:rsidRDefault="00CD7335" w:rsidP="00CD7335">
            <w:pPr>
              <w:pStyle w:val="TableCopy"/>
              <w:jc w:val="right"/>
              <w:rPr>
                <w:lang w:val="en-AU"/>
              </w:rPr>
            </w:pPr>
            <w:r w:rsidRPr="0039787D">
              <w:t xml:space="preserve"> 233 </w:t>
            </w:r>
          </w:p>
        </w:tc>
        <w:tc>
          <w:tcPr>
            <w:tcW w:w="3210" w:type="dxa"/>
          </w:tcPr>
          <w:p w14:paraId="728EA70E" w14:textId="793D0CC8" w:rsidR="00CD7335" w:rsidRPr="0035686A" w:rsidRDefault="00CD7335" w:rsidP="00CD7335">
            <w:pPr>
              <w:pStyle w:val="TableCopy"/>
              <w:jc w:val="right"/>
              <w:rPr>
                <w:lang w:val="en-AU"/>
              </w:rPr>
            </w:pPr>
            <w:r w:rsidRPr="0039787D">
              <w:t>1.4</w:t>
            </w:r>
          </w:p>
        </w:tc>
      </w:tr>
      <w:tr w:rsidR="00CD7335" w:rsidRPr="0035686A" w14:paraId="1ECF6097" w14:textId="77777777" w:rsidTr="00B158A3">
        <w:trPr>
          <w:cantSplit/>
        </w:trPr>
        <w:tc>
          <w:tcPr>
            <w:tcW w:w="3209" w:type="dxa"/>
          </w:tcPr>
          <w:p w14:paraId="0788143A" w14:textId="77777777" w:rsidR="00CD7335" w:rsidRPr="0035686A" w:rsidRDefault="00CD7335" w:rsidP="00CD7335">
            <w:pPr>
              <w:pStyle w:val="TableCopy"/>
              <w:rPr>
                <w:lang w:val="en-AU"/>
              </w:rPr>
            </w:pPr>
            <w:r w:rsidRPr="0035686A">
              <w:rPr>
                <w:lang w:val="en-AU" w:eastAsia="en-AU"/>
              </w:rPr>
              <w:t>2016-17 FY</w:t>
            </w:r>
          </w:p>
        </w:tc>
        <w:tc>
          <w:tcPr>
            <w:tcW w:w="3209" w:type="dxa"/>
          </w:tcPr>
          <w:p w14:paraId="0A7C9AFD" w14:textId="36203E62" w:rsidR="00CD7335" w:rsidRPr="0035686A" w:rsidRDefault="00CD7335" w:rsidP="00CD7335">
            <w:pPr>
              <w:pStyle w:val="TableCopy"/>
              <w:jc w:val="right"/>
              <w:rPr>
                <w:lang w:val="en-AU"/>
              </w:rPr>
            </w:pPr>
            <w:r w:rsidRPr="0039787D">
              <w:t xml:space="preserve"> 564 </w:t>
            </w:r>
          </w:p>
        </w:tc>
        <w:tc>
          <w:tcPr>
            <w:tcW w:w="3210" w:type="dxa"/>
          </w:tcPr>
          <w:p w14:paraId="69528BF0" w14:textId="0E05F478" w:rsidR="00CD7335" w:rsidRPr="0035686A" w:rsidRDefault="00CD7335" w:rsidP="00CD7335">
            <w:pPr>
              <w:pStyle w:val="TableCopy"/>
              <w:jc w:val="right"/>
              <w:rPr>
                <w:lang w:val="en-AU"/>
              </w:rPr>
            </w:pPr>
            <w:r w:rsidRPr="0039787D">
              <w:t>3.6</w:t>
            </w:r>
          </w:p>
        </w:tc>
      </w:tr>
      <w:tr w:rsidR="00CD7335" w:rsidRPr="0035686A" w14:paraId="160161F7" w14:textId="77777777" w:rsidTr="00B158A3">
        <w:trPr>
          <w:cantSplit/>
        </w:trPr>
        <w:tc>
          <w:tcPr>
            <w:tcW w:w="3209" w:type="dxa"/>
          </w:tcPr>
          <w:p w14:paraId="14B931A3" w14:textId="77777777" w:rsidR="00CD7335" w:rsidRPr="0035686A" w:rsidRDefault="00CD7335" w:rsidP="00CD7335">
            <w:pPr>
              <w:pStyle w:val="TableCopy"/>
              <w:rPr>
                <w:lang w:val="en-AU"/>
              </w:rPr>
            </w:pPr>
            <w:r w:rsidRPr="0035686A">
              <w:rPr>
                <w:lang w:val="en-AU" w:eastAsia="en-AU"/>
              </w:rPr>
              <w:t>2017-18 FY</w:t>
            </w:r>
          </w:p>
        </w:tc>
        <w:tc>
          <w:tcPr>
            <w:tcW w:w="3209" w:type="dxa"/>
          </w:tcPr>
          <w:p w14:paraId="1FB1F735" w14:textId="15806248" w:rsidR="00CD7335" w:rsidRPr="0035686A" w:rsidRDefault="00CD7335" w:rsidP="00CD7335">
            <w:pPr>
              <w:pStyle w:val="TableCopy"/>
              <w:jc w:val="right"/>
              <w:rPr>
                <w:lang w:val="en-AU"/>
              </w:rPr>
            </w:pPr>
            <w:r w:rsidRPr="0039787D">
              <w:t xml:space="preserve"> 980 </w:t>
            </w:r>
          </w:p>
        </w:tc>
        <w:tc>
          <w:tcPr>
            <w:tcW w:w="3210" w:type="dxa"/>
          </w:tcPr>
          <w:p w14:paraId="0965808D" w14:textId="794730F4" w:rsidR="00CD7335" w:rsidRPr="0035686A" w:rsidRDefault="00CD7335" w:rsidP="00CD7335">
            <w:pPr>
              <w:pStyle w:val="TableCopy"/>
              <w:jc w:val="right"/>
              <w:rPr>
                <w:lang w:val="en-AU"/>
              </w:rPr>
            </w:pPr>
            <w:r w:rsidRPr="0039787D">
              <w:t>8.2</w:t>
            </w:r>
          </w:p>
        </w:tc>
      </w:tr>
      <w:tr w:rsidR="00CD7335" w:rsidRPr="0035686A" w14:paraId="6D936225" w14:textId="77777777" w:rsidTr="00B158A3">
        <w:trPr>
          <w:cantSplit/>
        </w:trPr>
        <w:tc>
          <w:tcPr>
            <w:tcW w:w="3209" w:type="dxa"/>
          </w:tcPr>
          <w:p w14:paraId="4E17F1CF" w14:textId="77777777" w:rsidR="00CD7335" w:rsidRPr="0035686A" w:rsidRDefault="00CD7335" w:rsidP="00CD7335">
            <w:pPr>
              <w:pStyle w:val="TableCopy"/>
              <w:rPr>
                <w:lang w:val="en-AU"/>
              </w:rPr>
            </w:pPr>
            <w:r w:rsidRPr="0035686A">
              <w:rPr>
                <w:lang w:val="en-AU" w:eastAsia="en-AU"/>
              </w:rPr>
              <w:t>2018-19 FY</w:t>
            </w:r>
          </w:p>
        </w:tc>
        <w:tc>
          <w:tcPr>
            <w:tcW w:w="3209" w:type="dxa"/>
          </w:tcPr>
          <w:p w14:paraId="07A46B11" w14:textId="3B2E07D0" w:rsidR="00CD7335" w:rsidRPr="0035686A" w:rsidRDefault="00CD7335" w:rsidP="00CD7335">
            <w:pPr>
              <w:pStyle w:val="TableCopy"/>
              <w:jc w:val="right"/>
              <w:rPr>
                <w:lang w:val="en-AU"/>
              </w:rPr>
            </w:pPr>
            <w:r w:rsidRPr="0039787D">
              <w:t xml:space="preserve"> 1,328 </w:t>
            </w:r>
          </w:p>
        </w:tc>
        <w:tc>
          <w:tcPr>
            <w:tcW w:w="3210" w:type="dxa"/>
          </w:tcPr>
          <w:p w14:paraId="49AC2EFC" w14:textId="6FEE841C" w:rsidR="00CD7335" w:rsidRPr="0035686A" w:rsidRDefault="00CD7335" w:rsidP="00CD7335">
            <w:pPr>
              <w:pStyle w:val="TableCopy"/>
              <w:jc w:val="right"/>
              <w:rPr>
                <w:lang w:val="en-AU"/>
              </w:rPr>
            </w:pPr>
            <w:r w:rsidRPr="0039787D">
              <w:t>10.7</w:t>
            </w:r>
          </w:p>
        </w:tc>
      </w:tr>
      <w:tr w:rsidR="00CD7335" w:rsidRPr="0035686A" w14:paraId="4A145D1B" w14:textId="77777777" w:rsidTr="00B158A3">
        <w:trPr>
          <w:cantSplit/>
        </w:trPr>
        <w:tc>
          <w:tcPr>
            <w:tcW w:w="3209" w:type="dxa"/>
          </w:tcPr>
          <w:p w14:paraId="4A291529" w14:textId="77777777" w:rsidR="00CD7335" w:rsidRPr="0035686A" w:rsidRDefault="00CD7335" w:rsidP="00CD7335">
            <w:pPr>
              <w:pStyle w:val="TableCopy"/>
              <w:rPr>
                <w:lang w:val="en-AU"/>
              </w:rPr>
            </w:pPr>
            <w:r w:rsidRPr="0035686A">
              <w:rPr>
                <w:lang w:val="en-AU" w:eastAsia="en-AU"/>
              </w:rPr>
              <w:t>2019-20 FY</w:t>
            </w:r>
          </w:p>
        </w:tc>
        <w:tc>
          <w:tcPr>
            <w:tcW w:w="3209" w:type="dxa"/>
          </w:tcPr>
          <w:p w14:paraId="251D9924" w14:textId="2C4F264D" w:rsidR="00CD7335" w:rsidRPr="0035686A" w:rsidRDefault="00CD7335" w:rsidP="00CD7335">
            <w:pPr>
              <w:pStyle w:val="TableCopy"/>
              <w:jc w:val="right"/>
              <w:rPr>
                <w:lang w:val="en-AU"/>
              </w:rPr>
            </w:pPr>
            <w:r w:rsidRPr="0039787D">
              <w:t xml:space="preserve"> 1,639 </w:t>
            </w:r>
          </w:p>
        </w:tc>
        <w:tc>
          <w:tcPr>
            <w:tcW w:w="3210" w:type="dxa"/>
          </w:tcPr>
          <w:p w14:paraId="7B88CC59" w14:textId="737D22D3" w:rsidR="00CD7335" w:rsidRPr="0035686A" w:rsidRDefault="00CD7335" w:rsidP="00CD7335">
            <w:pPr>
              <w:pStyle w:val="TableCopy"/>
              <w:jc w:val="right"/>
              <w:rPr>
                <w:lang w:val="en-AU"/>
              </w:rPr>
            </w:pPr>
            <w:r w:rsidRPr="0039787D">
              <w:t>12.7</w:t>
            </w:r>
          </w:p>
        </w:tc>
      </w:tr>
      <w:tr w:rsidR="00CD7335" w:rsidRPr="0035686A" w14:paraId="5E56A437" w14:textId="77777777" w:rsidTr="00B158A3">
        <w:trPr>
          <w:cantSplit/>
        </w:trPr>
        <w:tc>
          <w:tcPr>
            <w:tcW w:w="3209" w:type="dxa"/>
          </w:tcPr>
          <w:p w14:paraId="0A44A882" w14:textId="77777777" w:rsidR="00CD7335" w:rsidRPr="0035686A" w:rsidRDefault="00CD7335" w:rsidP="00CD7335">
            <w:pPr>
              <w:pStyle w:val="TableCopy"/>
              <w:rPr>
                <w:lang w:val="en-AU"/>
              </w:rPr>
            </w:pPr>
            <w:r w:rsidRPr="0035686A">
              <w:rPr>
                <w:lang w:val="en-AU" w:eastAsia="en-AU"/>
              </w:rPr>
              <w:t>2020-21 FY</w:t>
            </w:r>
          </w:p>
        </w:tc>
        <w:tc>
          <w:tcPr>
            <w:tcW w:w="3209" w:type="dxa"/>
          </w:tcPr>
          <w:p w14:paraId="07013296" w14:textId="22ADE41A" w:rsidR="00CD7335" w:rsidRPr="0035686A" w:rsidRDefault="00CD7335" w:rsidP="00CD7335">
            <w:pPr>
              <w:pStyle w:val="TableCopy"/>
              <w:jc w:val="right"/>
              <w:rPr>
                <w:lang w:val="en-AU"/>
              </w:rPr>
            </w:pPr>
            <w:r w:rsidRPr="0039787D">
              <w:t xml:space="preserve"> 1,995 </w:t>
            </w:r>
          </w:p>
        </w:tc>
        <w:tc>
          <w:tcPr>
            <w:tcW w:w="3210" w:type="dxa"/>
          </w:tcPr>
          <w:p w14:paraId="53FE502D" w14:textId="04147F35" w:rsidR="00CD7335" w:rsidRPr="0035686A" w:rsidRDefault="00CD7335" w:rsidP="00CD7335">
            <w:pPr>
              <w:pStyle w:val="TableCopy"/>
              <w:jc w:val="right"/>
              <w:rPr>
                <w:lang w:val="en-AU"/>
              </w:rPr>
            </w:pPr>
            <w:r w:rsidRPr="0039787D">
              <w:t>14.7</w:t>
            </w:r>
          </w:p>
        </w:tc>
      </w:tr>
      <w:tr w:rsidR="00CD7335" w:rsidRPr="0035686A" w14:paraId="41725767" w14:textId="77777777" w:rsidTr="00B158A3">
        <w:trPr>
          <w:cantSplit/>
        </w:trPr>
        <w:tc>
          <w:tcPr>
            <w:tcW w:w="3209" w:type="dxa"/>
          </w:tcPr>
          <w:p w14:paraId="3CE6B1F7" w14:textId="77777777" w:rsidR="00CD7335" w:rsidRPr="0035686A" w:rsidRDefault="00CD7335" w:rsidP="00CD7335">
            <w:pPr>
              <w:pStyle w:val="TableCopy"/>
              <w:rPr>
                <w:lang w:val="en-AU" w:eastAsia="en-AU"/>
              </w:rPr>
            </w:pPr>
            <w:r w:rsidRPr="0035686A">
              <w:rPr>
                <w:lang w:val="en-AU" w:eastAsia="en-AU"/>
              </w:rPr>
              <w:t>2021-22 FY</w:t>
            </w:r>
          </w:p>
        </w:tc>
        <w:tc>
          <w:tcPr>
            <w:tcW w:w="3209" w:type="dxa"/>
          </w:tcPr>
          <w:p w14:paraId="79461E5A" w14:textId="2160CBDA" w:rsidR="00CD7335" w:rsidRPr="0035686A" w:rsidRDefault="00CD7335" w:rsidP="00CD7335">
            <w:pPr>
              <w:pStyle w:val="TableCopy"/>
              <w:jc w:val="right"/>
              <w:rPr>
                <w:lang w:val="en-AU"/>
              </w:rPr>
            </w:pPr>
            <w:r w:rsidRPr="0039787D">
              <w:t xml:space="preserve"> 2,272 </w:t>
            </w:r>
          </w:p>
        </w:tc>
        <w:tc>
          <w:tcPr>
            <w:tcW w:w="3210" w:type="dxa"/>
          </w:tcPr>
          <w:p w14:paraId="120769CB" w14:textId="19793B7F" w:rsidR="00CD7335" w:rsidRPr="0035686A" w:rsidRDefault="00CD7335" w:rsidP="00CD7335">
            <w:pPr>
              <w:pStyle w:val="TableCopy"/>
              <w:jc w:val="right"/>
              <w:rPr>
                <w:lang w:val="en-AU"/>
              </w:rPr>
            </w:pPr>
            <w:r w:rsidRPr="0039787D">
              <w:t>17.4</w:t>
            </w:r>
          </w:p>
        </w:tc>
      </w:tr>
      <w:tr w:rsidR="00CD7335" w:rsidRPr="0035686A" w14:paraId="24884EB3" w14:textId="77777777" w:rsidTr="00B158A3">
        <w:trPr>
          <w:cantSplit/>
        </w:trPr>
        <w:tc>
          <w:tcPr>
            <w:tcW w:w="3209" w:type="dxa"/>
          </w:tcPr>
          <w:p w14:paraId="5A8FEF45" w14:textId="77777777" w:rsidR="00CD7335" w:rsidRPr="0035686A" w:rsidRDefault="00CD7335" w:rsidP="00CD7335">
            <w:pPr>
              <w:pStyle w:val="TableCopy"/>
              <w:rPr>
                <w:lang w:val="en-AU" w:eastAsia="en-AU"/>
              </w:rPr>
            </w:pPr>
            <w:r w:rsidRPr="0035686A">
              <w:rPr>
                <w:lang w:val="en-AU" w:eastAsia="en-AU"/>
              </w:rPr>
              <w:t>2022-23 FY</w:t>
            </w:r>
          </w:p>
        </w:tc>
        <w:tc>
          <w:tcPr>
            <w:tcW w:w="3209" w:type="dxa"/>
          </w:tcPr>
          <w:p w14:paraId="5EDB16A3" w14:textId="5AEC2DAF" w:rsidR="00CD7335" w:rsidRPr="0035686A" w:rsidRDefault="00CD7335" w:rsidP="00CD7335">
            <w:pPr>
              <w:pStyle w:val="TableCopy"/>
              <w:jc w:val="right"/>
              <w:rPr>
                <w:lang w:val="en-AU"/>
              </w:rPr>
            </w:pPr>
            <w:r w:rsidRPr="0039787D">
              <w:t xml:space="preserve"> 2,580 </w:t>
            </w:r>
          </w:p>
        </w:tc>
        <w:tc>
          <w:tcPr>
            <w:tcW w:w="3210" w:type="dxa"/>
          </w:tcPr>
          <w:p w14:paraId="16004CA0" w14:textId="31A17568" w:rsidR="00CD7335" w:rsidRPr="0035686A" w:rsidRDefault="00CD7335" w:rsidP="00CD7335">
            <w:pPr>
              <w:pStyle w:val="TableCopy"/>
              <w:jc w:val="right"/>
              <w:rPr>
                <w:lang w:val="en-AU"/>
              </w:rPr>
            </w:pPr>
            <w:r w:rsidRPr="0039787D">
              <w:t>20.2</w:t>
            </w:r>
          </w:p>
        </w:tc>
      </w:tr>
      <w:tr w:rsidR="00CD7335" w:rsidRPr="0035686A" w14:paraId="4F5B4BF1" w14:textId="77777777" w:rsidTr="00B158A3">
        <w:trPr>
          <w:cantSplit/>
        </w:trPr>
        <w:tc>
          <w:tcPr>
            <w:tcW w:w="3209" w:type="dxa"/>
          </w:tcPr>
          <w:p w14:paraId="77757055" w14:textId="2BA39A9A" w:rsidR="00CD7335" w:rsidRPr="0035686A" w:rsidRDefault="00CD7335" w:rsidP="00CD7335">
            <w:pPr>
              <w:pStyle w:val="TableCopy"/>
              <w:rPr>
                <w:lang w:val="en-AU" w:eastAsia="en-AU"/>
              </w:rPr>
            </w:pPr>
            <w:r w:rsidRPr="0035686A">
              <w:rPr>
                <w:lang w:val="en-AU" w:eastAsia="en-AU"/>
              </w:rPr>
              <w:t>2023-24 FY</w:t>
            </w:r>
          </w:p>
        </w:tc>
        <w:tc>
          <w:tcPr>
            <w:tcW w:w="3209" w:type="dxa"/>
          </w:tcPr>
          <w:p w14:paraId="6F63582C" w14:textId="1A21E0AA" w:rsidR="00CD7335" w:rsidRPr="0035686A" w:rsidRDefault="00CD7335" w:rsidP="00CD7335">
            <w:pPr>
              <w:pStyle w:val="TableCopy"/>
              <w:jc w:val="right"/>
              <w:rPr>
                <w:lang w:val="en-AU"/>
              </w:rPr>
            </w:pPr>
            <w:r w:rsidRPr="0039787D">
              <w:t xml:space="preserve"> 2,876 </w:t>
            </w:r>
          </w:p>
        </w:tc>
        <w:tc>
          <w:tcPr>
            <w:tcW w:w="3210" w:type="dxa"/>
          </w:tcPr>
          <w:p w14:paraId="513A9462" w14:textId="20B490FB" w:rsidR="00CD7335" w:rsidRPr="0035686A" w:rsidRDefault="00CD7335" w:rsidP="00CD7335">
            <w:pPr>
              <w:pStyle w:val="TableCopy"/>
              <w:jc w:val="right"/>
              <w:rPr>
                <w:lang w:val="en-AU"/>
              </w:rPr>
            </w:pPr>
            <w:r w:rsidRPr="0039787D">
              <w:t>22.6</w:t>
            </w:r>
          </w:p>
        </w:tc>
      </w:tr>
      <w:tr w:rsidR="00CD7335" w:rsidRPr="0035686A" w14:paraId="18C937C2" w14:textId="77777777" w:rsidTr="00B158A3">
        <w:trPr>
          <w:cantSplit/>
        </w:trPr>
        <w:tc>
          <w:tcPr>
            <w:tcW w:w="3209" w:type="dxa"/>
          </w:tcPr>
          <w:p w14:paraId="5596D975" w14:textId="4E23FE50" w:rsidR="00CD7335" w:rsidRPr="0035686A" w:rsidRDefault="00CD7335" w:rsidP="00CD7335">
            <w:pPr>
              <w:pStyle w:val="TableCopy"/>
              <w:rPr>
                <w:lang w:val="en-AU" w:eastAsia="en-AU"/>
              </w:rPr>
            </w:pPr>
            <w:r>
              <w:rPr>
                <w:lang w:val="en-AU" w:eastAsia="en-AU"/>
              </w:rPr>
              <w:t>2024-25</w:t>
            </w:r>
            <w:r w:rsidRPr="0035686A">
              <w:rPr>
                <w:lang w:val="en-AU" w:eastAsia="en-AU"/>
              </w:rPr>
              <w:t xml:space="preserve"> FY</w:t>
            </w:r>
          </w:p>
        </w:tc>
        <w:tc>
          <w:tcPr>
            <w:tcW w:w="3209" w:type="dxa"/>
          </w:tcPr>
          <w:p w14:paraId="172145E2" w14:textId="4A2AC201" w:rsidR="00CD7335" w:rsidRPr="0035686A" w:rsidRDefault="00CD7335" w:rsidP="00CD7335">
            <w:pPr>
              <w:pStyle w:val="TableCopy"/>
              <w:jc w:val="right"/>
              <w:rPr>
                <w:lang w:val="en-AU"/>
              </w:rPr>
            </w:pPr>
            <w:r w:rsidRPr="0039787D">
              <w:t xml:space="preserve"> 3,181 </w:t>
            </w:r>
          </w:p>
        </w:tc>
        <w:tc>
          <w:tcPr>
            <w:tcW w:w="3210" w:type="dxa"/>
          </w:tcPr>
          <w:p w14:paraId="7282A38C" w14:textId="65616B84" w:rsidR="00CD7335" w:rsidRPr="0035686A" w:rsidRDefault="00CD7335" w:rsidP="00CD7335">
            <w:pPr>
              <w:pStyle w:val="TableCopy"/>
              <w:jc w:val="right"/>
              <w:rPr>
                <w:lang w:val="en-AU"/>
              </w:rPr>
            </w:pPr>
            <w:r w:rsidRPr="0039787D">
              <w:t>25.4</w:t>
            </w:r>
          </w:p>
        </w:tc>
      </w:tr>
      <w:tr w:rsidR="00CD7335" w:rsidRPr="0035686A" w14:paraId="3EC94858" w14:textId="77777777" w:rsidTr="00B158A3">
        <w:trPr>
          <w:cantSplit/>
        </w:trPr>
        <w:tc>
          <w:tcPr>
            <w:tcW w:w="3209" w:type="dxa"/>
          </w:tcPr>
          <w:p w14:paraId="23418714" w14:textId="52183898" w:rsidR="00CD7335" w:rsidRDefault="00CD7335" w:rsidP="00CD7335">
            <w:pPr>
              <w:pStyle w:val="TableCopy"/>
              <w:rPr>
                <w:lang w:eastAsia="en-AU"/>
              </w:rPr>
            </w:pPr>
            <w:r>
              <w:rPr>
                <w:lang w:val="en-AU" w:eastAsia="en-AU"/>
              </w:rPr>
              <w:t>2025-26</w:t>
            </w:r>
            <w:r w:rsidRPr="0035686A">
              <w:rPr>
                <w:lang w:val="en-AU" w:eastAsia="en-AU"/>
              </w:rPr>
              <w:t xml:space="preserve"> FY</w:t>
            </w:r>
          </w:p>
        </w:tc>
        <w:tc>
          <w:tcPr>
            <w:tcW w:w="3209" w:type="dxa"/>
          </w:tcPr>
          <w:p w14:paraId="23E7CEAD" w14:textId="656687E9" w:rsidR="00CD7335" w:rsidRPr="0035686A" w:rsidRDefault="00CD7335" w:rsidP="00CD7335">
            <w:pPr>
              <w:pStyle w:val="TableCopy"/>
              <w:jc w:val="right"/>
            </w:pPr>
            <w:r w:rsidRPr="0039787D">
              <w:t xml:space="preserve"> 3,460 </w:t>
            </w:r>
          </w:p>
        </w:tc>
        <w:tc>
          <w:tcPr>
            <w:tcW w:w="3210" w:type="dxa"/>
          </w:tcPr>
          <w:p w14:paraId="0EF09679" w14:textId="2978D122" w:rsidR="00CD7335" w:rsidRPr="0035686A" w:rsidRDefault="00CD7335" w:rsidP="00CD7335">
            <w:pPr>
              <w:pStyle w:val="TableCopy"/>
              <w:jc w:val="right"/>
            </w:pPr>
            <w:r w:rsidRPr="0039787D">
              <w:t>27.8</w:t>
            </w:r>
          </w:p>
        </w:tc>
      </w:tr>
    </w:tbl>
    <w:p w14:paraId="33990778" w14:textId="77777777" w:rsidR="00CD7335" w:rsidRPr="0035686A" w:rsidRDefault="00CD7335" w:rsidP="009614B7">
      <w:pPr>
        <w:rPr>
          <w:lang w:eastAsia="en-AU"/>
        </w:rPr>
      </w:pPr>
    </w:p>
    <w:p w14:paraId="6D88B08E" w14:textId="448106ED" w:rsidR="00810FC3" w:rsidRPr="0035686A" w:rsidRDefault="003C2BC6" w:rsidP="00565EF7">
      <w:pPr>
        <w:rPr>
          <w:lang w:eastAsia="en-AU"/>
        </w:rPr>
      </w:pPr>
      <w:r w:rsidRPr="0035686A">
        <w:rPr>
          <w:lang w:eastAsia="en-AU"/>
        </w:rPr>
        <w:t>LIDP commitments</w:t>
      </w:r>
    </w:p>
    <w:p w14:paraId="3A18D62B" w14:textId="45AB8C26" w:rsidR="003C2BC6" w:rsidRPr="0035686A" w:rsidRDefault="003C2BC6" w:rsidP="003C2BC6">
      <w:pPr>
        <w:pStyle w:val="Bullet"/>
        <w:rPr>
          <w:lang w:eastAsia="en-AU"/>
        </w:rPr>
      </w:pPr>
      <w:r w:rsidRPr="0035686A">
        <w:rPr>
          <w:lang w:eastAsia="en-AU"/>
        </w:rPr>
        <w:t>7</w:t>
      </w:r>
      <w:r w:rsidR="004A0C0E">
        <w:rPr>
          <w:lang w:eastAsia="en-AU"/>
        </w:rPr>
        <w:t>8</w:t>
      </w:r>
      <w:r w:rsidRPr="0035686A">
        <w:rPr>
          <w:lang w:eastAsia="en-AU"/>
        </w:rPr>
        <w:t>% average local content committed in LIDPs across all standard projects</w:t>
      </w:r>
    </w:p>
    <w:p w14:paraId="65DD0350" w14:textId="712ED1CC" w:rsidR="003C2BC6" w:rsidRPr="0035686A" w:rsidRDefault="004A0C0E" w:rsidP="003C2BC6">
      <w:pPr>
        <w:pStyle w:val="Bullet"/>
        <w:rPr>
          <w:lang w:eastAsia="en-AU"/>
        </w:rPr>
      </w:pPr>
      <w:r>
        <w:rPr>
          <w:lang w:eastAsia="en-AU"/>
        </w:rPr>
        <w:t>59,115</w:t>
      </w:r>
      <w:r w:rsidR="003C2BC6" w:rsidRPr="0035686A">
        <w:rPr>
          <w:lang w:eastAsia="en-AU"/>
        </w:rPr>
        <w:t xml:space="preserve"> jobs committed in LIDPs across all standard projects</w:t>
      </w:r>
    </w:p>
    <w:p w14:paraId="493AF864" w14:textId="04D0A25A" w:rsidR="00810FC3" w:rsidRPr="0035686A" w:rsidRDefault="004A0C0E" w:rsidP="003C2BC6">
      <w:pPr>
        <w:pStyle w:val="Bullet"/>
      </w:pPr>
      <w:r>
        <w:rPr>
          <w:lang w:eastAsia="en-AU"/>
        </w:rPr>
        <w:t>102,458</w:t>
      </w:r>
      <w:r w:rsidR="003C2BC6" w:rsidRPr="0035686A">
        <w:rPr>
          <w:lang w:eastAsia="en-AU"/>
        </w:rPr>
        <w:t xml:space="preserve"> opportunities for SMEs identified in LIDPs across all standard projects</w:t>
      </w:r>
    </w:p>
    <w:p w14:paraId="2F8B0B46" w14:textId="77777777" w:rsidR="004A0C0E" w:rsidRPr="004A0C0E" w:rsidRDefault="004A0C0E" w:rsidP="004A0C0E">
      <w:pPr>
        <w:pStyle w:val="FootnoteText"/>
        <w:ind w:left="0" w:firstLine="0"/>
        <w:rPr>
          <w:i/>
          <w:iCs/>
          <w:lang w:val="en-GB" w:eastAsia="en-AU"/>
        </w:rPr>
      </w:pPr>
      <w:r w:rsidRPr="004A0C0E">
        <w:rPr>
          <w:i/>
          <w:iCs/>
          <w:lang w:val="en-GB" w:eastAsia="en-AU"/>
        </w:rPr>
        <w:t>A Standard Project is a project with a budget of $1 million or more in rural or regional Victoria, or $3 million or more statewide or in metropolitan Melbourne, but less than $50 million.</w:t>
      </w:r>
    </w:p>
    <w:p w14:paraId="6B19551E" w14:textId="0E40DC40" w:rsidR="00CE265A" w:rsidRPr="0035686A" w:rsidRDefault="004A0C0E" w:rsidP="009E0094">
      <w:pPr>
        <w:pStyle w:val="FootnoteText"/>
        <w:rPr>
          <w:lang w:eastAsia="en-AU"/>
        </w:rPr>
      </w:pPr>
      <w:r w:rsidRPr="004A0C0E">
        <w:rPr>
          <w:lang w:eastAsia="en-AU"/>
        </w:rPr>
        <w:t>Note: Local Jobs First data is reported based on information available at the annual reporting cut-off. As agencies continue to update project information after this date, historical project numbers and values may be revised to reflect the most complete and accurate information available.</w:t>
      </w:r>
    </w:p>
    <w:p w14:paraId="16408BD7" w14:textId="77777777" w:rsidR="001265AD" w:rsidRDefault="001265AD">
      <w:pPr>
        <w:suppressAutoHyphens w:val="0"/>
        <w:spacing w:after="160" w:line="259" w:lineRule="auto"/>
        <w:rPr>
          <w:b/>
          <w:bCs/>
        </w:rPr>
      </w:pPr>
      <w:r>
        <w:rPr>
          <w:b/>
          <w:bCs/>
        </w:rPr>
        <w:br w:type="page"/>
      </w:r>
    </w:p>
    <w:p w14:paraId="6AEB3B7F" w14:textId="64FE9900" w:rsidR="003A4772" w:rsidRPr="0035686A" w:rsidRDefault="00AC7CB3" w:rsidP="00B041B6">
      <w:pPr>
        <w:rPr>
          <w:b/>
          <w:bCs/>
        </w:rPr>
      </w:pPr>
      <w:r w:rsidRPr="0035686A">
        <w:rPr>
          <w:b/>
          <w:bCs/>
        </w:rPr>
        <w:lastRenderedPageBreak/>
        <w:t xml:space="preserve">Key highlights </w:t>
      </w:r>
      <w:r w:rsidR="00FA27F9">
        <w:rPr>
          <w:b/>
          <w:bCs/>
        </w:rPr>
        <w:t>2025-26</w:t>
      </w:r>
      <w:r w:rsidR="003C2BC6" w:rsidRPr="0035686A">
        <w:rPr>
          <w:b/>
          <w:bCs/>
        </w:rPr>
        <w:t>:</w:t>
      </w:r>
    </w:p>
    <w:p w14:paraId="5F90E00D" w14:textId="17706918" w:rsidR="00AC7CB3" w:rsidRPr="0035686A" w:rsidRDefault="00A45502" w:rsidP="00AC7CB3">
      <w:pPr>
        <w:pStyle w:val="Bullet"/>
        <w:rPr>
          <w:lang w:eastAsia="en-AU"/>
        </w:rPr>
      </w:pPr>
      <w:r>
        <w:rPr>
          <w:lang w:eastAsia="en-AU"/>
        </w:rPr>
        <w:t>302</w:t>
      </w:r>
      <w:r w:rsidR="00AC7CB3" w:rsidRPr="0035686A">
        <w:rPr>
          <w:lang w:eastAsia="en-AU"/>
        </w:rPr>
        <w:t xml:space="preserve"> Commenced Local Jobs First projects</w:t>
      </w:r>
    </w:p>
    <w:p w14:paraId="1FBA01CE" w14:textId="5AA4C276" w:rsidR="00DB7084" w:rsidRPr="0035686A" w:rsidRDefault="00DB7084" w:rsidP="00DB7084">
      <w:pPr>
        <w:pStyle w:val="Bullet"/>
        <w:rPr>
          <w:lang w:eastAsia="en-AU"/>
        </w:rPr>
      </w:pPr>
      <w:r w:rsidRPr="0035686A">
        <w:rPr>
          <w:lang w:eastAsia="en-AU"/>
        </w:rPr>
        <w:t xml:space="preserve">Worth </w:t>
      </w:r>
      <w:r w:rsidR="003C2BC6" w:rsidRPr="0035686A">
        <w:rPr>
          <w:lang w:eastAsia="en-AU"/>
        </w:rPr>
        <w:t>$</w:t>
      </w:r>
      <w:r w:rsidR="00A45502">
        <w:rPr>
          <w:lang w:eastAsia="en-AU"/>
        </w:rPr>
        <w:t>8.1</w:t>
      </w:r>
      <w:r w:rsidR="003C2BC6" w:rsidRPr="0035686A">
        <w:rPr>
          <w:lang w:eastAsia="en-AU"/>
        </w:rPr>
        <w:t xml:space="preserve"> billion* in total</w:t>
      </w:r>
    </w:p>
    <w:p w14:paraId="37067255" w14:textId="0ACDF2D6" w:rsidR="00AC7CB3" w:rsidRPr="0035686A" w:rsidRDefault="00AC7CB3" w:rsidP="00AC7CB3">
      <w:pPr>
        <w:pStyle w:val="Bullet2"/>
        <w:rPr>
          <w:lang w:eastAsia="en-AU"/>
        </w:rPr>
      </w:pPr>
      <w:r w:rsidRPr="0035686A">
        <w:rPr>
          <w:lang w:eastAsia="en-AU"/>
        </w:rPr>
        <w:t>1</w:t>
      </w:r>
      <w:r w:rsidR="00A45502">
        <w:rPr>
          <w:lang w:eastAsia="en-AU"/>
        </w:rPr>
        <w:t>09</w:t>
      </w:r>
      <w:r w:rsidRPr="0035686A">
        <w:rPr>
          <w:lang w:eastAsia="en-AU"/>
        </w:rPr>
        <w:t xml:space="preserve"> Metro projects worth $</w:t>
      </w:r>
      <w:r w:rsidR="00A45502">
        <w:rPr>
          <w:lang w:eastAsia="en-AU"/>
        </w:rPr>
        <w:t>5.4</w:t>
      </w:r>
      <w:r w:rsidRPr="0035686A">
        <w:rPr>
          <w:lang w:eastAsia="en-AU"/>
        </w:rPr>
        <w:t xml:space="preserve"> billion</w:t>
      </w:r>
    </w:p>
    <w:p w14:paraId="0D5CEEF7" w14:textId="445C950A" w:rsidR="00AC7CB3" w:rsidRPr="0035686A" w:rsidRDefault="00AC7CB3" w:rsidP="00AC7CB3">
      <w:pPr>
        <w:pStyle w:val="Bullet2"/>
        <w:rPr>
          <w:lang w:eastAsia="en-AU"/>
        </w:rPr>
      </w:pPr>
      <w:r w:rsidRPr="0035686A">
        <w:rPr>
          <w:lang w:eastAsia="en-AU"/>
        </w:rPr>
        <w:t>1</w:t>
      </w:r>
      <w:r w:rsidR="003C2BC6" w:rsidRPr="0035686A">
        <w:rPr>
          <w:lang w:eastAsia="en-AU"/>
        </w:rPr>
        <w:t>5</w:t>
      </w:r>
      <w:r w:rsidR="00A45502">
        <w:rPr>
          <w:lang w:eastAsia="en-AU"/>
        </w:rPr>
        <w:t>7</w:t>
      </w:r>
      <w:r w:rsidRPr="0035686A">
        <w:rPr>
          <w:lang w:eastAsia="en-AU"/>
        </w:rPr>
        <w:t xml:space="preserve"> Regional projects worth $</w:t>
      </w:r>
      <w:r w:rsidR="009E7304" w:rsidRPr="0035686A">
        <w:rPr>
          <w:lang w:eastAsia="en-AU"/>
        </w:rPr>
        <w:t>1.</w:t>
      </w:r>
      <w:r w:rsidR="00A45502">
        <w:rPr>
          <w:lang w:eastAsia="en-AU"/>
        </w:rPr>
        <w:t>6</w:t>
      </w:r>
      <w:r w:rsidRPr="0035686A">
        <w:rPr>
          <w:lang w:eastAsia="en-AU"/>
        </w:rPr>
        <w:t xml:space="preserve"> billion</w:t>
      </w:r>
    </w:p>
    <w:p w14:paraId="58F443EE" w14:textId="499A543D" w:rsidR="00AC7CB3" w:rsidRPr="0035686A" w:rsidRDefault="00A45502" w:rsidP="00AC7CB3">
      <w:pPr>
        <w:pStyle w:val="Bullet2"/>
        <w:rPr>
          <w:lang w:eastAsia="en-AU"/>
        </w:rPr>
      </w:pPr>
      <w:r>
        <w:rPr>
          <w:lang w:eastAsia="en-AU"/>
        </w:rPr>
        <w:t>36</w:t>
      </w:r>
      <w:r w:rsidR="00AC7CB3" w:rsidRPr="0035686A">
        <w:rPr>
          <w:lang w:eastAsia="en-AU"/>
        </w:rPr>
        <w:t xml:space="preserve"> Statewide projects</w:t>
      </w:r>
      <w:r w:rsidR="00AC7CB3" w:rsidRPr="0035686A">
        <w:rPr>
          <w:lang w:eastAsia="en-AU"/>
        </w:rPr>
        <w:tab/>
        <w:t xml:space="preserve"> worth $</w:t>
      </w:r>
      <w:r>
        <w:rPr>
          <w:lang w:eastAsia="en-AU"/>
        </w:rPr>
        <w:t>1.1</w:t>
      </w:r>
      <w:r w:rsidR="00AC7CB3" w:rsidRPr="0035686A">
        <w:rPr>
          <w:lang w:eastAsia="en-AU"/>
        </w:rPr>
        <w:t xml:space="preserve"> billion</w:t>
      </w:r>
    </w:p>
    <w:p w14:paraId="322C22BC" w14:textId="4AF2ECC6" w:rsidR="00AC7CB3" w:rsidRPr="0035686A" w:rsidRDefault="00A45502" w:rsidP="00AC7CB3">
      <w:pPr>
        <w:pStyle w:val="Bullet2"/>
        <w:rPr>
          <w:lang w:eastAsia="en-AU"/>
        </w:rPr>
      </w:pPr>
      <w:r>
        <w:rPr>
          <w:lang w:eastAsia="en-AU"/>
        </w:rPr>
        <w:t>19</w:t>
      </w:r>
      <w:r w:rsidR="00AC7CB3" w:rsidRPr="0035686A">
        <w:rPr>
          <w:lang w:eastAsia="en-AU"/>
        </w:rPr>
        <w:t xml:space="preserve"> Strategic projects</w:t>
      </w:r>
    </w:p>
    <w:p w14:paraId="0F312F28" w14:textId="76AD3877" w:rsidR="00AC7CB3" w:rsidRPr="0035686A" w:rsidRDefault="00A45502" w:rsidP="00AC7CB3">
      <w:pPr>
        <w:pStyle w:val="Bullet2"/>
        <w:rPr>
          <w:lang w:eastAsia="en-AU"/>
        </w:rPr>
      </w:pPr>
      <w:r>
        <w:rPr>
          <w:lang w:eastAsia="en-AU"/>
        </w:rPr>
        <w:t>283</w:t>
      </w:r>
      <w:r w:rsidR="00AC7CB3" w:rsidRPr="0035686A">
        <w:rPr>
          <w:lang w:eastAsia="en-AU"/>
        </w:rPr>
        <w:t xml:space="preserve"> Standard projects</w:t>
      </w:r>
    </w:p>
    <w:p w14:paraId="659E90AC" w14:textId="02D98FB4" w:rsidR="00AC7CB3" w:rsidRPr="0035686A" w:rsidRDefault="00A45502" w:rsidP="00AC7CB3">
      <w:pPr>
        <w:pStyle w:val="Bullet2"/>
        <w:rPr>
          <w:lang w:eastAsia="en-AU"/>
        </w:rPr>
      </w:pPr>
      <w:r>
        <w:rPr>
          <w:lang w:eastAsia="en-AU"/>
        </w:rPr>
        <w:t>12,431</w:t>
      </w:r>
      <w:r w:rsidR="00136845" w:rsidRPr="0035686A">
        <w:rPr>
          <w:lang w:eastAsia="en-AU"/>
        </w:rPr>
        <w:t xml:space="preserve"> Jobs committed in LIDPs across all commenced projects</w:t>
      </w:r>
    </w:p>
    <w:p w14:paraId="3DE051A0" w14:textId="3E963887" w:rsidR="00AC7CB3" w:rsidRPr="0035686A" w:rsidRDefault="00A45502" w:rsidP="00AC7CB3">
      <w:pPr>
        <w:pStyle w:val="Bullet2"/>
        <w:rPr>
          <w:lang w:eastAsia="en-AU"/>
        </w:rPr>
      </w:pPr>
      <w:r>
        <w:rPr>
          <w:lang w:eastAsia="en-AU"/>
        </w:rPr>
        <w:t>19,727</w:t>
      </w:r>
      <w:r w:rsidR="00136845" w:rsidRPr="0035686A">
        <w:rPr>
          <w:lang w:eastAsia="en-AU"/>
        </w:rPr>
        <w:t xml:space="preserve"> opportunities for SMEs identified in LIDPs across all commenced projects</w:t>
      </w:r>
    </w:p>
    <w:p w14:paraId="237B4A5F" w14:textId="3F641468" w:rsidR="00AC7CB3" w:rsidRPr="00A45502" w:rsidRDefault="009E7304" w:rsidP="009E0094">
      <w:pPr>
        <w:pStyle w:val="FootnoteText"/>
        <w:rPr>
          <w:i/>
          <w:iCs/>
          <w:lang w:eastAsia="en-AU"/>
        </w:rPr>
      </w:pPr>
      <w:r w:rsidRPr="00A45502">
        <w:rPr>
          <w:i/>
          <w:iCs/>
          <w:lang w:eastAsia="en-AU"/>
        </w:rPr>
        <w:t>*</w:t>
      </w:r>
      <w:r w:rsidR="00136845" w:rsidRPr="00A45502">
        <w:rPr>
          <w:i/>
          <w:iCs/>
          <w:lang w:eastAsia="en-AU"/>
        </w:rPr>
        <w:t xml:space="preserve"> This figure represents the metro Melbourne, regional Victoria and statewide figures rounded up.</w:t>
      </w:r>
    </w:p>
    <w:p w14:paraId="2C4C3C33" w14:textId="759F2335" w:rsidR="006C2C9C" w:rsidRPr="006C2C9C" w:rsidRDefault="006C2C9C" w:rsidP="006C2C9C">
      <w:pPr>
        <w:pStyle w:val="Bullet"/>
        <w:rPr>
          <w:lang w:eastAsia="en-AU"/>
        </w:rPr>
      </w:pPr>
      <w:r w:rsidRPr="006C2C9C">
        <w:rPr>
          <w:lang w:eastAsia="en-AU"/>
        </w:rPr>
        <w:t>86</w:t>
      </w:r>
      <w:r>
        <w:rPr>
          <w:lang w:eastAsia="en-AU"/>
        </w:rPr>
        <w:t xml:space="preserve"> </w:t>
      </w:r>
      <w:r w:rsidRPr="006C2C9C">
        <w:rPr>
          <w:lang w:eastAsia="en-AU"/>
        </w:rPr>
        <w:t>Completed Local Jobs First projects</w:t>
      </w:r>
    </w:p>
    <w:p w14:paraId="46918DCB" w14:textId="5D769705" w:rsidR="00DB7084" w:rsidRPr="0035686A" w:rsidRDefault="006C2C9C" w:rsidP="00DB7084">
      <w:pPr>
        <w:pStyle w:val="Bullet2"/>
        <w:rPr>
          <w:lang w:eastAsia="en-AU"/>
        </w:rPr>
      </w:pPr>
      <w:r>
        <w:rPr>
          <w:lang w:eastAsia="en-AU"/>
        </w:rPr>
        <w:t>36</w:t>
      </w:r>
      <w:r w:rsidR="00DB7084" w:rsidRPr="0035686A">
        <w:rPr>
          <w:lang w:eastAsia="en-AU"/>
        </w:rPr>
        <w:t xml:space="preserve"> Metro projects</w:t>
      </w:r>
    </w:p>
    <w:p w14:paraId="58F9869A" w14:textId="390D31E0" w:rsidR="00DB7084" w:rsidRPr="0035686A" w:rsidRDefault="006C2C9C" w:rsidP="00DB7084">
      <w:pPr>
        <w:pStyle w:val="Bullet2"/>
        <w:rPr>
          <w:lang w:eastAsia="en-AU"/>
        </w:rPr>
      </w:pPr>
      <w:r>
        <w:rPr>
          <w:lang w:eastAsia="en-AU"/>
        </w:rPr>
        <w:t>46</w:t>
      </w:r>
      <w:r w:rsidR="00DB7084" w:rsidRPr="0035686A">
        <w:rPr>
          <w:lang w:eastAsia="en-AU"/>
        </w:rPr>
        <w:t xml:space="preserve"> Regional projects</w:t>
      </w:r>
    </w:p>
    <w:p w14:paraId="073777FA" w14:textId="755C9329" w:rsidR="00AC7CB3" w:rsidRPr="0035686A" w:rsidRDefault="006C2C9C" w:rsidP="00DB7084">
      <w:pPr>
        <w:pStyle w:val="Bullet2"/>
        <w:rPr>
          <w:lang w:eastAsia="en-AU"/>
        </w:rPr>
      </w:pPr>
      <w:r>
        <w:rPr>
          <w:lang w:eastAsia="en-AU"/>
        </w:rPr>
        <w:t>4</w:t>
      </w:r>
      <w:r w:rsidR="00DB7084" w:rsidRPr="0035686A">
        <w:rPr>
          <w:lang w:eastAsia="en-AU"/>
        </w:rPr>
        <w:t xml:space="preserve"> Statewide projects</w:t>
      </w:r>
    </w:p>
    <w:p w14:paraId="33A14D28" w14:textId="71216AA0" w:rsidR="00DB7084" w:rsidRPr="0035686A" w:rsidRDefault="006C2C9C" w:rsidP="00DB7084">
      <w:pPr>
        <w:pStyle w:val="Bullet2"/>
        <w:rPr>
          <w:lang w:eastAsia="en-AU"/>
        </w:rPr>
      </w:pPr>
      <w:r>
        <w:rPr>
          <w:lang w:eastAsia="en-AU"/>
        </w:rPr>
        <w:t>6</w:t>
      </w:r>
      <w:r w:rsidR="00DB7084" w:rsidRPr="0035686A">
        <w:rPr>
          <w:lang w:eastAsia="en-AU"/>
        </w:rPr>
        <w:t xml:space="preserve"> Strategic projects</w:t>
      </w:r>
    </w:p>
    <w:p w14:paraId="16D268A6" w14:textId="7651B1A1" w:rsidR="00DB7084" w:rsidRPr="0035686A" w:rsidRDefault="006C2C9C" w:rsidP="00DB7084">
      <w:pPr>
        <w:pStyle w:val="Bullet2"/>
        <w:rPr>
          <w:lang w:eastAsia="en-AU"/>
        </w:rPr>
      </w:pPr>
      <w:r>
        <w:rPr>
          <w:lang w:eastAsia="en-AU"/>
        </w:rPr>
        <w:t>80</w:t>
      </w:r>
      <w:r w:rsidR="00DB7084" w:rsidRPr="0035686A">
        <w:rPr>
          <w:lang w:eastAsia="en-AU"/>
        </w:rPr>
        <w:t xml:space="preserve"> Standard projects</w:t>
      </w:r>
    </w:p>
    <w:p w14:paraId="24BFB89A" w14:textId="78EDD057" w:rsidR="00DB7084" w:rsidRPr="0035686A" w:rsidRDefault="00DB7084" w:rsidP="00DB7084">
      <w:pPr>
        <w:pStyle w:val="Bullet"/>
        <w:rPr>
          <w:lang w:eastAsia="en-AU"/>
        </w:rPr>
      </w:pPr>
      <w:r w:rsidRPr="0035686A">
        <w:rPr>
          <w:lang w:eastAsia="en-AU"/>
        </w:rPr>
        <w:t xml:space="preserve">Worth </w:t>
      </w:r>
      <w:r w:rsidR="00136845" w:rsidRPr="0035686A">
        <w:rPr>
          <w:lang w:eastAsia="en-AU"/>
        </w:rPr>
        <w:t>$</w:t>
      </w:r>
      <w:r w:rsidR="006C2C9C">
        <w:rPr>
          <w:lang w:eastAsia="en-AU"/>
        </w:rPr>
        <w:t>10.7</w:t>
      </w:r>
      <w:r w:rsidR="00136845" w:rsidRPr="0035686A">
        <w:rPr>
          <w:lang w:eastAsia="en-AU"/>
        </w:rPr>
        <w:t xml:space="preserve"> billion* in total</w:t>
      </w:r>
    </w:p>
    <w:p w14:paraId="5A310BF8" w14:textId="1112E972" w:rsidR="006C2C9C" w:rsidRPr="0035686A" w:rsidRDefault="006C2C9C" w:rsidP="006C2C9C">
      <w:pPr>
        <w:pStyle w:val="Bullet2"/>
        <w:rPr>
          <w:lang w:eastAsia="en-AU"/>
        </w:rPr>
      </w:pPr>
      <w:r>
        <w:rPr>
          <w:lang w:eastAsia="en-AU"/>
        </w:rPr>
        <w:t>10,110</w:t>
      </w:r>
      <w:r w:rsidRPr="0035686A">
        <w:rPr>
          <w:lang w:eastAsia="en-AU"/>
        </w:rPr>
        <w:t xml:space="preserve"> Jobs committed in LIDPs across all completed projects</w:t>
      </w:r>
    </w:p>
    <w:p w14:paraId="26A51810" w14:textId="6D10D668" w:rsidR="006C2C9C" w:rsidRPr="0035686A" w:rsidRDefault="006C2C9C" w:rsidP="006C2C9C">
      <w:pPr>
        <w:pStyle w:val="Bullet2"/>
        <w:rPr>
          <w:lang w:eastAsia="en-AU"/>
        </w:rPr>
      </w:pPr>
      <w:r>
        <w:rPr>
          <w:lang w:eastAsia="en-AU"/>
        </w:rPr>
        <w:t xml:space="preserve">6,791 </w:t>
      </w:r>
      <w:r w:rsidRPr="0035686A">
        <w:rPr>
          <w:lang w:eastAsia="en-AU"/>
        </w:rPr>
        <w:t xml:space="preserve"> opportunities for SMEs identified in LIDPs across all completed projects</w:t>
      </w:r>
    </w:p>
    <w:p w14:paraId="113541A3" w14:textId="77777777" w:rsidR="006C2C9C" w:rsidRPr="00A45502" w:rsidRDefault="006C2C9C" w:rsidP="006C2C9C">
      <w:pPr>
        <w:pStyle w:val="FootnoteText"/>
        <w:rPr>
          <w:i/>
          <w:iCs/>
          <w:lang w:eastAsia="en-AU"/>
        </w:rPr>
      </w:pPr>
      <w:r w:rsidRPr="00A45502">
        <w:rPr>
          <w:i/>
          <w:iCs/>
          <w:lang w:eastAsia="en-AU"/>
        </w:rPr>
        <w:t>* This figure represents the metro Melbourne, regional Victoria and statewide figures rounded up.</w:t>
      </w:r>
    </w:p>
    <w:p w14:paraId="6CAB720F" w14:textId="2513A0F8" w:rsidR="00EB3D04" w:rsidRPr="00F42605" w:rsidRDefault="00EB3D04" w:rsidP="00565EF7">
      <w:pPr>
        <w:rPr>
          <w:b/>
          <w:bCs/>
          <w:lang w:eastAsia="en-AU"/>
        </w:rPr>
      </w:pPr>
      <w:r w:rsidRPr="00F42605">
        <w:rPr>
          <w:b/>
          <w:bCs/>
          <w:lang w:eastAsia="en-AU"/>
        </w:rPr>
        <w:t>Metro Melbourne</w:t>
      </w:r>
    </w:p>
    <w:p w14:paraId="7D131FBC" w14:textId="057B3F9F" w:rsidR="00EB3D04" w:rsidRPr="0035686A" w:rsidRDefault="006C2C9C" w:rsidP="00565EF7">
      <w:pPr>
        <w:pStyle w:val="Bullet"/>
      </w:pPr>
      <w:r>
        <w:t>36</w:t>
      </w:r>
      <w:r w:rsidR="00EB3D04" w:rsidRPr="0035686A">
        <w:t xml:space="preserve"> Completed projects worth $</w:t>
      </w:r>
      <w:r>
        <w:t>10.5</w:t>
      </w:r>
      <w:r w:rsidR="00EB3D04" w:rsidRPr="0035686A">
        <w:t xml:space="preserve"> billion</w:t>
      </w:r>
    </w:p>
    <w:p w14:paraId="75CD19CD" w14:textId="142049AF" w:rsidR="00EB3D04" w:rsidRPr="00F42605" w:rsidRDefault="00EB3D04" w:rsidP="00565EF7">
      <w:pPr>
        <w:rPr>
          <w:b/>
          <w:bCs/>
          <w:lang w:eastAsia="en-AU"/>
        </w:rPr>
      </w:pPr>
      <w:r w:rsidRPr="00F42605">
        <w:rPr>
          <w:b/>
          <w:bCs/>
          <w:lang w:eastAsia="en-AU"/>
        </w:rPr>
        <w:t>Regional Victoria</w:t>
      </w:r>
    </w:p>
    <w:p w14:paraId="35B76EE7" w14:textId="4C4944B3" w:rsidR="00EB3D04" w:rsidRPr="0035686A" w:rsidRDefault="006C2C9C" w:rsidP="00565EF7">
      <w:pPr>
        <w:pStyle w:val="Bullet"/>
      </w:pPr>
      <w:r>
        <w:t>46</w:t>
      </w:r>
      <w:r w:rsidR="00EB3D04" w:rsidRPr="0035686A">
        <w:t xml:space="preserve"> Completed projects </w:t>
      </w:r>
      <w:r>
        <w:t>w</w:t>
      </w:r>
      <w:r w:rsidRPr="006C2C9C">
        <w:t xml:space="preserve">orth $165.6 </w:t>
      </w:r>
      <w:r>
        <w:t>m</w:t>
      </w:r>
      <w:r w:rsidRPr="006C2C9C">
        <w:t>illion</w:t>
      </w:r>
    </w:p>
    <w:p w14:paraId="7D8148DD" w14:textId="36B7C9A4" w:rsidR="00EB3D04" w:rsidRPr="00F42605" w:rsidRDefault="00EB3D04" w:rsidP="00565EF7">
      <w:pPr>
        <w:rPr>
          <w:b/>
          <w:bCs/>
          <w:lang w:eastAsia="en-AU"/>
        </w:rPr>
      </w:pPr>
      <w:r w:rsidRPr="00F42605">
        <w:rPr>
          <w:b/>
          <w:bCs/>
          <w:lang w:eastAsia="en-AU"/>
        </w:rPr>
        <w:t>Statewide</w:t>
      </w:r>
    </w:p>
    <w:p w14:paraId="43BF732B" w14:textId="1643B279" w:rsidR="00EB3D04" w:rsidRPr="0035686A" w:rsidRDefault="006C2C9C" w:rsidP="00565EF7">
      <w:pPr>
        <w:pStyle w:val="Bullet"/>
      </w:pPr>
      <w:r>
        <w:t>4</w:t>
      </w:r>
      <w:r w:rsidR="00EB3D04" w:rsidRPr="0035686A">
        <w:t xml:space="preserve"> Completed projects worth $</w:t>
      </w:r>
      <w:r>
        <w:t>52.7</w:t>
      </w:r>
      <w:r w:rsidR="00EB3D04" w:rsidRPr="0035686A">
        <w:t xml:space="preserve"> million</w:t>
      </w:r>
    </w:p>
    <w:p w14:paraId="5163B0F1" w14:textId="77777777" w:rsidR="00984E54" w:rsidRDefault="00984E54" w:rsidP="00984E54">
      <w:pPr>
        <w:pStyle w:val="Heading1-numbered"/>
      </w:pPr>
      <w:bookmarkStart w:id="8" w:name="_Toc239759398"/>
      <w:r w:rsidRPr="0035686A">
        <w:lastRenderedPageBreak/>
        <w:t>Local Jobs First Implementation Functions</w:t>
      </w:r>
      <w:bookmarkEnd w:id="8"/>
    </w:p>
    <w:p w14:paraId="3B3FB3A8" w14:textId="77777777" w:rsidR="000D7241" w:rsidRPr="000D7241" w:rsidRDefault="000D7241" w:rsidP="000D7241">
      <w:pPr>
        <w:pStyle w:val="Heading2-numbered"/>
        <w:rPr>
          <w:lang w:val="en-GB" w:eastAsia="en-AU"/>
        </w:rPr>
      </w:pPr>
      <w:bookmarkStart w:id="9" w:name="_Toc239759399"/>
      <w:r w:rsidRPr="000D7241">
        <w:rPr>
          <w:lang w:val="en-GB" w:eastAsia="en-AU"/>
        </w:rPr>
        <w:t>Local Jobs First Commissioner</w:t>
      </w:r>
      <w:bookmarkEnd w:id="9"/>
    </w:p>
    <w:p w14:paraId="15DBF632" w14:textId="77777777" w:rsidR="000D7241" w:rsidRPr="00D83F66" w:rsidRDefault="000D7241" w:rsidP="000D7241">
      <w:pPr>
        <w:rPr>
          <w:lang w:val="en-GB" w:eastAsia="en-AU"/>
        </w:rPr>
      </w:pPr>
      <w:r w:rsidRPr="000D7241">
        <w:rPr>
          <w:lang w:val="en-GB" w:eastAsia="en-AU"/>
        </w:rPr>
        <w:t xml:space="preserve">The Commissioner promotes Local Jobs First across Victorian Government agencies and local industry, and advocates for </w:t>
      </w:r>
      <w:r w:rsidRPr="00D83F66">
        <w:rPr>
          <w:lang w:val="en-GB" w:eastAsia="en-AU"/>
        </w:rPr>
        <w:t>the private sector and local government to procure local goods, employ local workers and enhance their skills. The Commissioner oversees compliance with Local Jobs First by agencies and suppliers and undertakes a range of compliance activities to ensure that suppliers are delivering their local content and jobs commitments, including for Local Jobs First projects tendered after August 2018, which comprise 329 Strategic Projects.</w:t>
      </w:r>
    </w:p>
    <w:p w14:paraId="32809E8D" w14:textId="77777777" w:rsidR="000D7241" w:rsidRPr="000D7241" w:rsidRDefault="000D7241" w:rsidP="000D7241">
      <w:pPr>
        <w:rPr>
          <w:lang w:val="en-GB" w:eastAsia="en-AU"/>
        </w:rPr>
      </w:pPr>
      <w:r w:rsidRPr="000D7241">
        <w:rPr>
          <w:lang w:val="en-GB" w:eastAsia="en-AU"/>
        </w:rPr>
        <w:t>The Commissioner reports to the Minister responsible for Local Jobs First, with support provided by the Department of Jobs, Skills, Industry and Regions (DJSIR).</w:t>
      </w:r>
    </w:p>
    <w:p w14:paraId="0B4F5E85" w14:textId="77777777" w:rsidR="000D7241" w:rsidRPr="000D7241" w:rsidRDefault="000D7241" w:rsidP="000D7241">
      <w:pPr>
        <w:rPr>
          <w:lang w:val="en-GB" w:eastAsia="en-AU"/>
        </w:rPr>
      </w:pPr>
      <w:r w:rsidRPr="000D7241">
        <w:rPr>
          <w:lang w:val="en-GB" w:eastAsia="en-AU"/>
        </w:rPr>
        <w:t>The Commissioner is appointed under the Act and has broad statutory functions and powers, including to:</w:t>
      </w:r>
    </w:p>
    <w:p w14:paraId="7EE9B8E1" w14:textId="77777777" w:rsidR="000D7241" w:rsidRPr="000D7241" w:rsidRDefault="000D7241" w:rsidP="000D7241">
      <w:pPr>
        <w:pStyle w:val="Bullet"/>
      </w:pPr>
      <w:r w:rsidRPr="000D7241">
        <w:rPr>
          <w:lang w:val="en-GB" w:eastAsia="en-AU"/>
        </w:rPr>
        <w:t xml:space="preserve">advocate </w:t>
      </w:r>
      <w:r w:rsidRPr="000D7241">
        <w:t xml:space="preserve">for local businesses, workers and ATCs </w:t>
      </w:r>
    </w:p>
    <w:p w14:paraId="67668227" w14:textId="77777777" w:rsidR="000D7241" w:rsidRPr="000D7241" w:rsidRDefault="000D7241" w:rsidP="000D7241">
      <w:pPr>
        <w:pStyle w:val="Bullet"/>
      </w:pPr>
      <w:r w:rsidRPr="000D7241">
        <w:t>collaborate with departments and agencies to improve local industry and worker access to current and future government procurement opportunities</w:t>
      </w:r>
    </w:p>
    <w:p w14:paraId="629BFA17" w14:textId="77777777" w:rsidR="000D7241" w:rsidRPr="000D7241" w:rsidRDefault="000D7241" w:rsidP="000D7241">
      <w:pPr>
        <w:pStyle w:val="Bullet"/>
      </w:pPr>
      <w:r w:rsidRPr="000D7241">
        <w:t>monitor and report on compliance with Local Jobs First, including local content and job commitments on Local Jobs First projects, and</w:t>
      </w:r>
    </w:p>
    <w:p w14:paraId="14D64217" w14:textId="77777777" w:rsidR="000D7241" w:rsidRPr="000D7241" w:rsidRDefault="000D7241" w:rsidP="000D7241">
      <w:pPr>
        <w:pStyle w:val="Bullet"/>
        <w:rPr>
          <w:lang w:val="en-GB" w:eastAsia="en-AU"/>
        </w:rPr>
      </w:pPr>
      <w:r w:rsidRPr="000D7241">
        <w:t>take enforce</w:t>
      </w:r>
      <w:proofErr w:type="spellStart"/>
      <w:r w:rsidRPr="000D7241">
        <w:rPr>
          <w:lang w:val="en-GB" w:eastAsia="en-AU"/>
        </w:rPr>
        <w:t>ment</w:t>
      </w:r>
      <w:proofErr w:type="spellEnd"/>
      <w:r w:rsidRPr="000D7241">
        <w:rPr>
          <w:lang w:val="en-GB" w:eastAsia="en-AU"/>
        </w:rPr>
        <w:t xml:space="preserve"> action in relation to breaches of Local Jobs First and LIDPs.</w:t>
      </w:r>
    </w:p>
    <w:p w14:paraId="7AB217E3" w14:textId="77777777" w:rsidR="000D7241" w:rsidRPr="000D7241" w:rsidRDefault="000D7241" w:rsidP="000D7241">
      <w:pPr>
        <w:rPr>
          <w:lang w:val="en-GB" w:eastAsia="en-AU"/>
        </w:rPr>
      </w:pPr>
      <w:r w:rsidRPr="000D7241">
        <w:rPr>
          <w:lang w:val="en-GB" w:eastAsia="en-AU"/>
        </w:rPr>
        <w:t>From 1 July 2026, the Commissioner has expanded compliance and enforcement powers. These include new investigation and reporting functions, a site inspection (with notice) power, and the ability to apply for civil penalty orders in some circumstances, and the power to deprioritise suppliers who fail to deliver the commitments in their LIDP or submit completion reporting at the end of a project.</w:t>
      </w:r>
    </w:p>
    <w:p w14:paraId="1D4B4DC3" w14:textId="77777777" w:rsidR="000D7241" w:rsidRPr="000D7241" w:rsidRDefault="000D7241" w:rsidP="000D7241">
      <w:pPr>
        <w:rPr>
          <w:lang w:val="en-GB" w:eastAsia="en-AU"/>
        </w:rPr>
      </w:pPr>
      <w:r w:rsidRPr="000D7241">
        <w:rPr>
          <w:lang w:val="en-GB" w:eastAsia="en-AU"/>
        </w:rPr>
        <w:t>By connecting with local industry, contractors and government agencies applying Local Jobs First, the Commissioner educates stakeholders about Local Jobs First and assists with maximising outcomes for Victorian businesses and workers on government projects.</w:t>
      </w:r>
    </w:p>
    <w:p w14:paraId="6CF2F3B3" w14:textId="77777777" w:rsidR="000D7241" w:rsidRPr="000D7241" w:rsidRDefault="000D7241" w:rsidP="000D7241">
      <w:pPr>
        <w:rPr>
          <w:lang w:val="en-GB" w:eastAsia="en-AU"/>
        </w:rPr>
      </w:pPr>
      <w:r w:rsidRPr="000D7241">
        <w:rPr>
          <w:lang w:val="en-GB" w:eastAsia="en-AU"/>
        </w:rPr>
        <w:t>The Commissioner must exercise the powers and perform the functions of the Commissioner under the Act, subject to any further written direction issued by the Minister.</w:t>
      </w:r>
    </w:p>
    <w:p w14:paraId="3F7C0D44" w14:textId="77777777" w:rsidR="000D7241" w:rsidRPr="000D7241" w:rsidRDefault="000D7241" w:rsidP="000D7241">
      <w:pPr>
        <w:pStyle w:val="Heading2-numbered"/>
        <w:rPr>
          <w:lang w:val="en-GB" w:eastAsia="en-AU"/>
        </w:rPr>
      </w:pPr>
      <w:bookmarkStart w:id="10" w:name="_Toc239759400"/>
      <w:r w:rsidRPr="000D7241">
        <w:rPr>
          <w:lang w:val="en-GB" w:eastAsia="en-AU"/>
        </w:rPr>
        <w:t>Department of Jobs, Skills, Industry and Regions</w:t>
      </w:r>
      <w:bookmarkEnd w:id="10"/>
    </w:p>
    <w:p w14:paraId="1515D1A2" w14:textId="77777777" w:rsidR="000D7241" w:rsidRPr="000D7241" w:rsidRDefault="000D7241" w:rsidP="000D7241">
      <w:pPr>
        <w:rPr>
          <w:lang w:val="en-GB" w:eastAsia="en-AU"/>
        </w:rPr>
      </w:pPr>
      <w:r w:rsidRPr="000D7241">
        <w:rPr>
          <w:lang w:val="en-GB" w:eastAsia="en-AU"/>
        </w:rPr>
        <w:t xml:space="preserve">DJSIR is responsible for administering the Act and Local Jobs First. This includes developing the Local Jobs First Policy, maintaining and updating guidelines and model </w:t>
      </w:r>
      <w:r w:rsidRPr="000D7241">
        <w:rPr>
          <w:lang w:val="en-GB" w:eastAsia="en-AU"/>
        </w:rPr>
        <w:lastRenderedPageBreak/>
        <w:t>clauses, and establishing structures to support the delivery of Local Jobs First across Victorian Government agencies.</w:t>
      </w:r>
    </w:p>
    <w:p w14:paraId="0117E4DC" w14:textId="77777777" w:rsidR="000D7241" w:rsidRPr="000D7241" w:rsidRDefault="000D7241" w:rsidP="000D7241">
      <w:pPr>
        <w:rPr>
          <w:lang w:val="en-GB" w:eastAsia="en-AU"/>
        </w:rPr>
      </w:pPr>
      <w:r w:rsidRPr="000D7241">
        <w:rPr>
          <w:lang w:val="en-GB" w:eastAsia="en-AU"/>
        </w:rPr>
        <w:t>DJSIR advises, monitors and reports on the implementation of Local Jobs First and provides regular advice and reporting to the Minister responsible for Local Jobs First and the Victorian Government on the operation of Local Jobs First.</w:t>
      </w:r>
    </w:p>
    <w:p w14:paraId="0CB37775" w14:textId="77777777" w:rsidR="000D7241" w:rsidRPr="000D7241" w:rsidRDefault="000D7241" w:rsidP="000D7241">
      <w:pPr>
        <w:rPr>
          <w:lang w:val="en-GB" w:eastAsia="en-AU"/>
        </w:rPr>
      </w:pPr>
      <w:r w:rsidRPr="000D7241">
        <w:rPr>
          <w:lang w:val="en-GB" w:eastAsia="en-AU"/>
        </w:rPr>
        <w:t>In addition, DJSIR is responsible for:</w:t>
      </w:r>
    </w:p>
    <w:p w14:paraId="5BFA8B6F" w14:textId="77777777" w:rsidR="000D7241" w:rsidRPr="000D7241" w:rsidRDefault="000D7241" w:rsidP="000D7241">
      <w:pPr>
        <w:pStyle w:val="Bullet"/>
      </w:pPr>
      <w:r w:rsidRPr="000D7241">
        <w:rPr>
          <w:lang w:val="en-GB" w:eastAsia="en-AU"/>
        </w:rPr>
        <w:t xml:space="preserve">working </w:t>
      </w:r>
      <w:r w:rsidRPr="000D7241">
        <w:t>with Victorian Government agencies to set Local Jobs First requirements on Strategic Projects</w:t>
      </w:r>
    </w:p>
    <w:p w14:paraId="35C4150D" w14:textId="77777777" w:rsidR="000D7241" w:rsidRPr="000D7241" w:rsidRDefault="000D7241" w:rsidP="000D7241">
      <w:pPr>
        <w:pStyle w:val="Bullet"/>
      </w:pPr>
      <w:r w:rsidRPr="000D7241">
        <w:t>managing the services delivered by ICN Victoria to support Local Jobs First implementation</w:t>
      </w:r>
    </w:p>
    <w:p w14:paraId="3E686F49" w14:textId="77777777" w:rsidR="000D7241" w:rsidRPr="000D7241" w:rsidRDefault="000D7241" w:rsidP="000D7241">
      <w:pPr>
        <w:pStyle w:val="Bullet"/>
      </w:pPr>
      <w:r w:rsidRPr="000D7241">
        <w:t>leading engagement with the Commonwealth Government, other states and territories, and international bodies on Local Jobs First, and</w:t>
      </w:r>
    </w:p>
    <w:p w14:paraId="47821C02" w14:textId="77777777" w:rsidR="000D7241" w:rsidRPr="000D7241" w:rsidRDefault="000D7241" w:rsidP="000D7241">
      <w:pPr>
        <w:pStyle w:val="Bullet"/>
        <w:rPr>
          <w:lang w:val="en-GB" w:eastAsia="en-AU"/>
        </w:rPr>
      </w:pPr>
      <w:r w:rsidRPr="000D7241">
        <w:t>preparing</w:t>
      </w:r>
      <w:r w:rsidRPr="000D7241">
        <w:rPr>
          <w:lang w:val="en-GB" w:eastAsia="en-AU"/>
        </w:rPr>
        <w:t xml:space="preserve"> this whole-of-government Annual Report on the implementation of Local Jobs First.</w:t>
      </w:r>
    </w:p>
    <w:p w14:paraId="6579666B" w14:textId="3A79B79A" w:rsidR="000D7241" w:rsidRPr="00D83F66" w:rsidRDefault="000D7241" w:rsidP="000D7241">
      <w:pPr>
        <w:rPr>
          <w:lang w:val="en-GB" w:eastAsia="en-AU"/>
        </w:rPr>
      </w:pPr>
      <w:r w:rsidRPr="000D7241">
        <w:rPr>
          <w:lang w:val="en-GB" w:eastAsia="en-AU"/>
        </w:rPr>
        <w:t>In the 2025</w:t>
      </w:r>
      <w:r w:rsidR="00710000">
        <w:rPr>
          <w:lang w:val="en-GB" w:eastAsia="en-AU"/>
        </w:rPr>
        <w:t>-</w:t>
      </w:r>
      <w:r w:rsidRPr="000D7241">
        <w:rPr>
          <w:lang w:val="en-GB" w:eastAsia="en-AU"/>
        </w:rPr>
        <w:t xml:space="preserve">26 financial year, DJSIR, ICN Victoria and the office of the Local Jobs First Commissioner engaged with 753 industry stakeholders in relation to the Local Jobs First </w:t>
      </w:r>
      <w:r w:rsidRPr="00D83F66">
        <w:rPr>
          <w:lang w:val="en-GB" w:eastAsia="en-AU"/>
        </w:rPr>
        <w:t>Policy.</w:t>
      </w:r>
    </w:p>
    <w:p w14:paraId="7D5B1413" w14:textId="77777777" w:rsidR="000D7241" w:rsidRPr="000D7241" w:rsidRDefault="000D7241" w:rsidP="000D7241">
      <w:pPr>
        <w:rPr>
          <w:i/>
          <w:iCs/>
        </w:rPr>
      </w:pPr>
      <w:r w:rsidRPr="000D7241">
        <w:rPr>
          <w:lang w:val="en-GB" w:eastAsia="en-AU"/>
        </w:rPr>
        <w:t>DJSIR is also responsible for advising on and implementing amendments to the Act, including the</w:t>
      </w:r>
      <w:r w:rsidRPr="000D7241">
        <w:rPr>
          <w:rFonts w:ascii="VIC Light Italic" w:hAnsi="VIC Light Italic" w:cs="VIC Light Italic"/>
          <w:i/>
          <w:iCs/>
          <w:color w:val="239D45"/>
          <w:lang w:val="en-GB" w:eastAsia="en-AU"/>
        </w:rPr>
        <w:t xml:space="preserve"> </w:t>
      </w:r>
      <w:r w:rsidRPr="000D7241">
        <w:rPr>
          <w:i/>
          <w:iCs/>
        </w:rPr>
        <w:t>Local Jobs First Amendment Act 2025.</w:t>
      </w:r>
    </w:p>
    <w:p w14:paraId="2A1E0AC0" w14:textId="77777777" w:rsidR="000D7241" w:rsidRPr="000D7241" w:rsidRDefault="000D7241" w:rsidP="000D7241">
      <w:pPr>
        <w:rPr>
          <w:lang w:val="en-GB" w:eastAsia="en-AU"/>
        </w:rPr>
      </w:pPr>
      <w:r w:rsidRPr="000D7241">
        <w:rPr>
          <w:lang w:val="en-GB" w:eastAsia="en-AU"/>
        </w:rPr>
        <w:t xml:space="preserve">For further details, please refer to the Local Jobs First website at </w:t>
      </w:r>
      <w:hyperlink r:id="rId17" w:history="1">
        <w:r w:rsidRPr="000D7241">
          <w:rPr>
            <w:rStyle w:val="Hyperlink"/>
            <w:lang w:val="en-GB" w:eastAsia="en-AU"/>
          </w:rPr>
          <w:t>localjobsfirst.vic.gov.au</w:t>
        </w:r>
      </w:hyperlink>
      <w:r w:rsidRPr="000D7241">
        <w:rPr>
          <w:lang w:val="en-GB" w:eastAsia="en-AU"/>
        </w:rPr>
        <w:t>.</w:t>
      </w:r>
    </w:p>
    <w:p w14:paraId="5D8F2650" w14:textId="77777777" w:rsidR="000D7241" w:rsidRPr="000D7241" w:rsidRDefault="000D7241" w:rsidP="000D7241">
      <w:pPr>
        <w:pStyle w:val="Heading2-numbered"/>
        <w:rPr>
          <w:lang w:val="en-GB" w:eastAsia="en-AU"/>
        </w:rPr>
      </w:pPr>
      <w:bookmarkStart w:id="11" w:name="_Toc239759401"/>
      <w:r w:rsidRPr="000D7241">
        <w:rPr>
          <w:lang w:val="en-GB" w:eastAsia="en-AU"/>
        </w:rPr>
        <w:t>Industry Capability Network Victoria</w:t>
      </w:r>
      <w:bookmarkEnd w:id="11"/>
    </w:p>
    <w:p w14:paraId="57BDBE9A" w14:textId="77777777" w:rsidR="000D7241" w:rsidRPr="000D7241" w:rsidRDefault="000D7241" w:rsidP="000D7241">
      <w:pPr>
        <w:rPr>
          <w:lang w:val="en-GB" w:eastAsia="en-AU"/>
        </w:rPr>
      </w:pPr>
      <w:r w:rsidRPr="000D7241">
        <w:rPr>
          <w:lang w:val="en-GB" w:eastAsia="en-AU"/>
        </w:rPr>
        <w:t>ICN Victoria is an independent, not-for-profit organisation that supports DJSIR with the day-to-day implementation of Local Jobs First.</w:t>
      </w:r>
    </w:p>
    <w:p w14:paraId="2545F73C" w14:textId="77777777" w:rsidR="000D7241" w:rsidRPr="000D7241" w:rsidRDefault="000D7241" w:rsidP="000D7241">
      <w:pPr>
        <w:rPr>
          <w:lang w:val="en-GB" w:eastAsia="en-AU"/>
        </w:rPr>
      </w:pPr>
      <w:r w:rsidRPr="000D7241">
        <w:rPr>
          <w:lang w:val="en-GB" w:eastAsia="en-AU"/>
        </w:rPr>
        <w:t>The key activities ICN Victoria manages include preparing local content recommendations for DJSIR, managing project and tender registrations in the Victorian Management Centre (VMC), including determining tender contestability, assessing LIDPs submitted by tenderers, and collecting and assessing contractors’ project reporting.</w:t>
      </w:r>
    </w:p>
    <w:p w14:paraId="082A71BF" w14:textId="19FDC51C" w:rsidR="000D7241" w:rsidRDefault="000D7241" w:rsidP="000D7241">
      <w:pPr>
        <w:rPr>
          <w:lang w:val="en-GB" w:eastAsia="en-AU"/>
        </w:rPr>
      </w:pPr>
      <w:r w:rsidRPr="000D7241">
        <w:rPr>
          <w:lang w:val="en-GB" w:eastAsia="en-AU"/>
        </w:rPr>
        <w:t>ICN Victoria also supports bidders and agency users in understanding their Local Jobs First obligations and how to use the VMC. During 2025</w:t>
      </w:r>
      <w:r w:rsidR="00710000">
        <w:rPr>
          <w:lang w:val="en-GB" w:eastAsia="en-AU"/>
        </w:rPr>
        <w:t>-</w:t>
      </w:r>
      <w:r w:rsidRPr="000D7241">
        <w:rPr>
          <w:lang w:val="en-GB" w:eastAsia="en-AU"/>
        </w:rPr>
        <w:t>26, it responded to more than 24,600 enquiries and delivered 14 training sessions for agencies and industry, attended by over 1,000 industry participants and over 800 agency participants. It also connects SMEs with bidders and lead contractors through Gateway pages, events and sector directories.</w:t>
      </w:r>
    </w:p>
    <w:p w14:paraId="1424080F" w14:textId="24C30B9E" w:rsidR="00B31DBF" w:rsidRPr="00B31DBF" w:rsidRDefault="00F64946" w:rsidP="00B31DBF">
      <w:pPr>
        <w:pStyle w:val="Heading3"/>
        <w:rPr>
          <w:lang w:val="en-GB" w:eastAsia="en-AU"/>
        </w:rPr>
      </w:pPr>
      <w:r>
        <w:rPr>
          <w:lang w:val="en-GB" w:eastAsia="en-AU"/>
        </w:rPr>
        <w:lastRenderedPageBreak/>
        <w:t>Case Study:</w:t>
      </w:r>
      <w:r w:rsidR="00B31DBF" w:rsidRPr="00B31DBF">
        <w:rPr>
          <w:lang w:val="en-GB" w:eastAsia="en-AU"/>
        </w:rPr>
        <w:t xml:space="preserve"> </w:t>
      </w:r>
    </w:p>
    <w:p w14:paraId="4555D17C" w14:textId="77777777" w:rsidR="00B31DBF" w:rsidRPr="00B31DBF" w:rsidRDefault="00B31DBF" w:rsidP="00B31DBF">
      <w:pPr>
        <w:rPr>
          <w:b/>
          <w:bCs/>
          <w:lang w:val="en-GB" w:eastAsia="en-AU"/>
        </w:rPr>
      </w:pPr>
      <w:r w:rsidRPr="00B31DBF">
        <w:rPr>
          <w:b/>
          <w:bCs/>
          <w:lang w:val="en-GB" w:eastAsia="en-AU"/>
        </w:rPr>
        <w:t>Gippsland Line Upgrade</w:t>
      </w:r>
    </w:p>
    <w:p w14:paraId="08525811" w14:textId="77777777" w:rsidR="00B31DBF" w:rsidRPr="00D83F66" w:rsidRDefault="00B31DBF" w:rsidP="00D83F66">
      <w:pPr>
        <w:rPr>
          <w:lang w:val="en-GB" w:eastAsia="en-AU"/>
        </w:rPr>
      </w:pPr>
      <w:r w:rsidRPr="00B31DBF">
        <w:rPr>
          <w:lang w:val="en-GB" w:eastAsia="en-AU"/>
        </w:rPr>
        <w:t xml:space="preserve">The Gippsland Line Upgrade, a Strategic Project, has created significant opportunities for local Victorian businesses during the construction phase, with more than 30 businesses </w:t>
      </w:r>
      <w:r w:rsidRPr="00D83F66">
        <w:rPr>
          <w:lang w:val="en-GB" w:eastAsia="en-AU"/>
        </w:rPr>
        <w:t>engaged across the supply chain.</w:t>
      </w:r>
    </w:p>
    <w:p w14:paraId="5A094BBB" w14:textId="77777777" w:rsidR="00B31DBF" w:rsidRPr="00D83F66" w:rsidRDefault="00B31DBF" w:rsidP="00D83F66">
      <w:pPr>
        <w:rPr>
          <w:lang w:val="en-GB" w:eastAsia="en-AU"/>
        </w:rPr>
      </w:pPr>
      <w:r w:rsidRPr="00D83F66">
        <w:rPr>
          <w:lang w:val="en-GB" w:eastAsia="en-AU"/>
        </w:rPr>
        <w:t xml:space="preserve">The upgrade will enable more frequent and reliable services, including trains operating every 40 minutes between peak periods on the Traralgon-Melbourne corridor. The Gippsland Line Upgrade includes track duplication, extension of the Morwell crossing loop, upgrades to level crossings and signalling, and the addition of second platforms at Bunyip, </w:t>
      </w:r>
      <w:proofErr w:type="spellStart"/>
      <w:r w:rsidRPr="00D83F66">
        <w:rPr>
          <w:lang w:val="en-GB" w:eastAsia="en-AU"/>
        </w:rPr>
        <w:t>Longwarry</w:t>
      </w:r>
      <w:proofErr w:type="spellEnd"/>
      <w:r w:rsidRPr="00D83F66">
        <w:rPr>
          <w:lang w:val="en-GB" w:eastAsia="en-AU"/>
        </w:rPr>
        <w:t>, Morwell and Traralgon stations.</w:t>
      </w:r>
    </w:p>
    <w:p w14:paraId="31AB30AF" w14:textId="77777777" w:rsidR="00B31DBF" w:rsidRPr="00D83F66" w:rsidRDefault="00B31DBF" w:rsidP="00D83F66">
      <w:pPr>
        <w:rPr>
          <w:lang w:val="en-GB" w:eastAsia="en-AU"/>
        </w:rPr>
      </w:pPr>
      <w:r w:rsidRPr="00D83F66">
        <w:rPr>
          <w:lang w:val="en-GB" w:eastAsia="en-AU"/>
        </w:rPr>
        <w:t xml:space="preserve">The project has already delivered </w:t>
      </w:r>
      <w:proofErr w:type="spellStart"/>
      <w:r w:rsidRPr="00D83F66">
        <w:rPr>
          <w:lang w:val="en-GB" w:eastAsia="en-AU"/>
        </w:rPr>
        <w:t>VLocity</w:t>
      </w:r>
      <w:proofErr w:type="spellEnd"/>
      <w:r w:rsidRPr="00D83F66">
        <w:rPr>
          <w:lang w:val="en-GB" w:eastAsia="en-AU"/>
        </w:rPr>
        <w:t xml:space="preserve"> trains to Bairnsdale, and trains are travelling faster over the new Avon River Bridge in Stratford.</w:t>
      </w:r>
    </w:p>
    <w:p w14:paraId="0F7764B2" w14:textId="77777777" w:rsidR="00B31DBF" w:rsidRPr="00D83F66" w:rsidRDefault="00B31DBF" w:rsidP="00D83F66">
      <w:pPr>
        <w:rPr>
          <w:lang w:val="en-GB" w:eastAsia="en-AU"/>
        </w:rPr>
      </w:pPr>
      <w:r w:rsidRPr="00D83F66">
        <w:rPr>
          <w:lang w:val="en-GB" w:eastAsia="en-AU"/>
        </w:rPr>
        <w:t xml:space="preserve">The Gippsland Line Upgrade was projected to create more than 500 jobs and has established a local project office in Princes Drive in Morwell. The Victorian and Australian governments have invested more than $4 billion in Regional Rail Revival, upgrading every regional passenger line in Victoria and creating 3,000 jobs across the state. </w:t>
      </w:r>
    </w:p>
    <w:p w14:paraId="725EC033" w14:textId="77777777" w:rsidR="00B31DBF" w:rsidRPr="00D83F66" w:rsidRDefault="00B31DBF" w:rsidP="00D83F66">
      <w:pPr>
        <w:rPr>
          <w:lang w:val="en-GB" w:eastAsia="en-AU"/>
        </w:rPr>
      </w:pPr>
      <w:r w:rsidRPr="00D83F66">
        <w:rPr>
          <w:lang w:val="en-GB" w:eastAsia="en-AU"/>
        </w:rPr>
        <w:t xml:space="preserve">As a Strategic Project, its local content requirements were 96% for construction and 68% for signalling. The MPSG also applied to this project. </w:t>
      </w:r>
    </w:p>
    <w:p w14:paraId="105070A8" w14:textId="020DEE8F" w:rsidR="00B31DBF" w:rsidRPr="000D7241" w:rsidRDefault="00B31DBF" w:rsidP="00B31DBF">
      <w:pPr>
        <w:rPr>
          <w:lang w:val="en-GB" w:eastAsia="en-AU"/>
        </w:rPr>
      </w:pPr>
      <w:r w:rsidRPr="00D83F66">
        <w:rPr>
          <w:lang w:val="en-GB" w:eastAsia="en-AU"/>
        </w:rPr>
        <w:t xml:space="preserve">The major package of works for the Gippsland Line Upgrade is being delivered by the </w:t>
      </w:r>
      <w:proofErr w:type="spellStart"/>
      <w:r w:rsidRPr="00D83F66">
        <w:rPr>
          <w:lang w:val="en-GB" w:eastAsia="en-AU"/>
        </w:rPr>
        <w:t>VicConnect</w:t>
      </w:r>
      <w:proofErr w:type="spellEnd"/>
      <w:r w:rsidRPr="00D83F66">
        <w:rPr>
          <w:lang w:val="en-GB" w:eastAsia="en-AU"/>
        </w:rPr>
        <w:t xml:space="preserve"> Alliance, a consortium comprising UGL Limited, </w:t>
      </w:r>
      <w:proofErr w:type="spellStart"/>
      <w:r w:rsidRPr="00D83F66">
        <w:rPr>
          <w:lang w:val="en-GB" w:eastAsia="en-AU"/>
        </w:rPr>
        <w:t>Decmil</w:t>
      </w:r>
      <w:proofErr w:type="spellEnd"/>
      <w:r w:rsidRPr="00D83F66">
        <w:rPr>
          <w:lang w:val="en-GB" w:eastAsia="en-AU"/>
        </w:rPr>
        <w:t>, and Arup, on behalf of Rail Projects Victoria.</w:t>
      </w:r>
    </w:p>
    <w:p w14:paraId="6866CAF0" w14:textId="49F2A2D7" w:rsidR="00984E54" w:rsidRPr="0035686A" w:rsidRDefault="00984E54" w:rsidP="00984E54">
      <w:pPr>
        <w:pStyle w:val="Heading1-numbered"/>
      </w:pPr>
      <w:bookmarkStart w:id="12" w:name="_Toc239759402"/>
      <w:r w:rsidRPr="0035686A">
        <w:lastRenderedPageBreak/>
        <w:t xml:space="preserve">Local Jobs First Key Activities and Impact: </w:t>
      </w:r>
      <w:r w:rsidR="00FA27F9">
        <w:t>2025-26</w:t>
      </w:r>
      <w:bookmarkEnd w:id="12"/>
    </w:p>
    <w:p w14:paraId="693ADF97" w14:textId="77777777" w:rsidR="002027C8" w:rsidRPr="002027C8" w:rsidRDefault="002027C8" w:rsidP="002027C8">
      <w:pPr>
        <w:pStyle w:val="Heading2-numbered"/>
      </w:pPr>
      <w:bookmarkStart w:id="13" w:name="_Toc239759403"/>
      <w:r w:rsidRPr="002027C8">
        <w:t>Strategic Projects</w:t>
      </w:r>
      <w:bookmarkEnd w:id="13"/>
    </w:p>
    <w:p w14:paraId="12A09CA5" w14:textId="77777777" w:rsidR="002027C8" w:rsidRPr="00D83F66" w:rsidRDefault="002027C8" w:rsidP="00D83F66">
      <w:pPr>
        <w:rPr>
          <w:lang w:val="en-GB" w:eastAsia="en-AU"/>
        </w:rPr>
      </w:pPr>
      <w:r w:rsidRPr="002027C8">
        <w:rPr>
          <w:lang w:val="en-GB" w:eastAsia="en-AU"/>
        </w:rPr>
        <w:t xml:space="preserve">Between </w:t>
      </w:r>
      <w:r w:rsidRPr="00D83F66">
        <w:rPr>
          <w:lang w:val="en-GB" w:eastAsia="en-AU"/>
        </w:rPr>
        <w:t>November 2014 and 30 June 2026, minimum local content requirements have been set on a total of 426 Strategic Projects, with a combined value of more than $230 billion. These projects are expected to deliver an average of at least 88% local content, with commitments to deliver more than 94,470 jobs and over 46,203 opportunities for local SMEs to participate in large Victorian Government projects.</w:t>
      </w:r>
    </w:p>
    <w:p w14:paraId="36A611ED" w14:textId="77777777" w:rsidR="002027C8" w:rsidRPr="00D83F66" w:rsidRDefault="002027C8" w:rsidP="00D83F66">
      <w:pPr>
        <w:rPr>
          <w:lang w:val="en-GB" w:eastAsia="en-AU"/>
        </w:rPr>
      </w:pPr>
      <w:r w:rsidRPr="00D83F66">
        <w:rPr>
          <w:lang w:val="en-GB" w:eastAsia="en-AU"/>
        </w:rPr>
        <w:t>In 2025-26, the Victorian Government set local content requirements for 34 new Strategic Projects with a combined value of more than $41 billion. The average minimum local content requirement set across these projects was 88%.</w:t>
      </w:r>
    </w:p>
    <w:p w14:paraId="1C0A7C7A" w14:textId="77777777" w:rsidR="002027C8" w:rsidRPr="00D83F66" w:rsidRDefault="002027C8" w:rsidP="00D83F66">
      <w:pPr>
        <w:rPr>
          <w:lang w:val="en-GB" w:eastAsia="en-AU"/>
        </w:rPr>
      </w:pPr>
      <w:r w:rsidRPr="00D83F66">
        <w:rPr>
          <w:lang w:val="en-GB" w:eastAsia="en-AU"/>
        </w:rPr>
        <w:t>Ministerial requirements were set for Strategic Projects across a diverse range of industries. Of the 34 new Strategic Projects for which minimum requirements were set, 3 (9%) were services projects, while construction and construction and maintenance projects continued to account for the majority of Strategic Projects in 2025-26, representing 19 (56%) of all projects. An average minimum local content requirement of 91% was set across these projects, which is consistent with the average minimum local content requirement in previous years.</w:t>
      </w:r>
    </w:p>
    <w:p w14:paraId="595623D1" w14:textId="77777777" w:rsidR="002027C8" w:rsidRPr="002027C8" w:rsidRDefault="002027C8" w:rsidP="002027C8">
      <w:pPr>
        <w:pStyle w:val="Heading2-numbered"/>
      </w:pPr>
      <w:bookmarkStart w:id="14" w:name="_Toc239759404"/>
      <w:r w:rsidRPr="002027C8">
        <w:t>Standard Projects</w:t>
      </w:r>
      <w:bookmarkEnd w:id="14"/>
    </w:p>
    <w:p w14:paraId="58A8FE6A" w14:textId="77777777" w:rsidR="002027C8" w:rsidRPr="002027C8" w:rsidRDefault="002027C8" w:rsidP="002027C8">
      <w:pPr>
        <w:rPr>
          <w:lang w:val="en-GB" w:eastAsia="en-AU"/>
        </w:rPr>
      </w:pPr>
      <w:r w:rsidRPr="002027C8">
        <w:rPr>
          <w:lang w:val="en-GB" w:eastAsia="en-AU"/>
        </w:rPr>
        <w:t>Between November 2014 and 30 June 2026, Local Jobs First has been applied to a total of 3,460 Standard Projects with a combined value of $27.8 billion.</w:t>
      </w:r>
    </w:p>
    <w:p w14:paraId="6634FB27" w14:textId="77777777" w:rsidR="002027C8" w:rsidRPr="002027C8" w:rsidRDefault="002027C8" w:rsidP="002027C8">
      <w:pPr>
        <w:rPr>
          <w:lang w:val="en-GB" w:eastAsia="en-AU"/>
        </w:rPr>
      </w:pPr>
      <w:r w:rsidRPr="002027C8">
        <w:rPr>
          <w:lang w:val="en-GB" w:eastAsia="en-AU"/>
        </w:rPr>
        <w:t>In 2025-26, Local Jobs First has been applied to 283 projects with a combined value of $2.4 billion.</w:t>
      </w:r>
    </w:p>
    <w:p w14:paraId="6B90882E" w14:textId="7B7CA87E" w:rsidR="000F7AD5" w:rsidRPr="0035686A" w:rsidRDefault="00E620EE" w:rsidP="00D979D8">
      <w:r w:rsidRPr="0035686A">
        <w:rPr>
          <w:noProof/>
        </w:rPr>
        <w:lastRenderedPageBreak/>
        <w:drawing>
          <wp:inline distT="0" distB="0" distL="0" distR="0" wp14:anchorId="7858E0D5" wp14:editId="2FEB2ECF">
            <wp:extent cx="5396601" cy="3022097"/>
            <wp:effectExtent l="0" t="0" r="1270" b="635"/>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8"/>
                    <a:stretch>
                      <a:fillRect/>
                    </a:stretch>
                  </pic:blipFill>
                  <pic:spPr>
                    <a:xfrm>
                      <a:off x="0" y="0"/>
                      <a:ext cx="5396601" cy="3022097"/>
                    </a:xfrm>
                    <a:prstGeom prst="rect">
                      <a:avLst/>
                    </a:prstGeom>
                  </pic:spPr>
                </pic:pic>
              </a:graphicData>
            </a:graphic>
          </wp:inline>
        </w:drawing>
      </w:r>
    </w:p>
    <w:p w14:paraId="1D9D84E7" w14:textId="502C21C5" w:rsidR="00610226" w:rsidRPr="0035686A" w:rsidRDefault="00610226" w:rsidP="00D979D8"/>
    <w:tbl>
      <w:tblPr>
        <w:tblStyle w:val="TableGrid"/>
        <w:tblW w:w="0" w:type="auto"/>
        <w:tblLook w:val="04A0" w:firstRow="1" w:lastRow="0" w:firstColumn="1" w:lastColumn="0" w:noHBand="0" w:noVBand="1"/>
      </w:tblPr>
      <w:tblGrid>
        <w:gridCol w:w="1060"/>
        <w:gridCol w:w="1608"/>
        <w:gridCol w:w="1863"/>
        <w:gridCol w:w="987"/>
        <w:gridCol w:w="1568"/>
        <w:gridCol w:w="1381"/>
        <w:gridCol w:w="1161"/>
      </w:tblGrid>
      <w:tr w:rsidR="000E25BC" w:rsidRPr="0035686A" w14:paraId="4EAED6EC" w14:textId="49592F4D" w:rsidTr="001C7CA5">
        <w:tc>
          <w:tcPr>
            <w:tcW w:w="1060" w:type="dxa"/>
          </w:tcPr>
          <w:p w14:paraId="65B87B36" w14:textId="1F19F784" w:rsidR="000E25BC" w:rsidRPr="0035686A" w:rsidRDefault="002027C8" w:rsidP="004576C5">
            <w:pPr>
              <w:pStyle w:val="TableColumnHeading"/>
              <w:rPr>
                <w:lang w:val="en-AU"/>
              </w:rPr>
            </w:pPr>
            <w:bookmarkStart w:id="15" w:name="ColumnTitles_3"/>
            <w:bookmarkEnd w:id="15"/>
            <w:r>
              <w:rPr>
                <w:lang w:val="en-AU"/>
              </w:rPr>
              <w:t xml:space="preserve">Year </w:t>
            </w:r>
          </w:p>
        </w:tc>
        <w:tc>
          <w:tcPr>
            <w:tcW w:w="1608" w:type="dxa"/>
          </w:tcPr>
          <w:p w14:paraId="715BB68F" w14:textId="590DF177" w:rsidR="000E25BC" w:rsidRPr="0035686A" w:rsidRDefault="000E25BC" w:rsidP="001C7CA5">
            <w:pPr>
              <w:pStyle w:val="TableColumnHeading"/>
              <w:jc w:val="right"/>
              <w:rPr>
                <w:lang w:val="en-AU"/>
              </w:rPr>
            </w:pPr>
            <w:r w:rsidRPr="0035686A">
              <w:rPr>
                <w:lang w:val="en-AU"/>
              </w:rPr>
              <w:t>Construction</w:t>
            </w:r>
          </w:p>
        </w:tc>
        <w:tc>
          <w:tcPr>
            <w:tcW w:w="1863" w:type="dxa"/>
          </w:tcPr>
          <w:p w14:paraId="66777406" w14:textId="78E77B71" w:rsidR="000E25BC" w:rsidRPr="0035686A" w:rsidRDefault="000E25BC" w:rsidP="001C7CA5">
            <w:pPr>
              <w:pStyle w:val="TableColumnHeading"/>
              <w:jc w:val="right"/>
              <w:rPr>
                <w:lang w:val="en-AU"/>
              </w:rPr>
            </w:pPr>
            <w:r w:rsidRPr="0035686A">
              <w:rPr>
                <w:lang w:val="en-AU"/>
              </w:rPr>
              <w:t>Construction &amp; Maintenance</w:t>
            </w:r>
          </w:p>
        </w:tc>
        <w:tc>
          <w:tcPr>
            <w:tcW w:w="987" w:type="dxa"/>
          </w:tcPr>
          <w:p w14:paraId="0FAAEF90" w14:textId="6414A71A" w:rsidR="000E25BC" w:rsidRPr="0035686A" w:rsidRDefault="000E25BC" w:rsidP="001C7CA5">
            <w:pPr>
              <w:pStyle w:val="TableColumnHeading"/>
              <w:jc w:val="right"/>
              <w:rPr>
                <w:lang w:val="en-AU"/>
              </w:rPr>
            </w:pPr>
            <w:r w:rsidRPr="0035686A">
              <w:rPr>
                <w:lang w:val="en-AU"/>
              </w:rPr>
              <w:t>Goods</w:t>
            </w:r>
          </w:p>
        </w:tc>
        <w:tc>
          <w:tcPr>
            <w:tcW w:w="1568" w:type="dxa"/>
          </w:tcPr>
          <w:p w14:paraId="2BB51193" w14:textId="455BF99C" w:rsidR="000E25BC" w:rsidRPr="0035686A" w:rsidRDefault="000E25BC" w:rsidP="001C7CA5">
            <w:pPr>
              <w:pStyle w:val="TableColumnHeading"/>
              <w:jc w:val="right"/>
              <w:rPr>
                <w:lang w:val="en-AU"/>
              </w:rPr>
            </w:pPr>
            <w:r w:rsidRPr="0035686A">
              <w:rPr>
                <w:lang w:val="en-AU"/>
              </w:rPr>
              <w:t>Maintenance</w:t>
            </w:r>
          </w:p>
        </w:tc>
        <w:tc>
          <w:tcPr>
            <w:tcW w:w="1381" w:type="dxa"/>
          </w:tcPr>
          <w:p w14:paraId="5C6FF8F6" w14:textId="6B21BEF1" w:rsidR="000E25BC" w:rsidRPr="0035686A" w:rsidRDefault="000E25BC" w:rsidP="001C7CA5">
            <w:pPr>
              <w:pStyle w:val="TableColumnHeading"/>
              <w:jc w:val="right"/>
              <w:rPr>
                <w:lang w:val="en-AU"/>
              </w:rPr>
            </w:pPr>
            <w:r w:rsidRPr="0035686A">
              <w:rPr>
                <w:lang w:val="en-AU"/>
              </w:rPr>
              <w:t>Operations</w:t>
            </w:r>
          </w:p>
        </w:tc>
        <w:tc>
          <w:tcPr>
            <w:tcW w:w="1161" w:type="dxa"/>
          </w:tcPr>
          <w:p w14:paraId="7D787FA6" w14:textId="064DCDDB" w:rsidR="000E25BC" w:rsidRPr="0035686A" w:rsidRDefault="000E25BC" w:rsidP="001C7CA5">
            <w:pPr>
              <w:pStyle w:val="TableColumnHeading"/>
              <w:jc w:val="right"/>
              <w:rPr>
                <w:lang w:val="en-AU"/>
              </w:rPr>
            </w:pPr>
            <w:r w:rsidRPr="0035686A">
              <w:rPr>
                <w:lang w:val="en-AU"/>
              </w:rPr>
              <w:t>Services</w:t>
            </w:r>
          </w:p>
        </w:tc>
      </w:tr>
      <w:tr w:rsidR="000E25BC" w:rsidRPr="0035686A" w14:paraId="0B071AD6" w14:textId="18F70597" w:rsidTr="001C7CA5">
        <w:tc>
          <w:tcPr>
            <w:tcW w:w="1060" w:type="dxa"/>
          </w:tcPr>
          <w:p w14:paraId="2478089B" w14:textId="72E56A13" w:rsidR="000E25BC" w:rsidRPr="0035686A" w:rsidRDefault="000E25BC" w:rsidP="004576C5">
            <w:pPr>
              <w:pStyle w:val="TableCopy"/>
              <w:rPr>
                <w:lang w:val="en-AU"/>
              </w:rPr>
            </w:pPr>
            <w:r w:rsidRPr="0035686A">
              <w:rPr>
                <w:lang w:val="en-AU"/>
              </w:rPr>
              <w:t>2014-15</w:t>
            </w:r>
          </w:p>
        </w:tc>
        <w:tc>
          <w:tcPr>
            <w:tcW w:w="1608" w:type="dxa"/>
          </w:tcPr>
          <w:p w14:paraId="2BEEF93A" w14:textId="266EDF06" w:rsidR="000E25BC" w:rsidRPr="0035686A" w:rsidRDefault="00D85080" w:rsidP="001C7CA5">
            <w:pPr>
              <w:pStyle w:val="TableCopy"/>
              <w:jc w:val="right"/>
              <w:rPr>
                <w:lang w:val="en-AU"/>
              </w:rPr>
            </w:pPr>
            <w:r w:rsidRPr="0035686A">
              <w:rPr>
                <w:lang w:val="en-AU"/>
              </w:rPr>
              <w:t>100%</w:t>
            </w:r>
          </w:p>
        </w:tc>
        <w:tc>
          <w:tcPr>
            <w:tcW w:w="1863" w:type="dxa"/>
          </w:tcPr>
          <w:p w14:paraId="09DBF486" w14:textId="066EA7AC" w:rsidR="000E25BC" w:rsidRPr="0035686A" w:rsidRDefault="00D85080" w:rsidP="001C7CA5">
            <w:pPr>
              <w:pStyle w:val="TableCopy"/>
              <w:jc w:val="right"/>
              <w:rPr>
                <w:lang w:val="en-AU"/>
              </w:rPr>
            </w:pPr>
            <w:r w:rsidRPr="0035686A">
              <w:rPr>
                <w:lang w:val="en-AU"/>
              </w:rPr>
              <w:t>–</w:t>
            </w:r>
          </w:p>
        </w:tc>
        <w:tc>
          <w:tcPr>
            <w:tcW w:w="987" w:type="dxa"/>
          </w:tcPr>
          <w:p w14:paraId="564072F9" w14:textId="5E2337B1" w:rsidR="000E25BC" w:rsidRPr="0035686A" w:rsidRDefault="00D85080" w:rsidP="001C7CA5">
            <w:pPr>
              <w:pStyle w:val="TableCopy"/>
              <w:jc w:val="right"/>
              <w:rPr>
                <w:lang w:val="en-AU"/>
              </w:rPr>
            </w:pPr>
            <w:r w:rsidRPr="0035686A">
              <w:rPr>
                <w:lang w:val="en-AU"/>
              </w:rPr>
              <w:t>–</w:t>
            </w:r>
          </w:p>
        </w:tc>
        <w:tc>
          <w:tcPr>
            <w:tcW w:w="1568" w:type="dxa"/>
          </w:tcPr>
          <w:p w14:paraId="0187A070" w14:textId="081C62B6" w:rsidR="000E25BC" w:rsidRPr="0035686A" w:rsidRDefault="00D85080" w:rsidP="001C7CA5">
            <w:pPr>
              <w:pStyle w:val="TableCopy"/>
              <w:jc w:val="right"/>
              <w:rPr>
                <w:lang w:val="en-AU"/>
              </w:rPr>
            </w:pPr>
            <w:r w:rsidRPr="0035686A">
              <w:rPr>
                <w:lang w:val="en-AU"/>
              </w:rPr>
              <w:t>–</w:t>
            </w:r>
          </w:p>
        </w:tc>
        <w:tc>
          <w:tcPr>
            <w:tcW w:w="1381" w:type="dxa"/>
          </w:tcPr>
          <w:p w14:paraId="4B22A454" w14:textId="440398B0" w:rsidR="000E25BC" w:rsidRPr="0035686A" w:rsidRDefault="00D85080" w:rsidP="001C7CA5">
            <w:pPr>
              <w:pStyle w:val="TableCopy"/>
              <w:jc w:val="right"/>
              <w:rPr>
                <w:lang w:val="en-AU"/>
              </w:rPr>
            </w:pPr>
            <w:r w:rsidRPr="0035686A">
              <w:rPr>
                <w:lang w:val="en-AU"/>
              </w:rPr>
              <w:t>–</w:t>
            </w:r>
          </w:p>
        </w:tc>
        <w:tc>
          <w:tcPr>
            <w:tcW w:w="1161" w:type="dxa"/>
          </w:tcPr>
          <w:p w14:paraId="579E440D" w14:textId="59057718" w:rsidR="000E25BC" w:rsidRPr="0035686A" w:rsidRDefault="00D85080" w:rsidP="001C7CA5">
            <w:pPr>
              <w:pStyle w:val="TableCopy"/>
              <w:jc w:val="right"/>
              <w:rPr>
                <w:lang w:val="en-AU"/>
              </w:rPr>
            </w:pPr>
            <w:r w:rsidRPr="0035686A">
              <w:rPr>
                <w:lang w:val="en-AU"/>
              </w:rPr>
              <w:t>–</w:t>
            </w:r>
          </w:p>
        </w:tc>
      </w:tr>
      <w:tr w:rsidR="000E25BC" w:rsidRPr="0035686A" w14:paraId="356D6AA3" w14:textId="22B5D179" w:rsidTr="001C7CA5">
        <w:tc>
          <w:tcPr>
            <w:tcW w:w="1060" w:type="dxa"/>
          </w:tcPr>
          <w:p w14:paraId="2A9D4D66" w14:textId="1DCE678A" w:rsidR="000E25BC" w:rsidRPr="0035686A" w:rsidRDefault="005A19A7" w:rsidP="004576C5">
            <w:pPr>
              <w:pStyle w:val="TableCopy"/>
              <w:rPr>
                <w:lang w:val="en-AU"/>
              </w:rPr>
            </w:pPr>
            <w:r w:rsidRPr="0035686A">
              <w:rPr>
                <w:lang w:val="en-AU"/>
              </w:rPr>
              <w:t>2015-16</w:t>
            </w:r>
          </w:p>
        </w:tc>
        <w:tc>
          <w:tcPr>
            <w:tcW w:w="1608" w:type="dxa"/>
          </w:tcPr>
          <w:p w14:paraId="6FAF0ABC" w14:textId="06D1BC94" w:rsidR="000E25BC" w:rsidRPr="0035686A" w:rsidRDefault="003C3569" w:rsidP="001C7CA5">
            <w:pPr>
              <w:pStyle w:val="TableCopy"/>
              <w:jc w:val="right"/>
              <w:rPr>
                <w:lang w:val="en-AU"/>
              </w:rPr>
            </w:pPr>
            <w:r w:rsidRPr="0035686A">
              <w:rPr>
                <w:lang w:val="en-AU"/>
              </w:rPr>
              <w:t>90%</w:t>
            </w:r>
          </w:p>
        </w:tc>
        <w:tc>
          <w:tcPr>
            <w:tcW w:w="1863" w:type="dxa"/>
          </w:tcPr>
          <w:p w14:paraId="293BAF7B" w14:textId="373C2C58" w:rsidR="000E25BC" w:rsidRPr="0035686A" w:rsidRDefault="003C3569" w:rsidP="001C7CA5">
            <w:pPr>
              <w:pStyle w:val="TableCopy"/>
              <w:jc w:val="right"/>
              <w:rPr>
                <w:lang w:val="en-AU"/>
              </w:rPr>
            </w:pPr>
            <w:r w:rsidRPr="0035686A">
              <w:rPr>
                <w:lang w:val="en-AU"/>
              </w:rPr>
              <w:t>–</w:t>
            </w:r>
          </w:p>
        </w:tc>
        <w:tc>
          <w:tcPr>
            <w:tcW w:w="987" w:type="dxa"/>
          </w:tcPr>
          <w:p w14:paraId="71C7CBC9" w14:textId="1A7DF6C0" w:rsidR="000E25BC" w:rsidRPr="0035686A" w:rsidRDefault="003C3569" w:rsidP="001C7CA5">
            <w:pPr>
              <w:pStyle w:val="TableCopy"/>
              <w:jc w:val="right"/>
              <w:rPr>
                <w:lang w:val="en-AU"/>
              </w:rPr>
            </w:pPr>
            <w:r w:rsidRPr="0035686A">
              <w:rPr>
                <w:lang w:val="en-AU"/>
              </w:rPr>
              <w:t>–</w:t>
            </w:r>
          </w:p>
        </w:tc>
        <w:tc>
          <w:tcPr>
            <w:tcW w:w="1568" w:type="dxa"/>
          </w:tcPr>
          <w:p w14:paraId="18E1D083" w14:textId="7838CB60" w:rsidR="000E25BC" w:rsidRPr="0035686A" w:rsidRDefault="003C3569" w:rsidP="001C7CA5">
            <w:pPr>
              <w:pStyle w:val="TableCopy"/>
              <w:jc w:val="right"/>
              <w:rPr>
                <w:lang w:val="en-AU"/>
              </w:rPr>
            </w:pPr>
            <w:r w:rsidRPr="0035686A">
              <w:rPr>
                <w:lang w:val="en-AU"/>
              </w:rPr>
              <w:t>5%</w:t>
            </w:r>
          </w:p>
        </w:tc>
        <w:tc>
          <w:tcPr>
            <w:tcW w:w="1381" w:type="dxa"/>
          </w:tcPr>
          <w:p w14:paraId="2A08FA0C" w14:textId="35DF17E3" w:rsidR="000E25BC" w:rsidRPr="0035686A" w:rsidRDefault="003C3569" w:rsidP="001C7CA5">
            <w:pPr>
              <w:pStyle w:val="TableCopy"/>
              <w:jc w:val="right"/>
              <w:rPr>
                <w:lang w:val="en-AU"/>
              </w:rPr>
            </w:pPr>
            <w:r w:rsidRPr="0035686A">
              <w:rPr>
                <w:lang w:val="en-AU"/>
              </w:rPr>
              <w:t>–</w:t>
            </w:r>
          </w:p>
        </w:tc>
        <w:tc>
          <w:tcPr>
            <w:tcW w:w="1161" w:type="dxa"/>
          </w:tcPr>
          <w:p w14:paraId="3431C941" w14:textId="19B5B152" w:rsidR="000E25BC" w:rsidRPr="0035686A" w:rsidRDefault="003C3569" w:rsidP="001C7CA5">
            <w:pPr>
              <w:pStyle w:val="TableCopy"/>
              <w:jc w:val="right"/>
              <w:rPr>
                <w:lang w:val="en-AU"/>
              </w:rPr>
            </w:pPr>
            <w:r w:rsidRPr="0035686A">
              <w:rPr>
                <w:lang w:val="en-AU"/>
              </w:rPr>
              <w:t>5%</w:t>
            </w:r>
          </w:p>
        </w:tc>
      </w:tr>
      <w:tr w:rsidR="000E25BC" w:rsidRPr="0035686A" w14:paraId="366D9A83" w14:textId="1B1B3EBB" w:rsidTr="001C7CA5">
        <w:tc>
          <w:tcPr>
            <w:tcW w:w="1060" w:type="dxa"/>
          </w:tcPr>
          <w:p w14:paraId="41A0C59B" w14:textId="35413AEE" w:rsidR="000E25BC" w:rsidRPr="0035686A" w:rsidRDefault="005A19A7" w:rsidP="004576C5">
            <w:pPr>
              <w:pStyle w:val="TableCopy"/>
              <w:rPr>
                <w:lang w:val="en-AU"/>
              </w:rPr>
            </w:pPr>
            <w:r w:rsidRPr="0035686A">
              <w:rPr>
                <w:lang w:val="en-AU"/>
              </w:rPr>
              <w:t>2016-17</w:t>
            </w:r>
          </w:p>
        </w:tc>
        <w:tc>
          <w:tcPr>
            <w:tcW w:w="1608" w:type="dxa"/>
          </w:tcPr>
          <w:p w14:paraId="4FC9B5B5" w14:textId="67DA7D9C" w:rsidR="000E25BC" w:rsidRPr="0035686A" w:rsidRDefault="003C3569" w:rsidP="001C7CA5">
            <w:pPr>
              <w:pStyle w:val="TableCopy"/>
              <w:jc w:val="right"/>
              <w:rPr>
                <w:lang w:val="en-AU"/>
              </w:rPr>
            </w:pPr>
            <w:r w:rsidRPr="0035686A">
              <w:rPr>
                <w:lang w:val="en-AU"/>
              </w:rPr>
              <w:t>97%</w:t>
            </w:r>
          </w:p>
        </w:tc>
        <w:tc>
          <w:tcPr>
            <w:tcW w:w="1863" w:type="dxa"/>
          </w:tcPr>
          <w:p w14:paraId="084CB7E6" w14:textId="2448D64F" w:rsidR="000E25BC" w:rsidRPr="0035686A" w:rsidRDefault="00C47F5B" w:rsidP="001C7CA5">
            <w:pPr>
              <w:pStyle w:val="TableCopy"/>
              <w:jc w:val="right"/>
              <w:rPr>
                <w:lang w:val="en-AU"/>
              </w:rPr>
            </w:pPr>
            <w:r w:rsidRPr="0035686A">
              <w:rPr>
                <w:lang w:val="en-AU"/>
              </w:rPr>
              <w:t>–</w:t>
            </w:r>
          </w:p>
        </w:tc>
        <w:tc>
          <w:tcPr>
            <w:tcW w:w="987" w:type="dxa"/>
          </w:tcPr>
          <w:p w14:paraId="0237AF8D" w14:textId="195253DE" w:rsidR="000E25BC" w:rsidRPr="0035686A" w:rsidRDefault="00C47F5B" w:rsidP="001C7CA5">
            <w:pPr>
              <w:pStyle w:val="TableCopy"/>
              <w:jc w:val="right"/>
              <w:rPr>
                <w:lang w:val="en-AU"/>
              </w:rPr>
            </w:pPr>
            <w:r w:rsidRPr="0035686A">
              <w:rPr>
                <w:lang w:val="en-AU"/>
              </w:rPr>
              <w:t>–</w:t>
            </w:r>
          </w:p>
        </w:tc>
        <w:tc>
          <w:tcPr>
            <w:tcW w:w="1568" w:type="dxa"/>
          </w:tcPr>
          <w:p w14:paraId="2D566228" w14:textId="066823D9" w:rsidR="000E25BC" w:rsidRPr="0035686A" w:rsidRDefault="00C47F5B" w:rsidP="001C7CA5">
            <w:pPr>
              <w:pStyle w:val="TableCopy"/>
              <w:jc w:val="right"/>
              <w:rPr>
                <w:lang w:val="en-AU"/>
              </w:rPr>
            </w:pPr>
            <w:r w:rsidRPr="0035686A">
              <w:rPr>
                <w:lang w:val="en-AU"/>
              </w:rPr>
              <w:t>–</w:t>
            </w:r>
          </w:p>
        </w:tc>
        <w:tc>
          <w:tcPr>
            <w:tcW w:w="1381" w:type="dxa"/>
          </w:tcPr>
          <w:p w14:paraId="66005945" w14:textId="38C3AC1D" w:rsidR="000E25BC" w:rsidRPr="0035686A" w:rsidRDefault="00C47F5B" w:rsidP="001C7CA5">
            <w:pPr>
              <w:pStyle w:val="TableCopy"/>
              <w:jc w:val="right"/>
              <w:rPr>
                <w:lang w:val="en-AU"/>
              </w:rPr>
            </w:pPr>
            <w:r w:rsidRPr="0035686A">
              <w:rPr>
                <w:lang w:val="en-AU"/>
              </w:rPr>
              <w:t>3%</w:t>
            </w:r>
          </w:p>
        </w:tc>
        <w:tc>
          <w:tcPr>
            <w:tcW w:w="1161" w:type="dxa"/>
          </w:tcPr>
          <w:p w14:paraId="7F425117" w14:textId="45AE9400" w:rsidR="000E25BC" w:rsidRPr="0035686A" w:rsidRDefault="00C47F5B" w:rsidP="001C7CA5">
            <w:pPr>
              <w:pStyle w:val="TableCopy"/>
              <w:jc w:val="right"/>
              <w:rPr>
                <w:lang w:val="en-AU"/>
              </w:rPr>
            </w:pPr>
            <w:r w:rsidRPr="0035686A">
              <w:rPr>
                <w:lang w:val="en-AU"/>
              </w:rPr>
              <w:t>–</w:t>
            </w:r>
          </w:p>
        </w:tc>
      </w:tr>
      <w:tr w:rsidR="000E25BC" w:rsidRPr="0035686A" w14:paraId="5B15834A" w14:textId="4DED303F" w:rsidTr="001C7CA5">
        <w:tc>
          <w:tcPr>
            <w:tcW w:w="1060" w:type="dxa"/>
          </w:tcPr>
          <w:p w14:paraId="25CD6364" w14:textId="6F75E686" w:rsidR="000E25BC" w:rsidRPr="0035686A" w:rsidRDefault="005A19A7" w:rsidP="004576C5">
            <w:pPr>
              <w:pStyle w:val="TableCopy"/>
              <w:rPr>
                <w:lang w:val="en-AU"/>
              </w:rPr>
            </w:pPr>
            <w:r w:rsidRPr="0035686A">
              <w:rPr>
                <w:lang w:val="en-AU"/>
              </w:rPr>
              <w:t>2017-18</w:t>
            </w:r>
          </w:p>
        </w:tc>
        <w:tc>
          <w:tcPr>
            <w:tcW w:w="1608" w:type="dxa"/>
          </w:tcPr>
          <w:p w14:paraId="536AB7F6" w14:textId="5B035C1A" w:rsidR="000E25BC" w:rsidRPr="0035686A" w:rsidRDefault="00C47F5B" w:rsidP="001C7CA5">
            <w:pPr>
              <w:pStyle w:val="TableCopy"/>
              <w:jc w:val="right"/>
              <w:rPr>
                <w:lang w:val="en-AU"/>
              </w:rPr>
            </w:pPr>
            <w:r w:rsidRPr="0035686A">
              <w:rPr>
                <w:lang w:val="en-AU"/>
              </w:rPr>
              <w:t>65%</w:t>
            </w:r>
          </w:p>
        </w:tc>
        <w:tc>
          <w:tcPr>
            <w:tcW w:w="1863" w:type="dxa"/>
          </w:tcPr>
          <w:p w14:paraId="402040E4" w14:textId="00C5E4D1" w:rsidR="000E25BC" w:rsidRPr="0035686A" w:rsidRDefault="00C47F5B" w:rsidP="001C7CA5">
            <w:pPr>
              <w:pStyle w:val="TableCopy"/>
              <w:jc w:val="right"/>
              <w:rPr>
                <w:lang w:val="en-AU"/>
              </w:rPr>
            </w:pPr>
            <w:r w:rsidRPr="0035686A">
              <w:rPr>
                <w:lang w:val="en-AU"/>
              </w:rPr>
              <w:t>3%</w:t>
            </w:r>
          </w:p>
        </w:tc>
        <w:tc>
          <w:tcPr>
            <w:tcW w:w="987" w:type="dxa"/>
          </w:tcPr>
          <w:p w14:paraId="30665394" w14:textId="53865659" w:rsidR="000E25BC" w:rsidRPr="0035686A" w:rsidRDefault="00C47F5B" w:rsidP="001C7CA5">
            <w:pPr>
              <w:pStyle w:val="TableCopy"/>
              <w:jc w:val="right"/>
              <w:rPr>
                <w:lang w:val="en-AU"/>
              </w:rPr>
            </w:pPr>
            <w:r w:rsidRPr="0035686A">
              <w:rPr>
                <w:lang w:val="en-AU"/>
              </w:rPr>
              <w:t>8%</w:t>
            </w:r>
          </w:p>
        </w:tc>
        <w:tc>
          <w:tcPr>
            <w:tcW w:w="1568" w:type="dxa"/>
          </w:tcPr>
          <w:p w14:paraId="60A12C0E" w14:textId="45911E6B" w:rsidR="000E25BC" w:rsidRPr="0035686A" w:rsidRDefault="00C47F5B" w:rsidP="001C7CA5">
            <w:pPr>
              <w:pStyle w:val="TableCopy"/>
              <w:jc w:val="right"/>
              <w:rPr>
                <w:lang w:val="en-AU"/>
              </w:rPr>
            </w:pPr>
            <w:r w:rsidRPr="0035686A">
              <w:rPr>
                <w:lang w:val="en-AU"/>
              </w:rPr>
              <w:t>5%</w:t>
            </w:r>
          </w:p>
        </w:tc>
        <w:tc>
          <w:tcPr>
            <w:tcW w:w="1381" w:type="dxa"/>
          </w:tcPr>
          <w:p w14:paraId="22240661" w14:textId="64794692" w:rsidR="000E25BC" w:rsidRPr="0035686A" w:rsidRDefault="00C47F5B" w:rsidP="001C7CA5">
            <w:pPr>
              <w:pStyle w:val="TableCopy"/>
              <w:jc w:val="right"/>
              <w:rPr>
                <w:lang w:val="en-AU"/>
              </w:rPr>
            </w:pPr>
            <w:r w:rsidRPr="0035686A">
              <w:rPr>
                <w:lang w:val="en-AU"/>
              </w:rPr>
              <w:t>8%</w:t>
            </w:r>
          </w:p>
        </w:tc>
        <w:tc>
          <w:tcPr>
            <w:tcW w:w="1161" w:type="dxa"/>
          </w:tcPr>
          <w:p w14:paraId="1F60B149" w14:textId="7C0BDC20" w:rsidR="000E25BC" w:rsidRPr="0035686A" w:rsidRDefault="00C47F5B" w:rsidP="001C7CA5">
            <w:pPr>
              <w:pStyle w:val="TableCopy"/>
              <w:jc w:val="right"/>
              <w:rPr>
                <w:lang w:val="en-AU"/>
              </w:rPr>
            </w:pPr>
            <w:r w:rsidRPr="0035686A">
              <w:rPr>
                <w:lang w:val="en-AU"/>
              </w:rPr>
              <w:t>11%</w:t>
            </w:r>
          </w:p>
        </w:tc>
      </w:tr>
      <w:tr w:rsidR="002027C8" w:rsidRPr="0035686A" w14:paraId="67161D8C" w14:textId="77777777" w:rsidTr="001C7CA5">
        <w:tc>
          <w:tcPr>
            <w:tcW w:w="1060" w:type="dxa"/>
          </w:tcPr>
          <w:p w14:paraId="5F4650E9" w14:textId="651C49A9" w:rsidR="002027C8" w:rsidRPr="0035686A" w:rsidRDefault="002027C8" w:rsidP="002027C8">
            <w:pPr>
              <w:pStyle w:val="TableCopy"/>
              <w:rPr>
                <w:lang w:val="en-AU"/>
              </w:rPr>
            </w:pPr>
            <w:r w:rsidRPr="0035686A">
              <w:rPr>
                <w:lang w:val="en-AU"/>
              </w:rPr>
              <w:t>2018-19</w:t>
            </w:r>
          </w:p>
        </w:tc>
        <w:tc>
          <w:tcPr>
            <w:tcW w:w="1608" w:type="dxa"/>
          </w:tcPr>
          <w:p w14:paraId="279AD708" w14:textId="27542F14" w:rsidR="002027C8" w:rsidRPr="0035686A" w:rsidRDefault="002027C8" w:rsidP="002027C8">
            <w:pPr>
              <w:pStyle w:val="TableCopy"/>
              <w:jc w:val="right"/>
              <w:rPr>
                <w:lang w:val="en-AU"/>
              </w:rPr>
            </w:pPr>
            <w:r w:rsidRPr="00523713">
              <w:t>84</w:t>
            </w:r>
            <w:r>
              <w:t>%</w:t>
            </w:r>
          </w:p>
        </w:tc>
        <w:tc>
          <w:tcPr>
            <w:tcW w:w="1863" w:type="dxa"/>
          </w:tcPr>
          <w:p w14:paraId="7A382652" w14:textId="065952CA" w:rsidR="002027C8" w:rsidRPr="0035686A" w:rsidRDefault="002027C8" w:rsidP="002027C8">
            <w:pPr>
              <w:pStyle w:val="TableCopy"/>
              <w:jc w:val="right"/>
              <w:rPr>
                <w:lang w:val="en-AU"/>
              </w:rPr>
            </w:pPr>
            <w:r w:rsidRPr="0035686A">
              <w:rPr>
                <w:lang w:val="en-AU"/>
              </w:rPr>
              <w:t>–</w:t>
            </w:r>
          </w:p>
        </w:tc>
        <w:tc>
          <w:tcPr>
            <w:tcW w:w="987" w:type="dxa"/>
          </w:tcPr>
          <w:p w14:paraId="5722FE84" w14:textId="2F70E4CC" w:rsidR="002027C8" w:rsidRPr="0035686A" w:rsidRDefault="002027C8" w:rsidP="002027C8">
            <w:pPr>
              <w:pStyle w:val="TableCopy"/>
              <w:jc w:val="right"/>
              <w:rPr>
                <w:lang w:val="en-AU"/>
              </w:rPr>
            </w:pPr>
            <w:r w:rsidRPr="0035686A">
              <w:rPr>
                <w:lang w:val="en-AU"/>
              </w:rPr>
              <w:t>–</w:t>
            </w:r>
          </w:p>
        </w:tc>
        <w:tc>
          <w:tcPr>
            <w:tcW w:w="1568" w:type="dxa"/>
          </w:tcPr>
          <w:p w14:paraId="748AE8FD" w14:textId="4E66AEFB" w:rsidR="002027C8" w:rsidRPr="0035686A" w:rsidRDefault="002027C8" w:rsidP="002027C8">
            <w:pPr>
              <w:pStyle w:val="TableCopy"/>
              <w:jc w:val="right"/>
              <w:rPr>
                <w:lang w:val="en-AU"/>
              </w:rPr>
            </w:pPr>
            <w:r w:rsidRPr="00523713">
              <w:t>6</w:t>
            </w:r>
            <w:r>
              <w:t>%</w:t>
            </w:r>
          </w:p>
        </w:tc>
        <w:tc>
          <w:tcPr>
            <w:tcW w:w="1381" w:type="dxa"/>
          </w:tcPr>
          <w:p w14:paraId="1019265A" w14:textId="58D9F139" w:rsidR="002027C8" w:rsidRPr="0035686A" w:rsidRDefault="002027C8" w:rsidP="002027C8">
            <w:pPr>
              <w:pStyle w:val="TableCopy"/>
              <w:jc w:val="right"/>
              <w:rPr>
                <w:lang w:val="en-AU"/>
              </w:rPr>
            </w:pPr>
            <w:r w:rsidRPr="0035686A">
              <w:rPr>
                <w:lang w:val="en-AU"/>
              </w:rPr>
              <w:t>–</w:t>
            </w:r>
          </w:p>
        </w:tc>
        <w:tc>
          <w:tcPr>
            <w:tcW w:w="1161" w:type="dxa"/>
          </w:tcPr>
          <w:p w14:paraId="2FE108AA" w14:textId="4F78936F" w:rsidR="002027C8" w:rsidRPr="0035686A" w:rsidRDefault="002027C8" w:rsidP="002027C8">
            <w:pPr>
              <w:pStyle w:val="TableCopy"/>
              <w:jc w:val="right"/>
              <w:rPr>
                <w:lang w:val="en-AU"/>
              </w:rPr>
            </w:pPr>
            <w:r w:rsidRPr="00523713">
              <w:t>10</w:t>
            </w:r>
            <w:r>
              <w:t>%</w:t>
            </w:r>
          </w:p>
        </w:tc>
      </w:tr>
      <w:tr w:rsidR="002027C8" w:rsidRPr="0035686A" w14:paraId="38984860" w14:textId="77777777" w:rsidTr="001C7CA5">
        <w:tc>
          <w:tcPr>
            <w:tcW w:w="1060" w:type="dxa"/>
          </w:tcPr>
          <w:p w14:paraId="20F71543" w14:textId="5DF4B82A" w:rsidR="002027C8" w:rsidRPr="0035686A" w:rsidRDefault="002027C8" w:rsidP="002027C8">
            <w:pPr>
              <w:pStyle w:val="TableCopy"/>
              <w:rPr>
                <w:lang w:val="en-AU"/>
              </w:rPr>
            </w:pPr>
            <w:r w:rsidRPr="0035686A">
              <w:rPr>
                <w:lang w:val="en-AU"/>
              </w:rPr>
              <w:t>2019-20</w:t>
            </w:r>
          </w:p>
        </w:tc>
        <w:tc>
          <w:tcPr>
            <w:tcW w:w="1608" w:type="dxa"/>
          </w:tcPr>
          <w:p w14:paraId="41F774FF" w14:textId="639EE06A" w:rsidR="002027C8" w:rsidRPr="0035686A" w:rsidRDefault="002027C8" w:rsidP="002027C8">
            <w:pPr>
              <w:pStyle w:val="TableCopy"/>
              <w:jc w:val="right"/>
              <w:rPr>
                <w:lang w:val="en-AU"/>
              </w:rPr>
            </w:pPr>
            <w:r w:rsidRPr="00523713">
              <w:t>73</w:t>
            </w:r>
            <w:r>
              <w:t>%</w:t>
            </w:r>
          </w:p>
        </w:tc>
        <w:tc>
          <w:tcPr>
            <w:tcW w:w="1863" w:type="dxa"/>
          </w:tcPr>
          <w:p w14:paraId="4D502351" w14:textId="75F7A715" w:rsidR="002027C8" w:rsidRPr="0035686A" w:rsidRDefault="002027C8" w:rsidP="002027C8">
            <w:pPr>
              <w:pStyle w:val="TableCopy"/>
              <w:jc w:val="right"/>
              <w:rPr>
                <w:lang w:val="en-AU"/>
              </w:rPr>
            </w:pPr>
            <w:r w:rsidRPr="0035686A">
              <w:rPr>
                <w:lang w:val="en-AU"/>
              </w:rPr>
              <w:t>–</w:t>
            </w:r>
          </w:p>
        </w:tc>
        <w:tc>
          <w:tcPr>
            <w:tcW w:w="987" w:type="dxa"/>
          </w:tcPr>
          <w:p w14:paraId="1667BB9C" w14:textId="03C1CB4C" w:rsidR="002027C8" w:rsidRPr="0035686A" w:rsidRDefault="002027C8" w:rsidP="002027C8">
            <w:pPr>
              <w:pStyle w:val="TableCopy"/>
              <w:jc w:val="right"/>
              <w:rPr>
                <w:lang w:val="en-AU"/>
              </w:rPr>
            </w:pPr>
            <w:r w:rsidRPr="00523713">
              <w:t>6</w:t>
            </w:r>
            <w:r>
              <w:t>%</w:t>
            </w:r>
          </w:p>
        </w:tc>
        <w:tc>
          <w:tcPr>
            <w:tcW w:w="1568" w:type="dxa"/>
          </w:tcPr>
          <w:p w14:paraId="249519B4" w14:textId="5453C287" w:rsidR="002027C8" w:rsidRPr="0035686A" w:rsidRDefault="002027C8" w:rsidP="002027C8">
            <w:pPr>
              <w:pStyle w:val="TableCopy"/>
              <w:jc w:val="right"/>
              <w:rPr>
                <w:lang w:val="en-AU"/>
              </w:rPr>
            </w:pPr>
            <w:r w:rsidRPr="00523713">
              <w:t>3</w:t>
            </w:r>
            <w:r>
              <w:t>%</w:t>
            </w:r>
          </w:p>
        </w:tc>
        <w:tc>
          <w:tcPr>
            <w:tcW w:w="1381" w:type="dxa"/>
          </w:tcPr>
          <w:p w14:paraId="0707D38E" w14:textId="18545354" w:rsidR="002027C8" w:rsidRPr="0035686A" w:rsidRDefault="002027C8" w:rsidP="002027C8">
            <w:pPr>
              <w:pStyle w:val="TableCopy"/>
              <w:jc w:val="right"/>
              <w:rPr>
                <w:lang w:val="en-AU"/>
              </w:rPr>
            </w:pPr>
            <w:r w:rsidRPr="0035686A">
              <w:rPr>
                <w:lang w:val="en-AU"/>
              </w:rPr>
              <w:t>–</w:t>
            </w:r>
          </w:p>
        </w:tc>
        <w:tc>
          <w:tcPr>
            <w:tcW w:w="1161" w:type="dxa"/>
          </w:tcPr>
          <w:p w14:paraId="524B94CC" w14:textId="0288A6ED" w:rsidR="002027C8" w:rsidRPr="0035686A" w:rsidRDefault="002027C8" w:rsidP="002027C8">
            <w:pPr>
              <w:pStyle w:val="TableCopy"/>
              <w:jc w:val="right"/>
              <w:rPr>
                <w:lang w:val="en-AU"/>
              </w:rPr>
            </w:pPr>
            <w:r w:rsidRPr="00523713">
              <w:t>18</w:t>
            </w:r>
            <w:r>
              <w:t>%</w:t>
            </w:r>
          </w:p>
        </w:tc>
      </w:tr>
      <w:tr w:rsidR="002027C8" w:rsidRPr="0035686A" w14:paraId="72ABBB3B" w14:textId="77777777" w:rsidTr="001C7CA5">
        <w:tc>
          <w:tcPr>
            <w:tcW w:w="1060" w:type="dxa"/>
          </w:tcPr>
          <w:p w14:paraId="46600111" w14:textId="7819F4F3" w:rsidR="002027C8" w:rsidRPr="0035686A" w:rsidRDefault="002027C8" w:rsidP="002027C8">
            <w:pPr>
              <w:pStyle w:val="TableCopy"/>
              <w:rPr>
                <w:lang w:val="en-AU"/>
              </w:rPr>
            </w:pPr>
            <w:r w:rsidRPr="0035686A">
              <w:rPr>
                <w:lang w:val="en-AU"/>
              </w:rPr>
              <w:t>2020-21</w:t>
            </w:r>
          </w:p>
        </w:tc>
        <w:tc>
          <w:tcPr>
            <w:tcW w:w="1608" w:type="dxa"/>
          </w:tcPr>
          <w:p w14:paraId="6C15B72C" w14:textId="5B5F6757" w:rsidR="002027C8" w:rsidRPr="0035686A" w:rsidRDefault="002027C8" w:rsidP="002027C8">
            <w:pPr>
              <w:pStyle w:val="TableCopy"/>
              <w:jc w:val="right"/>
              <w:rPr>
                <w:lang w:val="en-AU"/>
              </w:rPr>
            </w:pPr>
            <w:r w:rsidRPr="00523713">
              <w:t>7</w:t>
            </w:r>
            <w:r w:rsidR="00AB6998">
              <w:t>8</w:t>
            </w:r>
            <w:r>
              <w:t>%</w:t>
            </w:r>
          </w:p>
        </w:tc>
        <w:tc>
          <w:tcPr>
            <w:tcW w:w="1863" w:type="dxa"/>
          </w:tcPr>
          <w:p w14:paraId="18211690" w14:textId="63A17492" w:rsidR="002027C8" w:rsidRPr="0035686A" w:rsidRDefault="002027C8" w:rsidP="002027C8">
            <w:pPr>
              <w:pStyle w:val="TableCopy"/>
              <w:jc w:val="right"/>
              <w:rPr>
                <w:lang w:val="en-AU"/>
              </w:rPr>
            </w:pPr>
            <w:r w:rsidRPr="0035686A">
              <w:rPr>
                <w:lang w:val="en-AU"/>
              </w:rPr>
              <w:t>–</w:t>
            </w:r>
          </w:p>
        </w:tc>
        <w:tc>
          <w:tcPr>
            <w:tcW w:w="987" w:type="dxa"/>
          </w:tcPr>
          <w:p w14:paraId="486B444A" w14:textId="3CA0D09E" w:rsidR="002027C8" w:rsidRPr="0035686A" w:rsidRDefault="002027C8" w:rsidP="002027C8">
            <w:pPr>
              <w:pStyle w:val="TableCopy"/>
              <w:jc w:val="right"/>
              <w:rPr>
                <w:lang w:val="en-AU"/>
              </w:rPr>
            </w:pPr>
            <w:r w:rsidRPr="00523713">
              <w:t>5</w:t>
            </w:r>
            <w:r>
              <w:t>%</w:t>
            </w:r>
          </w:p>
        </w:tc>
        <w:tc>
          <w:tcPr>
            <w:tcW w:w="1568" w:type="dxa"/>
          </w:tcPr>
          <w:p w14:paraId="5627AAA4" w14:textId="29D41DFA" w:rsidR="002027C8" w:rsidRPr="0035686A" w:rsidRDefault="002027C8" w:rsidP="002027C8">
            <w:pPr>
              <w:pStyle w:val="TableCopy"/>
              <w:jc w:val="right"/>
              <w:rPr>
                <w:lang w:val="en-AU"/>
              </w:rPr>
            </w:pPr>
            <w:r w:rsidRPr="0035686A">
              <w:rPr>
                <w:lang w:val="en-AU"/>
              </w:rPr>
              <w:t>–</w:t>
            </w:r>
          </w:p>
        </w:tc>
        <w:tc>
          <w:tcPr>
            <w:tcW w:w="1381" w:type="dxa"/>
          </w:tcPr>
          <w:p w14:paraId="4ACA34A9" w14:textId="7BBD5D10" w:rsidR="002027C8" w:rsidRPr="0035686A" w:rsidRDefault="002027C8" w:rsidP="002027C8">
            <w:pPr>
              <w:pStyle w:val="TableCopy"/>
              <w:jc w:val="right"/>
              <w:rPr>
                <w:lang w:val="en-AU"/>
              </w:rPr>
            </w:pPr>
            <w:r w:rsidRPr="0035686A">
              <w:rPr>
                <w:lang w:val="en-AU"/>
              </w:rPr>
              <w:t>–</w:t>
            </w:r>
          </w:p>
        </w:tc>
        <w:tc>
          <w:tcPr>
            <w:tcW w:w="1161" w:type="dxa"/>
          </w:tcPr>
          <w:p w14:paraId="4A53247D" w14:textId="5A26188C" w:rsidR="002027C8" w:rsidRPr="0035686A" w:rsidRDefault="002027C8" w:rsidP="002027C8">
            <w:pPr>
              <w:pStyle w:val="TableCopy"/>
              <w:jc w:val="right"/>
              <w:rPr>
                <w:lang w:val="en-AU"/>
              </w:rPr>
            </w:pPr>
            <w:r w:rsidRPr="00523713">
              <w:t>18</w:t>
            </w:r>
            <w:r>
              <w:t>%</w:t>
            </w:r>
          </w:p>
        </w:tc>
      </w:tr>
      <w:tr w:rsidR="002027C8" w:rsidRPr="0035686A" w14:paraId="21A608DC" w14:textId="77777777" w:rsidTr="001C7CA5">
        <w:tc>
          <w:tcPr>
            <w:tcW w:w="1060" w:type="dxa"/>
          </w:tcPr>
          <w:p w14:paraId="33B073E1" w14:textId="3BDCF487" w:rsidR="002027C8" w:rsidRPr="0035686A" w:rsidRDefault="002027C8" w:rsidP="002027C8">
            <w:pPr>
              <w:pStyle w:val="TableCopy"/>
              <w:rPr>
                <w:lang w:val="en-AU"/>
              </w:rPr>
            </w:pPr>
            <w:r w:rsidRPr="0035686A">
              <w:rPr>
                <w:lang w:val="en-AU"/>
              </w:rPr>
              <w:t>2021-22</w:t>
            </w:r>
          </w:p>
        </w:tc>
        <w:tc>
          <w:tcPr>
            <w:tcW w:w="1608" w:type="dxa"/>
          </w:tcPr>
          <w:p w14:paraId="135A4639" w14:textId="5E285621" w:rsidR="002027C8" w:rsidRPr="0035686A" w:rsidRDefault="002027C8" w:rsidP="002027C8">
            <w:pPr>
              <w:pStyle w:val="TableCopy"/>
              <w:jc w:val="right"/>
              <w:rPr>
                <w:lang w:val="en-AU"/>
              </w:rPr>
            </w:pPr>
            <w:r w:rsidRPr="00523713">
              <w:t>67</w:t>
            </w:r>
            <w:r>
              <w:t>%</w:t>
            </w:r>
          </w:p>
        </w:tc>
        <w:tc>
          <w:tcPr>
            <w:tcW w:w="1863" w:type="dxa"/>
          </w:tcPr>
          <w:p w14:paraId="0944B720" w14:textId="3261AADB" w:rsidR="002027C8" w:rsidRPr="0035686A" w:rsidRDefault="002027C8" w:rsidP="002027C8">
            <w:pPr>
              <w:pStyle w:val="TableCopy"/>
              <w:jc w:val="right"/>
              <w:rPr>
                <w:lang w:val="en-AU"/>
              </w:rPr>
            </w:pPr>
            <w:r w:rsidRPr="00523713">
              <w:t>2</w:t>
            </w:r>
            <w:r>
              <w:t>%</w:t>
            </w:r>
          </w:p>
        </w:tc>
        <w:tc>
          <w:tcPr>
            <w:tcW w:w="987" w:type="dxa"/>
          </w:tcPr>
          <w:p w14:paraId="2C3205DE" w14:textId="0070051C" w:rsidR="002027C8" w:rsidRPr="0035686A" w:rsidRDefault="002027C8" w:rsidP="002027C8">
            <w:pPr>
              <w:pStyle w:val="TableCopy"/>
              <w:jc w:val="right"/>
              <w:rPr>
                <w:lang w:val="en-AU"/>
              </w:rPr>
            </w:pPr>
            <w:r w:rsidRPr="00523713">
              <w:t>2</w:t>
            </w:r>
            <w:r>
              <w:t>%</w:t>
            </w:r>
          </w:p>
        </w:tc>
        <w:tc>
          <w:tcPr>
            <w:tcW w:w="1568" w:type="dxa"/>
          </w:tcPr>
          <w:p w14:paraId="1617D4D1" w14:textId="2C5A8BBD" w:rsidR="002027C8" w:rsidRPr="0035686A" w:rsidRDefault="002027C8" w:rsidP="002027C8">
            <w:pPr>
              <w:pStyle w:val="TableCopy"/>
              <w:jc w:val="right"/>
              <w:rPr>
                <w:lang w:val="en-AU"/>
              </w:rPr>
            </w:pPr>
            <w:r w:rsidRPr="00523713">
              <w:t>7</w:t>
            </w:r>
            <w:r>
              <w:t>%</w:t>
            </w:r>
          </w:p>
        </w:tc>
        <w:tc>
          <w:tcPr>
            <w:tcW w:w="1381" w:type="dxa"/>
          </w:tcPr>
          <w:p w14:paraId="2B4C0E20" w14:textId="126DEF34" w:rsidR="002027C8" w:rsidRPr="0035686A" w:rsidRDefault="002027C8" w:rsidP="002027C8">
            <w:pPr>
              <w:pStyle w:val="TableCopy"/>
              <w:jc w:val="right"/>
              <w:rPr>
                <w:lang w:val="en-AU"/>
              </w:rPr>
            </w:pPr>
            <w:r w:rsidRPr="0035686A">
              <w:rPr>
                <w:lang w:val="en-AU"/>
              </w:rPr>
              <w:t>–</w:t>
            </w:r>
          </w:p>
        </w:tc>
        <w:tc>
          <w:tcPr>
            <w:tcW w:w="1161" w:type="dxa"/>
          </w:tcPr>
          <w:p w14:paraId="1FC69DF2" w14:textId="069340B5" w:rsidR="002027C8" w:rsidRPr="0035686A" w:rsidRDefault="002027C8" w:rsidP="002027C8">
            <w:pPr>
              <w:pStyle w:val="TableCopy"/>
              <w:jc w:val="right"/>
              <w:rPr>
                <w:lang w:val="en-AU"/>
              </w:rPr>
            </w:pPr>
            <w:r w:rsidRPr="00523713">
              <w:t>22</w:t>
            </w:r>
            <w:r>
              <w:t>%</w:t>
            </w:r>
          </w:p>
        </w:tc>
      </w:tr>
      <w:tr w:rsidR="002027C8" w:rsidRPr="0035686A" w14:paraId="257883CC" w14:textId="77777777" w:rsidTr="001C7CA5">
        <w:tc>
          <w:tcPr>
            <w:tcW w:w="1060" w:type="dxa"/>
          </w:tcPr>
          <w:p w14:paraId="2F85D869" w14:textId="10E3DE3E" w:rsidR="002027C8" w:rsidRPr="0035686A" w:rsidRDefault="002027C8" w:rsidP="002027C8">
            <w:pPr>
              <w:pStyle w:val="TableCopy"/>
              <w:rPr>
                <w:lang w:val="en-AU"/>
              </w:rPr>
            </w:pPr>
            <w:r w:rsidRPr="0035686A">
              <w:rPr>
                <w:lang w:val="en-AU"/>
              </w:rPr>
              <w:t>2022-23</w:t>
            </w:r>
          </w:p>
        </w:tc>
        <w:tc>
          <w:tcPr>
            <w:tcW w:w="1608" w:type="dxa"/>
          </w:tcPr>
          <w:p w14:paraId="3CCC097D" w14:textId="311B4047" w:rsidR="002027C8" w:rsidRPr="0035686A" w:rsidRDefault="002027C8" w:rsidP="002027C8">
            <w:pPr>
              <w:pStyle w:val="TableCopy"/>
              <w:jc w:val="right"/>
              <w:rPr>
                <w:lang w:val="en-AU"/>
              </w:rPr>
            </w:pPr>
            <w:r w:rsidRPr="00523713">
              <w:t>5</w:t>
            </w:r>
            <w:r w:rsidR="00AB6998">
              <w:t>2</w:t>
            </w:r>
            <w:r>
              <w:t>%</w:t>
            </w:r>
          </w:p>
        </w:tc>
        <w:tc>
          <w:tcPr>
            <w:tcW w:w="1863" w:type="dxa"/>
          </w:tcPr>
          <w:p w14:paraId="7A94D5FA" w14:textId="67E45A70" w:rsidR="002027C8" w:rsidRPr="0035686A" w:rsidRDefault="002027C8" w:rsidP="002027C8">
            <w:pPr>
              <w:pStyle w:val="TableCopy"/>
              <w:jc w:val="right"/>
              <w:rPr>
                <w:lang w:val="en-AU"/>
              </w:rPr>
            </w:pPr>
            <w:r w:rsidRPr="00523713">
              <w:t>6</w:t>
            </w:r>
            <w:r>
              <w:t>%</w:t>
            </w:r>
          </w:p>
        </w:tc>
        <w:tc>
          <w:tcPr>
            <w:tcW w:w="987" w:type="dxa"/>
          </w:tcPr>
          <w:p w14:paraId="3AE1C24B" w14:textId="6480B020" w:rsidR="002027C8" w:rsidRPr="0035686A" w:rsidRDefault="002027C8" w:rsidP="002027C8">
            <w:pPr>
              <w:pStyle w:val="TableCopy"/>
              <w:jc w:val="right"/>
              <w:rPr>
                <w:lang w:val="en-AU"/>
              </w:rPr>
            </w:pPr>
            <w:r w:rsidRPr="00523713">
              <w:t>6</w:t>
            </w:r>
            <w:r>
              <w:t>%</w:t>
            </w:r>
          </w:p>
        </w:tc>
        <w:tc>
          <w:tcPr>
            <w:tcW w:w="1568" w:type="dxa"/>
          </w:tcPr>
          <w:p w14:paraId="01E7956F" w14:textId="28AF8B35" w:rsidR="002027C8" w:rsidRPr="0035686A" w:rsidRDefault="002027C8" w:rsidP="002027C8">
            <w:pPr>
              <w:pStyle w:val="TableCopy"/>
              <w:jc w:val="right"/>
              <w:rPr>
                <w:lang w:val="en-AU"/>
              </w:rPr>
            </w:pPr>
            <w:r w:rsidRPr="00523713">
              <w:t>2</w:t>
            </w:r>
            <w:r>
              <w:t>%</w:t>
            </w:r>
          </w:p>
        </w:tc>
        <w:tc>
          <w:tcPr>
            <w:tcW w:w="1381" w:type="dxa"/>
          </w:tcPr>
          <w:p w14:paraId="2C5C832A" w14:textId="6D580816" w:rsidR="002027C8" w:rsidRPr="0035686A" w:rsidRDefault="002027C8" w:rsidP="002027C8">
            <w:pPr>
              <w:pStyle w:val="TableCopy"/>
              <w:jc w:val="right"/>
              <w:rPr>
                <w:lang w:val="en-AU"/>
              </w:rPr>
            </w:pPr>
            <w:r w:rsidRPr="0035686A">
              <w:rPr>
                <w:lang w:val="en-AU"/>
              </w:rPr>
              <w:t>–</w:t>
            </w:r>
          </w:p>
        </w:tc>
        <w:tc>
          <w:tcPr>
            <w:tcW w:w="1161" w:type="dxa"/>
          </w:tcPr>
          <w:p w14:paraId="7420B2CE" w14:textId="3727A289" w:rsidR="002027C8" w:rsidRPr="0035686A" w:rsidRDefault="002027C8" w:rsidP="002027C8">
            <w:pPr>
              <w:pStyle w:val="TableCopy"/>
              <w:jc w:val="right"/>
              <w:rPr>
                <w:lang w:val="en-AU"/>
              </w:rPr>
            </w:pPr>
            <w:r w:rsidRPr="00523713">
              <w:t>33</w:t>
            </w:r>
            <w:r>
              <w:t>%</w:t>
            </w:r>
          </w:p>
        </w:tc>
      </w:tr>
      <w:tr w:rsidR="002027C8" w:rsidRPr="0035686A" w14:paraId="4DA647F0" w14:textId="77777777" w:rsidTr="001C7CA5">
        <w:tc>
          <w:tcPr>
            <w:tcW w:w="1060" w:type="dxa"/>
          </w:tcPr>
          <w:p w14:paraId="377819D2" w14:textId="6D9C045C" w:rsidR="002027C8" w:rsidRPr="0035686A" w:rsidRDefault="002027C8" w:rsidP="002027C8">
            <w:pPr>
              <w:pStyle w:val="TableCopy"/>
              <w:rPr>
                <w:lang w:val="en-AU"/>
              </w:rPr>
            </w:pPr>
            <w:r w:rsidRPr="0035686A">
              <w:rPr>
                <w:lang w:val="en-AU"/>
              </w:rPr>
              <w:t>2023-24</w:t>
            </w:r>
          </w:p>
        </w:tc>
        <w:tc>
          <w:tcPr>
            <w:tcW w:w="1608" w:type="dxa"/>
          </w:tcPr>
          <w:p w14:paraId="158365B5" w14:textId="74EEB02D" w:rsidR="002027C8" w:rsidRPr="0035686A" w:rsidRDefault="002027C8" w:rsidP="002027C8">
            <w:pPr>
              <w:pStyle w:val="TableCopy"/>
              <w:jc w:val="right"/>
              <w:rPr>
                <w:lang w:val="en-AU"/>
              </w:rPr>
            </w:pPr>
            <w:r w:rsidRPr="00523713">
              <w:t>59</w:t>
            </w:r>
            <w:r>
              <w:t>%</w:t>
            </w:r>
          </w:p>
        </w:tc>
        <w:tc>
          <w:tcPr>
            <w:tcW w:w="1863" w:type="dxa"/>
          </w:tcPr>
          <w:p w14:paraId="6CE1911D" w14:textId="3E6E7472" w:rsidR="002027C8" w:rsidRPr="0035686A" w:rsidRDefault="002027C8" w:rsidP="002027C8">
            <w:pPr>
              <w:pStyle w:val="TableCopy"/>
              <w:jc w:val="right"/>
              <w:rPr>
                <w:lang w:val="en-AU"/>
              </w:rPr>
            </w:pPr>
            <w:r w:rsidRPr="00523713">
              <w:t>2</w:t>
            </w:r>
            <w:r>
              <w:t>%</w:t>
            </w:r>
          </w:p>
        </w:tc>
        <w:tc>
          <w:tcPr>
            <w:tcW w:w="987" w:type="dxa"/>
          </w:tcPr>
          <w:p w14:paraId="248906DD" w14:textId="4C531FC7" w:rsidR="002027C8" w:rsidRPr="0035686A" w:rsidRDefault="002027C8" w:rsidP="002027C8">
            <w:pPr>
              <w:pStyle w:val="TableCopy"/>
              <w:jc w:val="right"/>
              <w:rPr>
                <w:lang w:val="en-AU"/>
              </w:rPr>
            </w:pPr>
            <w:r w:rsidRPr="0035686A">
              <w:rPr>
                <w:lang w:val="en-AU"/>
              </w:rPr>
              <w:t>–</w:t>
            </w:r>
          </w:p>
        </w:tc>
        <w:tc>
          <w:tcPr>
            <w:tcW w:w="1568" w:type="dxa"/>
          </w:tcPr>
          <w:p w14:paraId="37D9138B" w14:textId="717C36E9" w:rsidR="002027C8" w:rsidRPr="0035686A" w:rsidRDefault="002027C8" w:rsidP="002027C8">
            <w:pPr>
              <w:pStyle w:val="TableCopy"/>
              <w:jc w:val="right"/>
              <w:rPr>
                <w:lang w:val="en-AU"/>
              </w:rPr>
            </w:pPr>
            <w:r w:rsidRPr="00523713">
              <w:t>8</w:t>
            </w:r>
            <w:r>
              <w:t>%</w:t>
            </w:r>
          </w:p>
        </w:tc>
        <w:tc>
          <w:tcPr>
            <w:tcW w:w="1381" w:type="dxa"/>
          </w:tcPr>
          <w:p w14:paraId="1DCF8B5F" w14:textId="0CFAF9E8" w:rsidR="002027C8" w:rsidRPr="0035686A" w:rsidRDefault="002027C8" w:rsidP="002027C8">
            <w:pPr>
              <w:pStyle w:val="TableCopy"/>
              <w:jc w:val="right"/>
              <w:rPr>
                <w:lang w:val="en-AU"/>
              </w:rPr>
            </w:pPr>
            <w:r w:rsidRPr="00523713">
              <w:t>2</w:t>
            </w:r>
            <w:r>
              <w:t>%</w:t>
            </w:r>
          </w:p>
        </w:tc>
        <w:tc>
          <w:tcPr>
            <w:tcW w:w="1161" w:type="dxa"/>
          </w:tcPr>
          <w:p w14:paraId="3E22871D" w14:textId="6F555195" w:rsidR="002027C8" w:rsidRPr="0035686A" w:rsidRDefault="002027C8" w:rsidP="002027C8">
            <w:pPr>
              <w:pStyle w:val="TableCopy"/>
              <w:jc w:val="right"/>
              <w:rPr>
                <w:lang w:val="en-AU"/>
              </w:rPr>
            </w:pPr>
            <w:r w:rsidRPr="00523713">
              <w:t>29</w:t>
            </w:r>
            <w:r>
              <w:t>%</w:t>
            </w:r>
          </w:p>
        </w:tc>
      </w:tr>
      <w:tr w:rsidR="002027C8" w:rsidRPr="0035686A" w14:paraId="2544D865" w14:textId="77777777" w:rsidTr="001C7CA5">
        <w:tc>
          <w:tcPr>
            <w:tcW w:w="1060" w:type="dxa"/>
          </w:tcPr>
          <w:p w14:paraId="230F071B" w14:textId="2C246063" w:rsidR="002027C8" w:rsidRPr="0035686A" w:rsidRDefault="002027C8" w:rsidP="002027C8">
            <w:pPr>
              <w:pStyle w:val="TableCopy"/>
              <w:rPr>
                <w:lang w:val="en-AU"/>
              </w:rPr>
            </w:pPr>
            <w:r>
              <w:rPr>
                <w:lang w:val="en-AU"/>
              </w:rPr>
              <w:t>2024-25</w:t>
            </w:r>
          </w:p>
        </w:tc>
        <w:tc>
          <w:tcPr>
            <w:tcW w:w="1608" w:type="dxa"/>
          </w:tcPr>
          <w:p w14:paraId="129068DC" w14:textId="72E0978D" w:rsidR="002027C8" w:rsidRPr="0035686A" w:rsidRDefault="002027C8" w:rsidP="002027C8">
            <w:pPr>
              <w:pStyle w:val="TableCopy"/>
              <w:jc w:val="right"/>
              <w:rPr>
                <w:lang w:val="en-AU"/>
              </w:rPr>
            </w:pPr>
            <w:r w:rsidRPr="00523713">
              <w:t>6</w:t>
            </w:r>
            <w:r w:rsidR="00AB6998">
              <w:t>4</w:t>
            </w:r>
            <w:r>
              <w:t>%</w:t>
            </w:r>
          </w:p>
        </w:tc>
        <w:tc>
          <w:tcPr>
            <w:tcW w:w="1863" w:type="dxa"/>
          </w:tcPr>
          <w:p w14:paraId="49136F6D" w14:textId="4588F667" w:rsidR="002027C8" w:rsidRPr="0035686A" w:rsidRDefault="002027C8" w:rsidP="002027C8">
            <w:pPr>
              <w:pStyle w:val="TableCopy"/>
              <w:jc w:val="right"/>
              <w:rPr>
                <w:lang w:val="en-AU"/>
              </w:rPr>
            </w:pPr>
            <w:r w:rsidRPr="0035686A">
              <w:rPr>
                <w:lang w:val="en-AU"/>
              </w:rPr>
              <w:t>–</w:t>
            </w:r>
          </w:p>
        </w:tc>
        <w:tc>
          <w:tcPr>
            <w:tcW w:w="987" w:type="dxa"/>
          </w:tcPr>
          <w:p w14:paraId="09A68896" w14:textId="37F1BB3B" w:rsidR="002027C8" w:rsidRPr="0035686A" w:rsidRDefault="002027C8" w:rsidP="002027C8">
            <w:pPr>
              <w:pStyle w:val="TableCopy"/>
              <w:jc w:val="right"/>
              <w:rPr>
                <w:lang w:val="en-AU"/>
              </w:rPr>
            </w:pPr>
            <w:r w:rsidRPr="00523713">
              <w:t>9</w:t>
            </w:r>
            <w:r>
              <w:t>%</w:t>
            </w:r>
          </w:p>
        </w:tc>
        <w:tc>
          <w:tcPr>
            <w:tcW w:w="1568" w:type="dxa"/>
          </w:tcPr>
          <w:p w14:paraId="54D289C1" w14:textId="45536D7F" w:rsidR="002027C8" w:rsidRPr="0035686A" w:rsidRDefault="002027C8" w:rsidP="002027C8">
            <w:pPr>
              <w:pStyle w:val="TableCopy"/>
              <w:jc w:val="right"/>
              <w:rPr>
                <w:lang w:val="en-AU"/>
              </w:rPr>
            </w:pPr>
            <w:r w:rsidRPr="00523713">
              <w:t>5</w:t>
            </w:r>
            <w:r>
              <w:t>%</w:t>
            </w:r>
          </w:p>
        </w:tc>
        <w:tc>
          <w:tcPr>
            <w:tcW w:w="1381" w:type="dxa"/>
          </w:tcPr>
          <w:p w14:paraId="2BFB91D9" w14:textId="1351E99D" w:rsidR="002027C8" w:rsidRPr="0035686A" w:rsidRDefault="002027C8" w:rsidP="002027C8">
            <w:pPr>
              <w:pStyle w:val="TableCopy"/>
              <w:jc w:val="right"/>
              <w:rPr>
                <w:lang w:val="en-AU"/>
              </w:rPr>
            </w:pPr>
            <w:r w:rsidRPr="00523713">
              <w:t>5</w:t>
            </w:r>
            <w:r>
              <w:t>%</w:t>
            </w:r>
          </w:p>
        </w:tc>
        <w:tc>
          <w:tcPr>
            <w:tcW w:w="1161" w:type="dxa"/>
          </w:tcPr>
          <w:p w14:paraId="6D16F869" w14:textId="691F42DF" w:rsidR="002027C8" w:rsidRPr="0035686A" w:rsidRDefault="002027C8" w:rsidP="002027C8">
            <w:pPr>
              <w:pStyle w:val="TableCopy"/>
              <w:jc w:val="right"/>
              <w:rPr>
                <w:lang w:val="en-AU"/>
              </w:rPr>
            </w:pPr>
            <w:r w:rsidRPr="00523713">
              <w:t>18</w:t>
            </w:r>
            <w:r>
              <w:t>%</w:t>
            </w:r>
          </w:p>
        </w:tc>
      </w:tr>
      <w:tr w:rsidR="002027C8" w:rsidRPr="0035686A" w14:paraId="579AA3E8" w14:textId="77777777" w:rsidTr="001C7CA5">
        <w:tc>
          <w:tcPr>
            <w:tcW w:w="1060" w:type="dxa"/>
          </w:tcPr>
          <w:p w14:paraId="28472D68" w14:textId="31D12954" w:rsidR="002027C8" w:rsidRDefault="002027C8" w:rsidP="002027C8">
            <w:pPr>
              <w:pStyle w:val="TableCopy"/>
            </w:pPr>
            <w:r>
              <w:rPr>
                <w:lang w:val="en-AU"/>
              </w:rPr>
              <w:t>2025-26</w:t>
            </w:r>
          </w:p>
        </w:tc>
        <w:tc>
          <w:tcPr>
            <w:tcW w:w="1608" w:type="dxa"/>
          </w:tcPr>
          <w:p w14:paraId="4DA5B357" w14:textId="338FEEF0" w:rsidR="002027C8" w:rsidRPr="0035686A" w:rsidRDefault="002027C8" w:rsidP="002027C8">
            <w:pPr>
              <w:pStyle w:val="TableCopy"/>
              <w:jc w:val="right"/>
            </w:pPr>
            <w:r w:rsidRPr="00523713">
              <w:t>38</w:t>
            </w:r>
            <w:r>
              <w:t>%</w:t>
            </w:r>
          </w:p>
        </w:tc>
        <w:tc>
          <w:tcPr>
            <w:tcW w:w="1863" w:type="dxa"/>
          </w:tcPr>
          <w:p w14:paraId="68DDF229" w14:textId="2E7619A0" w:rsidR="002027C8" w:rsidRPr="0035686A" w:rsidRDefault="002027C8" w:rsidP="002027C8">
            <w:pPr>
              <w:pStyle w:val="TableCopy"/>
              <w:jc w:val="right"/>
            </w:pPr>
            <w:r w:rsidRPr="00523713">
              <w:t>18</w:t>
            </w:r>
            <w:r>
              <w:t>%</w:t>
            </w:r>
          </w:p>
        </w:tc>
        <w:tc>
          <w:tcPr>
            <w:tcW w:w="987" w:type="dxa"/>
          </w:tcPr>
          <w:p w14:paraId="259FFBC4" w14:textId="37C26DD9" w:rsidR="002027C8" w:rsidRPr="0035686A" w:rsidRDefault="002027C8" w:rsidP="002027C8">
            <w:pPr>
              <w:pStyle w:val="TableCopy"/>
              <w:jc w:val="right"/>
            </w:pPr>
            <w:r w:rsidRPr="0035686A">
              <w:rPr>
                <w:lang w:val="en-AU"/>
              </w:rPr>
              <w:t>–</w:t>
            </w:r>
          </w:p>
        </w:tc>
        <w:tc>
          <w:tcPr>
            <w:tcW w:w="1568" w:type="dxa"/>
          </w:tcPr>
          <w:p w14:paraId="058A6520" w14:textId="2C9C8DDC" w:rsidR="002027C8" w:rsidRPr="0035686A" w:rsidRDefault="002027C8" w:rsidP="002027C8">
            <w:pPr>
              <w:pStyle w:val="TableCopy"/>
              <w:jc w:val="right"/>
            </w:pPr>
            <w:r w:rsidRPr="00523713">
              <w:t>29</w:t>
            </w:r>
            <w:r>
              <w:t>%</w:t>
            </w:r>
          </w:p>
        </w:tc>
        <w:tc>
          <w:tcPr>
            <w:tcW w:w="1381" w:type="dxa"/>
          </w:tcPr>
          <w:p w14:paraId="295624B7" w14:textId="487BE594" w:rsidR="002027C8" w:rsidRPr="0035686A" w:rsidRDefault="002027C8" w:rsidP="002027C8">
            <w:pPr>
              <w:pStyle w:val="TableCopy"/>
              <w:jc w:val="right"/>
            </w:pPr>
            <w:r w:rsidRPr="00523713">
              <w:t>6</w:t>
            </w:r>
            <w:r>
              <w:t>%</w:t>
            </w:r>
          </w:p>
        </w:tc>
        <w:tc>
          <w:tcPr>
            <w:tcW w:w="1161" w:type="dxa"/>
          </w:tcPr>
          <w:p w14:paraId="68CB3AC6" w14:textId="54234BC9" w:rsidR="002027C8" w:rsidRPr="0035686A" w:rsidRDefault="002027C8" w:rsidP="002027C8">
            <w:pPr>
              <w:pStyle w:val="TableCopy"/>
              <w:jc w:val="right"/>
            </w:pPr>
            <w:r w:rsidRPr="00523713">
              <w:t>9</w:t>
            </w:r>
            <w:r>
              <w:t>%</w:t>
            </w:r>
          </w:p>
        </w:tc>
      </w:tr>
    </w:tbl>
    <w:p w14:paraId="40BB15DE" w14:textId="77777777" w:rsidR="000C1F1A" w:rsidRPr="0035686A" w:rsidRDefault="000C1F1A" w:rsidP="009E0094">
      <w:pPr>
        <w:pStyle w:val="FootnoteText"/>
      </w:pPr>
    </w:p>
    <w:p w14:paraId="47556341" w14:textId="77777777" w:rsidR="00610226" w:rsidRPr="0035686A" w:rsidRDefault="00610226" w:rsidP="00610226">
      <w:r w:rsidRPr="0035686A">
        <w:rPr>
          <w:noProof/>
        </w:rPr>
        <w:lastRenderedPageBreak/>
        <w:drawing>
          <wp:inline distT="0" distB="0" distL="0" distR="0" wp14:anchorId="17149E70" wp14:editId="3160EB92">
            <wp:extent cx="6130799" cy="1618735"/>
            <wp:effectExtent l="0" t="0" r="3810" b="0"/>
            <wp:docPr id="382633174" name="Picture 3826331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633174" name="Picture 382633174">
                      <a:extLst>
                        <a:ext uri="{C183D7F6-B498-43B3-948B-1728B52AA6E4}">
                          <adec:decorative xmlns:adec="http://schemas.microsoft.com/office/drawing/2017/decorative" val="1"/>
                        </a:ext>
                      </a:extLst>
                    </pic:cNvPr>
                    <pic:cNvPicPr/>
                  </pic:nvPicPr>
                  <pic:blipFill>
                    <a:blip r:embed="rId19"/>
                    <a:stretch>
                      <a:fillRect/>
                    </a:stretch>
                  </pic:blipFill>
                  <pic:spPr>
                    <a:xfrm>
                      <a:off x="0" y="0"/>
                      <a:ext cx="6130799" cy="1618735"/>
                    </a:xfrm>
                    <a:prstGeom prst="rect">
                      <a:avLst/>
                    </a:prstGeom>
                  </pic:spPr>
                </pic:pic>
              </a:graphicData>
            </a:graphic>
          </wp:inline>
        </w:drawing>
      </w:r>
    </w:p>
    <w:tbl>
      <w:tblPr>
        <w:tblStyle w:val="TableGrid"/>
        <w:tblW w:w="0" w:type="auto"/>
        <w:tblLook w:val="04A0" w:firstRow="1" w:lastRow="0" w:firstColumn="1" w:lastColumn="0" w:noHBand="0" w:noVBand="1"/>
      </w:tblPr>
      <w:tblGrid>
        <w:gridCol w:w="3209"/>
        <w:gridCol w:w="3209"/>
        <w:gridCol w:w="3210"/>
      </w:tblGrid>
      <w:tr w:rsidR="006B33F1" w:rsidRPr="0035686A" w14:paraId="300F5CE2" w14:textId="77777777" w:rsidTr="00EF1645">
        <w:trPr>
          <w:cantSplit/>
        </w:trPr>
        <w:tc>
          <w:tcPr>
            <w:tcW w:w="3209" w:type="dxa"/>
          </w:tcPr>
          <w:p w14:paraId="06987870" w14:textId="31760965" w:rsidR="006B33F1" w:rsidRPr="0035686A" w:rsidRDefault="00AB6998" w:rsidP="00EF1645">
            <w:pPr>
              <w:pStyle w:val="TableColumnHeading"/>
              <w:rPr>
                <w:lang w:val="en-AU"/>
              </w:rPr>
            </w:pPr>
            <w:r>
              <w:rPr>
                <w:lang w:val="en-AU"/>
              </w:rPr>
              <w:t>Year</w:t>
            </w:r>
          </w:p>
        </w:tc>
        <w:tc>
          <w:tcPr>
            <w:tcW w:w="3209" w:type="dxa"/>
          </w:tcPr>
          <w:p w14:paraId="225110B8" w14:textId="78D8FC68" w:rsidR="006B33F1" w:rsidRPr="0035686A" w:rsidRDefault="006B33F1" w:rsidP="00EF1645">
            <w:pPr>
              <w:pStyle w:val="TableColumnHeading"/>
              <w:jc w:val="right"/>
              <w:rPr>
                <w:lang w:val="en-AU"/>
              </w:rPr>
            </w:pPr>
            <w:r w:rsidRPr="0035686A">
              <w:rPr>
                <w:lang w:val="en-AU"/>
              </w:rPr>
              <w:t>Projects Set</w:t>
            </w:r>
          </w:p>
        </w:tc>
        <w:tc>
          <w:tcPr>
            <w:tcW w:w="3210" w:type="dxa"/>
          </w:tcPr>
          <w:p w14:paraId="1AFB26E2" w14:textId="4BB1F3AC" w:rsidR="006B33F1" w:rsidRPr="0035686A" w:rsidRDefault="006B33F1" w:rsidP="00EF1645">
            <w:pPr>
              <w:pStyle w:val="TableColumnHeading"/>
              <w:jc w:val="right"/>
              <w:rPr>
                <w:lang w:val="en-AU"/>
              </w:rPr>
            </w:pPr>
            <w:r w:rsidRPr="0035686A">
              <w:rPr>
                <w:lang w:val="en-AU"/>
              </w:rPr>
              <w:t>Project Value ex GST ($bn)</w:t>
            </w:r>
          </w:p>
        </w:tc>
      </w:tr>
      <w:tr w:rsidR="00065F11" w:rsidRPr="0035686A" w14:paraId="1F8557CB" w14:textId="77777777" w:rsidTr="00EF1645">
        <w:trPr>
          <w:cantSplit/>
        </w:trPr>
        <w:tc>
          <w:tcPr>
            <w:tcW w:w="3209" w:type="dxa"/>
          </w:tcPr>
          <w:p w14:paraId="7ED8AF34" w14:textId="2AC8A7B0" w:rsidR="00065F11" w:rsidRPr="0035686A" w:rsidRDefault="00065F11" w:rsidP="00065F11">
            <w:pPr>
              <w:pStyle w:val="TableCopy"/>
              <w:rPr>
                <w:lang w:val="en-AU" w:eastAsia="en-AU"/>
              </w:rPr>
            </w:pPr>
            <w:r w:rsidRPr="0035686A">
              <w:rPr>
                <w:lang w:val="en-AU" w:eastAsia="en-AU"/>
              </w:rPr>
              <w:t>2014-15 FY</w:t>
            </w:r>
          </w:p>
        </w:tc>
        <w:tc>
          <w:tcPr>
            <w:tcW w:w="3209" w:type="dxa"/>
          </w:tcPr>
          <w:p w14:paraId="59C65314" w14:textId="0103E9C1" w:rsidR="00065F11" w:rsidRPr="0035686A" w:rsidRDefault="00065F11" w:rsidP="00065F11">
            <w:pPr>
              <w:pStyle w:val="TableCopy"/>
              <w:jc w:val="right"/>
              <w:rPr>
                <w:lang w:val="en-AU"/>
              </w:rPr>
            </w:pPr>
            <w:r w:rsidRPr="0058304B">
              <w:t>5</w:t>
            </w:r>
          </w:p>
        </w:tc>
        <w:tc>
          <w:tcPr>
            <w:tcW w:w="3210" w:type="dxa"/>
          </w:tcPr>
          <w:p w14:paraId="286E0367" w14:textId="2ABCE002" w:rsidR="00065F11" w:rsidRPr="0035686A" w:rsidRDefault="00065F11" w:rsidP="00065F11">
            <w:pPr>
              <w:pStyle w:val="TableCopy"/>
              <w:jc w:val="right"/>
              <w:rPr>
                <w:lang w:val="en-AU"/>
              </w:rPr>
            </w:pPr>
            <w:r w:rsidRPr="0058304B">
              <w:t>7</w:t>
            </w:r>
          </w:p>
        </w:tc>
      </w:tr>
      <w:tr w:rsidR="00065F11" w:rsidRPr="0035686A" w14:paraId="3A37993E" w14:textId="77777777" w:rsidTr="00EF1645">
        <w:trPr>
          <w:cantSplit/>
        </w:trPr>
        <w:tc>
          <w:tcPr>
            <w:tcW w:w="3209" w:type="dxa"/>
          </w:tcPr>
          <w:p w14:paraId="586B0718" w14:textId="77777777" w:rsidR="00065F11" w:rsidRPr="0035686A" w:rsidRDefault="00065F11" w:rsidP="00065F11">
            <w:pPr>
              <w:pStyle w:val="TableCopy"/>
              <w:rPr>
                <w:lang w:val="en-AU"/>
              </w:rPr>
            </w:pPr>
            <w:r w:rsidRPr="0035686A">
              <w:rPr>
                <w:lang w:val="en-AU" w:eastAsia="en-AU"/>
              </w:rPr>
              <w:t>2015-16 FY</w:t>
            </w:r>
          </w:p>
        </w:tc>
        <w:tc>
          <w:tcPr>
            <w:tcW w:w="3209" w:type="dxa"/>
          </w:tcPr>
          <w:p w14:paraId="1CFBF804" w14:textId="7F100EC0" w:rsidR="00065F11" w:rsidRPr="0035686A" w:rsidRDefault="00065F11" w:rsidP="00065F11">
            <w:pPr>
              <w:pStyle w:val="TableCopy"/>
              <w:jc w:val="right"/>
              <w:rPr>
                <w:lang w:val="en-AU"/>
              </w:rPr>
            </w:pPr>
            <w:r w:rsidRPr="0058304B">
              <w:t>19</w:t>
            </w:r>
          </w:p>
        </w:tc>
        <w:tc>
          <w:tcPr>
            <w:tcW w:w="3210" w:type="dxa"/>
          </w:tcPr>
          <w:p w14:paraId="09667232" w14:textId="3AFBF364" w:rsidR="00065F11" w:rsidRPr="0035686A" w:rsidRDefault="00065F11" w:rsidP="00065F11">
            <w:pPr>
              <w:pStyle w:val="TableCopy"/>
              <w:jc w:val="right"/>
              <w:rPr>
                <w:lang w:val="en-AU"/>
              </w:rPr>
            </w:pPr>
            <w:r w:rsidRPr="0058304B">
              <w:t>24</w:t>
            </w:r>
          </w:p>
        </w:tc>
      </w:tr>
      <w:tr w:rsidR="00065F11" w:rsidRPr="0035686A" w14:paraId="59BE86C8" w14:textId="77777777" w:rsidTr="00EF1645">
        <w:trPr>
          <w:cantSplit/>
        </w:trPr>
        <w:tc>
          <w:tcPr>
            <w:tcW w:w="3209" w:type="dxa"/>
          </w:tcPr>
          <w:p w14:paraId="01FEB864" w14:textId="77777777" w:rsidR="00065F11" w:rsidRPr="0035686A" w:rsidRDefault="00065F11" w:rsidP="00065F11">
            <w:pPr>
              <w:pStyle w:val="TableCopy"/>
              <w:rPr>
                <w:lang w:val="en-AU"/>
              </w:rPr>
            </w:pPr>
            <w:r w:rsidRPr="0035686A">
              <w:rPr>
                <w:lang w:val="en-AU" w:eastAsia="en-AU"/>
              </w:rPr>
              <w:t>2016-17 FY</w:t>
            </w:r>
          </w:p>
        </w:tc>
        <w:tc>
          <w:tcPr>
            <w:tcW w:w="3209" w:type="dxa"/>
          </w:tcPr>
          <w:p w14:paraId="23F49824" w14:textId="358BA807" w:rsidR="00065F11" w:rsidRPr="0035686A" w:rsidRDefault="00065F11" w:rsidP="00065F11">
            <w:pPr>
              <w:pStyle w:val="TableCopy"/>
              <w:jc w:val="right"/>
              <w:rPr>
                <w:lang w:val="en-AU"/>
              </w:rPr>
            </w:pPr>
            <w:r w:rsidRPr="0058304B">
              <w:t>31</w:t>
            </w:r>
          </w:p>
        </w:tc>
        <w:tc>
          <w:tcPr>
            <w:tcW w:w="3210" w:type="dxa"/>
          </w:tcPr>
          <w:p w14:paraId="797D5F50" w14:textId="79CA9C00" w:rsidR="00065F11" w:rsidRPr="0035686A" w:rsidRDefault="00065F11" w:rsidP="00065F11">
            <w:pPr>
              <w:pStyle w:val="TableCopy"/>
              <w:jc w:val="right"/>
              <w:rPr>
                <w:lang w:val="en-AU"/>
              </w:rPr>
            </w:pPr>
            <w:r w:rsidRPr="0058304B">
              <w:t>6</w:t>
            </w:r>
          </w:p>
        </w:tc>
      </w:tr>
      <w:tr w:rsidR="00065F11" w:rsidRPr="0035686A" w14:paraId="5C3DF389" w14:textId="77777777" w:rsidTr="00EF1645">
        <w:trPr>
          <w:cantSplit/>
        </w:trPr>
        <w:tc>
          <w:tcPr>
            <w:tcW w:w="3209" w:type="dxa"/>
          </w:tcPr>
          <w:p w14:paraId="7D459745" w14:textId="77777777" w:rsidR="00065F11" w:rsidRPr="0035686A" w:rsidRDefault="00065F11" w:rsidP="00065F11">
            <w:pPr>
              <w:pStyle w:val="TableCopy"/>
              <w:rPr>
                <w:lang w:val="en-AU"/>
              </w:rPr>
            </w:pPr>
            <w:r w:rsidRPr="0035686A">
              <w:rPr>
                <w:lang w:val="en-AU" w:eastAsia="en-AU"/>
              </w:rPr>
              <w:t>2017-18 FY</w:t>
            </w:r>
          </w:p>
        </w:tc>
        <w:tc>
          <w:tcPr>
            <w:tcW w:w="3209" w:type="dxa"/>
          </w:tcPr>
          <w:p w14:paraId="71C9327E" w14:textId="73287A00" w:rsidR="00065F11" w:rsidRPr="0035686A" w:rsidRDefault="00065F11" w:rsidP="00065F11">
            <w:pPr>
              <w:pStyle w:val="TableCopy"/>
              <w:jc w:val="right"/>
              <w:rPr>
                <w:lang w:val="en-AU"/>
              </w:rPr>
            </w:pPr>
            <w:r w:rsidRPr="0058304B">
              <w:t>37</w:t>
            </w:r>
          </w:p>
        </w:tc>
        <w:tc>
          <w:tcPr>
            <w:tcW w:w="3210" w:type="dxa"/>
          </w:tcPr>
          <w:p w14:paraId="4EA2F280" w14:textId="2F00AE24" w:rsidR="00065F11" w:rsidRPr="0035686A" w:rsidRDefault="00065F11" w:rsidP="00065F11">
            <w:pPr>
              <w:pStyle w:val="TableCopy"/>
              <w:jc w:val="right"/>
              <w:rPr>
                <w:lang w:val="en-AU"/>
              </w:rPr>
            </w:pPr>
            <w:r w:rsidRPr="0058304B">
              <w:t>19</w:t>
            </w:r>
          </w:p>
        </w:tc>
      </w:tr>
      <w:tr w:rsidR="00065F11" w:rsidRPr="0035686A" w14:paraId="63D59EA1" w14:textId="77777777" w:rsidTr="00EF1645">
        <w:trPr>
          <w:cantSplit/>
        </w:trPr>
        <w:tc>
          <w:tcPr>
            <w:tcW w:w="3209" w:type="dxa"/>
          </w:tcPr>
          <w:p w14:paraId="4FB4C335" w14:textId="77777777" w:rsidR="00065F11" w:rsidRPr="0035686A" w:rsidRDefault="00065F11" w:rsidP="00065F11">
            <w:pPr>
              <w:pStyle w:val="TableCopy"/>
              <w:rPr>
                <w:lang w:val="en-AU"/>
              </w:rPr>
            </w:pPr>
            <w:r w:rsidRPr="0035686A">
              <w:rPr>
                <w:lang w:val="en-AU" w:eastAsia="en-AU"/>
              </w:rPr>
              <w:t>2018-19 FY</w:t>
            </w:r>
          </w:p>
        </w:tc>
        <w:tc>
          <w:tcPr>
            <w:tcW w:w="3209" w:type="dxa"/>
          </w:tcPr>
          <w:p w14:paraId="64B1AC6E" w14:textId="5C93949D" w:rsidR="00065F11" w:rsidRPr="0035686A" w:rsidRDefault="00065F11" w:rsidP="00065F11">
            <w:pPr>
              <w:pStyle w:val="TableCopy"/>
              <w:jc w:val="right"/>
              <w:rPr>
                <w:lang w:val="en-AU"/>
              </w:rPr>
            </w:pPr>
            <w:r w:rsidRPr="0058304B">
              <w:t>31</w:t>
            </w:r>
          </w:p>
        </w:tc>
        <w:tc>
          <w:tcPr>
            <w:tcW w:w="3210" w:type="dxa"/>
          </w:tcPr>
          <w:p w14:paraId="0F30F28C" w14:textId="72B93E24" w:rsidR="00065F11" w:rsidRPr="0035686A" w:rsidRDefault="00065F11" w:rsidP="00065F11">
            <w:pPr>
              <w:pStyle w:val="TableCopy"/>
              <w:jc w:val="right"/>
              <w:rPr>
                <w:lang w:val="en-AU"/>
              </w:rPr>
            </w:pPr>
            <w:r w:rsidRPr="0058304B">
              <w:t>6</w:t>
            </w:r>
          </w:p>
        </w:tc>
      </w:tr>
      <w:tr w:rsidR="00065F11" w:rsidRPr="0035686A" w14:paraId="0486F1E9" w14:textId="77777777" w:rsidTr="00EF1645">
        <w:trPr>
          <w:cantSplit/>
        </w:trPr>
        <w:tc>
          <w:tcPr>
            <w:tcW w:w="3209" w:type="dxa"/>
          </w:tcPr>
          <w:p w14:paraId="1533620E" w14:textId="77777777" w:rsidR="00065F11" w:rsidRPr="0035686A" w:rsidRDefault="00065F11" w:rsidP="00065F11">
            <w:pPr>
              <w:pStyle w:val="TableCopy"/>
              <w:rPr>
                <w:lang w:val="en-AU"/>
              </w:rPr>
            </w:pPr>
            <w:r w:rsidRPr="0035686A">
              <w:rPr>
                <w:lang w:val="en-AU" w:eastAsia="en-AU"/>
              </w:rPr>
              <w:t>2019-20 FY</w:t>
            </w:r>
          </w:p>
        </w:tc>
        <w:tc>
          <w:tcPr>
            <w:tcW w:w="3209" w:type="dxa"/>
          </w:tcPr>
          <w:p w14:paraId="6F456536" w14:textId="4263CD44" w:rsidR="00065F11" w:rsidRPr="0035686A" w:rsidRDefault="00065F11" w:rsidP="00065F11">
            <w:pPr>
              <w:pStyle w:val="TableCopy"/>
              <w:jc w:val="right"/>
              <w:rPr>
                <w:lang w:val="en-AU"/>
              </w:rPr>
            </w:pPr>
            <w:r w:rsidRPr="0058304B">
              <w:t>33</w:t>
            </w:r>
          </w:p>
        </w:tc>
        <w:tc>
          <w:tcPr>
            <w:tcW w:w="3210" w:type="dxa"/>
          </w:tcPr>
          <w:p w14:paraId="5448B650" w14:textId="2221011B" w:rsidR="00065F11" w:rsidRPr="0035686A" w:rsidRDefault="00065F11" w:rsidP="00065F11">
            <w:pPr>
              <w:pStyle w:val="TableCopy"/>
              <w:jc w:val="right"/>
              <w:rPr>
                <w:lang w:val="en-AU"/>
              </w:rPr>
            </w:pPr>
            <w:r w:rsidRPr="0058304B">
              <w:t>22</w:t>
            </w:r>
          </w:p>
        </w:tc>
      </w:tr>
      <w:tr w:rsidR="00065F11" w:rsidRPr="0035686A" w14:paraId="4E498987" w14:textId="77777777" w:rsidTr="00EF1645">
        <w:trPr>
          <w:cantSplit/>
        </w:trPr>
        <w:tc>
          <w:tcPr>
            <w:tcW w:w="3209" w:type="dxa"/>
          </w:tcPr>
          <w:p w14:paraId="47FB18C3" w14:textId="77777777" w:rsidR="00065F11" w:rsidRPr="0035686A" w:rsidRDefault="00065F11" w:rsidP="00065F11">
            <w:pPr>
              <w:pStyle w:val="TableCopy"/>
              <w:rPr>
                <w:lang w:val="en-AU"/>
              </w:rPr>
            </w:pPr>
            <w:r w:rsidRPr="0035686A">
              <w:rPr>
                <w:lang w:val="en-AU" w:eastAsia="en-AU"/>
              </w:rPr>
              <w:t>2020-21 FY</w:t>
            </w:r>
          </w:p>
        </w:tc>
        <w:tc>
          <w:tcPr>
            <w:tcW w:w="3209" w:type="dxa"/>
          </w:tcPr>
          <w:p w14:paraId="06F1D59F" w14:textId="59136150" w:rsidR="00065F11" w:rsidRPr="0035686A" w:rsidRDefault="00065F11" w:rsidP="00065F11">
            <w:pPr>
              <w:pStyle w:val="TableCopy"/>
              <w:jc w:val="right"/>
              <w:rPr>
                <w:lang w:val="en-AU"/>
              </w:rPr>
            </w:pPr>
            <w:r w:rsidRPr="0058304B">
              <w:t>40</w:t>
            </w:r>
          </w:p>
        </w:tc>
        <w:tc>
          <w:tcPr>
            <w:tcW w:w="3210" w:type="dxa"/>
          </w:tcPr>
          <w:p w14:paraId="069CF401" w14:textId="44E68763" w:rsidR="00065F11" w:rsidRPr="0035686A" w:rsidRDefault="00065F11" w:rsidP="00065F11">
            <w:pPr>
              <w:pStyle w:val="TableCopy"/>
              <w:jc w:val="right"/>
              <w:rPr>
                <w:lang w:val="en-AU"/>
              </w:rPr>
            </w:pPr>
            <w:r w:rsidRPr="0058304B">
              <w:t>12</w:t>
            </w:r>
          </w:p>
        </w:tc>
      </w:tr>
      <w:tr w:rsidR="00065F11" w:rsidRPr="0035686A" w14:paraId="745BA9A8" w14:textId="77777777" w:rsidTr="00EF1645">
        <w:trPr>
          <w:cantSplit/>
        </w:trPr>
        <w:tc>
          <w:tcPr>
            <w:tcW w:w="3209" w:type="dxa"/>
          </w:tcPr>
          <w:p w14:paraId="762DDE99" w14:textId="77777777" w:rsidR="00065F11" w:rsidRPr="0035686A" w:rsidRDefault="00065F11" w:rsidP="00065F11">
            <w:pPr>
              <w:pStyle w:val="TableCopy"/>
              <w:rPr>
                <w:lang w:val="en-AU" w:eastAsia="en-AU"/>
              </w:rPr>
            </w:pPr>
            <w:r w:rsidRPr="0035686A">
              <w:rPr>
                <w:lang w:val="en-AU" w:eastAsia="en-AU"/>
              </w:rPr>
              <w:t>2021-22 FY</w:t>
            </w:r>
          </w:p>
        </w:tc>
        <w:tc>
          <w:tcPr>
            <w:tcW w:w="3209" w:type="dxa"/>
          </w:tcPr>
          <w:p w14:paraId="58C19CA0" w14:textId="129A7120" w:rsidR="00065F11" w:rsidRPr="0035686A" w:rsidRDefault="00065F11" w:rsidP="00065F11">
            <w:pPr>
              <w:pStyle w:val="TableCopy"/>
              <w:jc w:val="right"/>
              <w:rPr>
                <w:lang w:val="en-AU"/>
              </w:rPr>
            </w:pPr>
            <w:r w:rsidRPr="0058304B">
              <w:t>55</w:t>
            </w:r>
          </w:p>
        </w:tc>
        <w:tc>
          <w:tcPr>
            <w:tcW w:w="3210" w:type="dxa"/>
          </w:tcPr>
          <w:p w14:paraId="16A28882" w14:textId="79B06AB5" w:rsidR="00065F11" w:rsidRPr="0035686A" w:rsidRDefault="00065F11" w:rsidP="00065F11">
            <w:pPr>
              <w:pStyle w:val="TableCopy"/>
              <w:jc w:val="right"/>
              <w:rPr>
                <w:lang w:val="en-AU"/>
              </w:rPr>
            </w:pPr>
            <w:r w:rsidRPr="0058304B">
              <w:t>21</w:t>
            </w:r>
          </w:p>
        </w:tc>
      </w:tr>
      <w:tr w:rsidR="00065F11" w:rsidRPr="0035686A" w14:paraId="047AE5C6" w14:textId="77777777" w:rsidTr="00EF1645">
        <w:trPr>
          <w:cantSplit/>
        </w:trPr>
        <w:tc>
          <w:tcPr>
            <w:tcW w:w="3209" w:type="dxa"/>
          </w:tcPr>
          <w:p w14:paraId="7B888857" w14:textId="77777777" w:rsidR="00065F11" w:rsidRPr="0035686A" w:rsidRDefault="00065F11" w:rsidP="00065F11">
            <w:pPr>
              <w:pStyle w:val="TableCopy"/>
              <w:rPr>
                <w:lang w:val="en-AU" w:eastAsia="en-AU"/>
              </w:rPr>
            </w:pPr>
            <w:r w:rsidRPr="0035686A">
              <w:rPr>
                <w:lang w:val="en-AU" w:eastAsia="en-AU"/>
              </w:rPr>
              <w:t>2022-23 FY</w:t>
            </w:r>
          </w:p>
        </w:tc>
        <w:tc>
          <w:tcPr>
            <w:tcW w:w="3209" w:type="dxa"/>
          </w:tcPr>
          <w:p w14:paraId="3FE36A9D" w14:textId="4D2CA570" w:rsidR="00065F11" w:rsidRPr="0035686A" w:rsidRDefault="00065F11" w:rsidP="00065F11">
            <w:pPr>
              <w:pStyle w:val="TableCopy"/>
              <w:jc w:val="right"/>
              <w:rPr>
                <w:lang w:val="en-AU"/>
              </w:rPr>
            </w:pPr>
            <w:r w:rsidRPr="0058304B">
              <w:t>48</w:t>
            </w:r>
          </w:p>
        </w:tc>
        <w:tc>
          <w:tcPr>
            <w:tcW w:w="3210" w:type="dxa"/>
          </w:tcPr>
          <w:p w14:paraId="127DF05D" w14:textId="03FD71A6" w:rsidR="00065F11" w:rsidRPr="0035686A" w:rsidRDefault="00065F11" w:rsidP="00065F11">
            <w:pPr>
              <w:pStyle w:val="TableCopy"/>
              <w:jc w:val="right"/>
              <w:rPr>
                <w:lang w:val="en-AU"/>
              </w:rPr>
            </w:pPr>
            <w:r w:rsidRPr="0058304B">
              <w:t>27</w:t>
            </w:r>
          </w:p>
        </w:tc>
      </w:tr>
      <w:tr w:rsidR="00065F11" w:rsidRPr="0035686A" w14:paraId="6AAA8989" w14:textId="77777777" w:rsidTr="00EF1645">
        <w:trPr>
          <w:cantSplit/>
        </w:trPr>
        <w:tc>
          <w:tcPr>
            <w:tcW w:w="3209" w:type="dxa"/>
          </w:tcPr>
          <w:p w14:paraId="79CD8311" w14:textId="26D0AEFE" w:rsidR="00065F11" w:rsidRPr="0035686A" w:rsidRDefault="00065F11" w:rsidP="00065F11">
            <w:pPr>
              <w:pStyle w:val="TableCopy"/>
              <w:rPr>
                <w:lang w:val="en-AU" w:eastAsia="en-AU"/>
              </w:rPr>
            </w:pPr>
            <w:r w:rsidRPr="0035686A">
              <w:rPr>
                <w:lang w:val="en-AU" w:eastAsia="en-AU"/>
              </w:rPr>
              <w:t>2023-24 FY</w:t>
            </w:r>
          </w:p>
        </w:tc>
        <w:tc>
          <w:tcPr>
            <w:tcW w:w="3209" w:type="dxa"/>
          </w:tcPr>
          <w:p w14:paraId="5C2A0E79" w14:textId="1A9A987C" w:rsidR="00065F11" w:rsidRPr="0035686A" w:rsidRDefault="00065F11" w:rsidP="00065F11">
            <w:pPr>
              <w:pStyle w:val="TableCopy"/>
              <w:jc w:val="right"/>
              <w:rPr>
                <w:lang w:val="en-AU"/>
              </w:rPr>
            </w:pPr>
            <w:r w:rsidRPr="0058304B">
              <w:t>49</w:t>
            </w:r>
          </w:p>
        </w:tc>
        <w:tc>
          <w:tcPr>
            <w:tcW w:w="3210" w:type="dxa"/>
          </w:tcPr>
          <w:p w14:paraId="547A15FE" w14:textId="08B8DB7E" w:rsidR="00065F11" w:rsidRPr="0035686A" w:rsidRDefault="00065F11" w:rsidP="00065F11">
            <w:pPr>
              <w:pStyle w:val="TableCopy"/>
              <w:jc w:val="right"/>
              <w:rPr>
                <w:lang w:val="en-AU"/>
              </w:rPr>
            </w:pPr>
            <w:r w:rsidRPr="0058304B">
              <w:t>29</w:t>
            </w:r>
          </w:p>
        </w:tc>
      </w:tr>
      <w:tr w:rsidR="00065F11" w:rsidRPr="0035686A" w14:paraId="69BD94A7" w14:textId="77777777" w:rsidTr="00EF1645">
        <w:trPr>
          <w:cantSplit/>
        </w:trPr>
        <w:tc>
          <w:tcPr>
            <w:tcW w:w="3209" w:type="dxa"/>
          </w:tcPr>
          <w:p w14:paraId="4DC67D33" w14:textId="19D30389" w:rsidR="00065F11" w:rsidRPr="0035686A" w:rsidRDefault="00065F11" w:rsidP="00065F11">
            <w:pPr>
              <w:pStyle w:val="TableCopy"/>
              <w:rPr>
                <w:lang w:val="en-AU" w:eastAsia="en-AU"/>
              </w:rPr>
            </w:pPr>
            <w:r>
              <w:rPr>
                <w:lang w:val="en-AU" w:eastAsia="en-AU"/>
              </w:rPr>
              <w:t>2024-25</w:t>
            </w:r>
            <w:r w:rsidRPr="0035686A">
              <w:rPr>
                <w:lang w:val="en-AU" w:eastAsia="en-AU"/>
              </w:rPr>
              <w:t xml:space="preserve"> FY</w:t>
            </w:r>
          </w:p>
        </w:tc>
        <w:tc>
          <w:tcPr>
            <w:tcW w:w="3209" w:type="dxa"/>
          </w:tcPr>
          <w:p w14:paraId="52BDF467" w14:textId="5D4CBF40" w:rsidR="00065F11" w:rsidRPr="0035686A" w:rsidRDefault="00065F11" w:rsidP="00065F11">
            <w:pPr>
              <w:pStyle w:val="TableCopy"/>
              <w:jc w:val="right"/>
              <w:rPr>
                <w:lang w:val="en-AU"/>
              </w:rPr>
            </w:pPr>
            <w:r w:rsidRPr="0058304B">
              <w:t>44</w:t>
            </w:r>
          </w:p>
        </w:tc>
        <w:tc>
          <w:tcPr>
            <w:tcW w:w="3210" w:type="dxa"/>
          </w:tcPr>
          <w:p w14:paraId="5C55FC51" w14:textId="31CF4D34" w:rsidR="00065F11" w:rsidRPr="0035686A" w:rsidRDefault="00065F11" w:rsidP="00065F11">
            <w:pPr>
              <w:pStyle w:val="TableCopy"/>
              <w:jc w:val="right"/>
              <w:rPr>
                <w:lang w:val="en-AU"/>
              </w:rPr>
            </w:pPr>
            <w:r w:rsidRPr="0058304B">
              <w:t>15</w:t>
            </w:r>
          </w:p>
        </w:tc>
      </w:tr>
      <w:tr w:rsidR="00065F11" w:rsidRPr="0035686A" w14:paraId="73CAE888" w14:textId="77777777" w:rsidTr="00EF1645">
        <w:trPr>
          <w:cantSplit/>
        </w:trPr>
        <w:tc>
          <w:tcPr>
            <w:tcW w:w="3209" w:type="dxa"/>
          </w:tcPr>
          <w:p w14:paraId="531E0DA8" w14:textId="757B4B62" w:rsidR="00065F11" w:rsidRDefault="00065F11" w:rsidP="00065F11">
            <w:pPr>
              <w:pStyle w:val="TableCopy"/>
              <w:rPr>
                <w:lang w:eastAsia="en-AU"/>
              </w:rPr>
            </w:pPr>
            <w:r>
              <w:rPr>
                <w:lang w:val="en-AU" w:eastAsia="en-AU"/>
              </w:rPr>
              <w:t>2025-26</w:t>
            </w:r>
            <w:r w:rsidRPr="0035686A">
              <w:rPr>
                <w:lang w:val="en-AU" w:eastAsia="en-AU"/>
              </w:rPr>
              <w:t xml:space="preserve"> FY</w:t>
            </w:r>
          </w:p>
        </w:tc>
        <w:tc>
          <w:tcPr>
            <w:tcW w:w="3209" w:type="dxa"/>
          </w:tcPr>
          <w:p w14:paraId="42FECE8E" w14:textId="78D1824E" w:rsidR="00065F11" w:rsidRPr="0035686A" w:rsidRDefault="00065F11" w:rsidP="00065F11">
            <w:pPr>
              <w:pStyle w:val="TableCopy"/>
              <w:jc w:val="right"/>
            </w:pPr>
            <w:r w:rsidRPr="0058304B">
              <w:t>34</w:t>
            </w:r>
          </w:p>
        </w:tc>
        <w:tc>
          <w:tcPr>
            <w:tcW w:w="3210" w:type="dxa"/>
          </w:tcPr>
          <w:p w14:paraId="44470656" w14:textId="1880CFF1" w:rsidR="00065F11" w:rsidRPr="0035686A" w:rsidRDefault="00065F11" w:rsidP="00065F11">
            <w:pPr>
              <w:pStyle w:val="TableCopy"/>
              <w:jc w:val="right"/>
            </w:pPr>
            <w:r w:rsidRPr="0058304B">
              <w:t>41</w:t>
            </w:r>
          </w:p>
        </w:tc>
      </w:tr>
    </w:tbl>
    <w:p w14:paraId="0C2A218A" w14:textId="77777777" w:rsidR="00610226" w:rsidRPr="0035686A" w:rsidRDefault="00610226" w:rsidP="00610226"/>
    <w:p w14:paraId="14C64967" w14:textId="76695EEA" w:rsidR="00DE035F" w:rsidRPr="0035686A" w:rsidRDefault="00DE035F" w:rsidP="00F42605">
      <w:pPr>
        <w:pStyle w:val="Heading3"/>
      </w:pPr>
      <w:r w:rsidRPr="0035686A">
        <w:t xml:space="preserve">Breakdown of Metro, Regional and Statewide Projects over </w:t>
      </w:r>
      <w:r w:rsidR="00FA27F9">
        <w:t>2025-26</w:t>
      </w:r>
      <w:r w:rsidR="00142F93" w:rsidRPr="0035686A">
        <w:t>:</w:t>
      </w:r>
    </w:p>
    <w:p w14:paraId="63C34491" w14:textId="542C1CB8" w:rsidR="00DE035F" w:rsidRPr="00F42605" w:rsidRDefault="00DE035F" w:rsidP="00F42605">
      <w:pPr>
        <w:rPr>
          <w:b/>
          <w:bCs/>
        </w:rPr>
      </w:pPr>
      <w:r w:rsidRPr="00F42605">
        <w:rPr>
          <w:b/>
          <w:bCs/>
        </w:rPr>
        <w:t>Metro Melbourne</w:t>
      </w:r>
    </w:p>
    <w:p w14:paraId="3B5691CA" w14:textId="5526A75E" w:rsidR="00DE035F" w:rsidRPr="0035686A" w:rsidRDefault="00065F11" w:rsidP="00165EB2">
      <w:pPr>
        <w:pStyle w:val="Bullet"/>
        <w:rPr>
          <w:lang w:eastAsia="en-AU"/>
        </w:rPr>
      </w:pPr>
      <w:r>
        <w:rPr>
          <w:lang w:eastAsia="en-AU"/>
        </w:rPr>
        <w:t>109</w:t>
      </w:r>
      <w:r w:rsidR="00DE035F" w:rsidRPr="0035686A">
        <w:rPr>
          <w:lang w:eastAsia="en-AU"/>
        </w:rPr>
        <w:t xml:space="preserve"> Commenced projects</w:t>
      </w:r>
    </w:p>
    <w:p w14:paraId="72E598E3" w14:textId="2BF71D3C" w:rsidR="00065F11" w:rsidRPr="0035686A" w:rsidRDefault="00065F11" w:rsidP="00065F11">
      <w:pPr>
        <w:pStyle w:val="Bullet2"/>
        <w:rPr>
          <w:lang w:eastAsia="en-AU"/>
        </w:rPr>
      </w:pPr>
      <w:r>
        <w:rPr>
          <w:lang w:eastAsia="en-AU"/>
        </w:rPr>
        <w:t>12</w:t>
      </w:r>
      <w:r w:rsidRPr="0035686A">
        <w:rPr>
          <w:lang w:eastAsia="en-AU"/>
        </w:rPr>
        <w:t xml:space="preserve"> Strategic projects</w:t>
      </w:r>
    </w:p>
    <w:p w14:paraId="73C7B9E6" w14:textId="13A5326E" w:rsidR="00DE035F" w:rsidRPr="0035686A" w:rsidRDefault="00065F11" w:rsidP="00165EB2">
      <w:pPr>
        <w:pStyle w:val="Bullet2"/>
        <w:rPr>
          <w:lang w:eastAsia="en-AU"/>
        </w:rPr>
      </w:pPr>
      <w:r>
        <w:rPr>
          <w:lang w:eastAsia="en-AU"/>
        </w:rPr>
        <w:t>97</w:t>
      </w:r>
      <w:r w:rsidR="00DE035F" w:rsidRPr="0035686A">
        <w:rPr>
          <w:lang w:eastAsia="en-AU"/>
        </w:rPr>
        <w:t xml:space="preserve"> Standard projects</w:t>
      </w:r>
    </w:p>
    <w:p w14:paraId="23B81A83" w14:textId="7D9D0956" w:rsidR="00DE035F" w:rsidRPr="0035686A" w:rsidRDefault="00DE035F" w:rsidP="00DE035F">
      <w:pPr>
        <w:pStyle w:val="Bullet"/>
        <w:rPr>
          <w:lang w:eastAsia="en-AU"/>
        </w:rPr>
      </w:pPr>
      <w:r w:rsidRPr="0035686A">
        <w:rPr>
          <w:lang w:eastAsia="en-AU"/>
        </w:rPr>
        <w:t>Worth $</w:t>
      </w:r>
      <w:r w:rsidR="00065F11">
        <w:rPr>
          <w:lang w:eastAsia="en-AU"/>
        </w:rPr>
        <w:t>5</w:t>
      </w:r>
      <w:r w:rsidR="00142F93" w:rsidRPr="0035686A">
        <w:rPr>
          <w:lang w:eastAsia="en-AU"/>
        </w:rPr>
        <w:t>.4</w:t>
      </w:r>
      <w:r w:rsidRPr="0035686A">
        <w:rPr>
          <w:lang w:eastAsia="en-AU"/>
        </w:rPr>
        <w:t xml:space="preserve"> </w:t>
      </w:r>
      <w:r w:rsidR="00142F93" w:rsidRPr="0035686A">
        <w:rPr>
          <w:lang w:eastAsia="en-AU"/>
        </w:rPr>
        <w:t>billion in total</w:t>
      </w:r>
    </w:p>
    <w:p w14:paraId="3BA55100" w14:textId="16AE825C" w:rsidR="00DE035F" w:rsidRPr="0035686A" w:rsidRDefault="00065F11" w:rsidP="00DE035F">
      <w:pPr>
        <w:pStyle w:val="Bullet"/>
        <w:rPr>
          <w:lang w:eastAsia="en-AU"/>
        </w:rPr>
      </w:pPr>
      <w:r>
        <w:rPr>
          <w:lang w:eastAsia="en-AU"/>
        </w:rPr>
        <w:lastRenderedPageBreak/>
        <w:t>5,015</w:t>
      </w:r>
      <w:r w:rsidR="00142F93" w:rsidRPr="0035686A">
        <w:rPr>
          <w:lang w:eastAsia="en-AU"/>
        </w:rPr>
        <w:t xml:space="preserve"> Jobs committed in LIDPs across all commenced Metro projects</w:t>
      </w:r>
    </w:p>
    <w:p w14:paraId="6531DC57" w14:textId="2D40CA89" w:rsidR="00751D94" w:rsidRPr="0035686A" w:rsidRDefault="00065F11" w:rsidP="00751D94">
      <w:pPr>
        <w:pStyle w:val="Bullet"/>
        <w:rPr>
          <w:lang w:eastAsia="en-AU"/>
        </w:rPr>
      </w:pPr>
      <w:r>
        <w:rPr>
          <w:lang w:eastAsia="en-AU"/>
        </w:rPr>
        <w:t>3,785</w:t>
      </w:r>
      <w:r w:rsidR="00751D94" w:rsidRPr="0035686A">
        <w:rPr>
          <w:lang w:eastAsia="en-AU"/>
        </w:rPr>
        <w:t xml:space="preserve"> opportunities for SMEs identified in LIDPs across all commenced Metro projects</w:t>
      </w:r>
    </w:p>
    <w:p w14:paraId="54D9D92C" w14:textId="088BC09C" w:rsidR="00751D94" w:rsidRPr="0035686A" w:rsidRDefault="00065F11" w:rsidP="00751D94">
      <w:pPr>
        <w:pStyle w:val="Bullet"/>
        <w:rPr>
          <w:lang w:eastAsia="en-AU"/>
        </w:rPr>
      </w:pPr>
      <w:r>
        <w:rPr>
          <w:lang w:eastAsia="en-AU"/>
        </w:rPr>
        <w:t>75.6</w:t>
      </w:r>
      <w:r w:rsidR="00751D94" w:rsidRPr="0035686A">
        <w:rPr>
          <w:lang w:eastAsia="en-AU"/>
        </w:rPr>
        <w:t>% average local content committed in LIDPs across all commenced Metro projects*</w:t>
      </w:r>
    </w:p>
    <w:p w14:paraId="44AD491E" w14:textId="52F3C762" w:rsidR="00DE035F" w:rsidRPr="0035686A" w:rsidRDefault="00B126C1" w:rsidP="00DE035F">
      <w:pPr>
        <w:pStyle w:val="Bullet"/>
        <w:rPr>
          <w:lang w:eastAsia="en-AU"/>
        </w:rPr>
      </w:pPr>
      <w:r>
        <w:rPr>
          <w:lang w:eastAsia="en-AU"/>
        </w:rPr>
        <w:t>36</w:t>
      </w:r>
      <w:r w:rsidR="00165EB2" w:rsidRPr="0035686A">
        <w:rPr>
          <w:lang w:eastAsia="en-AU"/>
        </w:rPr>
        <w:t xml:space="preserve"> Completed projects</w:t>
      </w:r>
    </w:p>
    <w:p w14:paraId="73801468" w14:textId="21984444" w:rsidR="00065F11" w:rsidRPr="0035686A" w:rsidRDefault="00B126C1" w:rsidP="00065F11">
      <w:pPr>
        <w:pStyle w:val="Bullet2"/>
        <w:rPr>
          <w:lang w:eastAsia="en-AU"/>
        </w:rPr>
      </w:pPr>
      <w:r>
        <w:rPr>
          <w:lang w:eastAsia="en-AU"/>
        </w:rPr>
        <w:t>6</w:t>
      </w:r>
      <w:r w:rsidR="00065F11" w:rsidRPr="0035686A">
        <w:rPr>
          <w:lang w:eastAsia="en-AU"/>
        </w:rPr>
        <w:t xml:space="preserve"> Strategic projects</w:t>
      </w:r>
    </w:p>
    <w:p w14:paraId="6F6F8BE2" w14:textId="5688C976" w:rsidR="00165EB2" w:rsidRPr="0035686A" w:rsidRDefault="00B126C1" w:rsidP="00165EB2">
      <w:pPr>
        <w:pStyle w:val="Bullet2"/>
        <w:rPr>
          <w:lang w:eastAsia="en-AU"/>
        </w:rPr>
      </w:pPr>
      <w:r>
        <w:rPr>
          <w:lang w:eastAsia="en-AU"/>
        </w:rPr>
        <w:t>30</w:t>
      </w:r>
      <w:r w:rsidR="00165EB2" w:rsidRPr="0035686A">
        <w:rPr>
          <w:lang w:eastAsia="en-AU"/>
        </w:rPr>
        <w:t xml:space="preserve"> Standard projects</w:t>
      </w:r>
    </w:p>
    <w:p w14:paraId="3183FF74" w14:textId="7139501A" w:rsidR="00165EB2" w:rsidRPr="0035686A" w:rsidRDefault="00751D94" w:rsidP="00165EB2">
      <w:pPr>
        <w:pStyle w:val="Bullet"/>
        <w:rPr>
          <w:lang w:eastAsia="en-AU"/>
        </w:rPr>
      </w:pPr>
      <w:r w:rsidRPr="0035686A">
        <w:rPr>
          <w:lang w:eastAsia="en-AU"/>
        </w:rPr>
        <w:t>Worth $</w:t>
      </w:r>
      <w:r w:rsidR="00B126C1">
        <w:rPr>
          <w:lang w:eastAsia="en-AU"/>
        </w:rPr>
        <w:t>10.5</w:t>
      </w:r>
      <w:r w:rsidRPr="0035686A">
        <w:rPr>
          <w:lang w:eastAsia="en-AU"/>
        </w:rPr>
        <w:t xml:space="preserve"> billion in total</w:t>
      </w:r>
    </w:p>
    <w:p w14:paraId="23F629E0" w14:textId="671982EB" w:rsidR="00751D94" w:rsidRPr="0035686A" w:rsidRDefault="00B126C1" w:rsidP="00751D94">
      <w:pPr>
        <w:pStyle w:val="Bullet"/>
        <w:rPr>
          <w:lang w:eastAsia="en-AU"/>
        </w:rPr>
      </w:pPr>
      <w:r>
        <w:rPr>
          <w:lang w:eastAsia="en-AU"/>
        </w:rPr>
        <w:t>9,799</w:t>
      </w:r>
      <w:r w:rsidR="00751D94" w:rsidRPr="0035686A">
        <w:rPr>
          <w:lang w:eastAsia="en-AU"/>
        </w:rPr>
        <w:t xml:space="preserve"> Jobs committed in LIDPs across all completed Metro projects</w:t>
      </w:r>
    </w:p>
    <w:p w14:paraId="446D4506" w14:textId="21D92280" w:rsidR="00751D94" w:rsidRPr="0035686A" w:rsidRDefault="00B126C1" w:rsidP="00751D94">
      <w:pPr>
        <w:pStyle w:val="Bullet"/>
        <w:rPr>
          <w:lang w:eastAsia="en-AU"/>
        </w:rPr>
      </w:pPr>
      <w:r>
        <w:rPr>
          <w:lang w:eastAsia="en-AU"/>
        </w:rPr>
        <w:t>4,736</w:t>
      </w:r>
      <w:r w:rsidR="00751D94" w:rsidRPr="0035686A">
        <w:rPr>
          <w:lang w:eastAsia="en-AU"/>
        </w:rPr>
        <w:t xml:space="preserve"> opportunities for SMEs identified in LIDPs across all completed Metro projects</w:t>
      </w:r>
    </w:p>
    <w:p w14:paraId="2EFDE16E" w14:textId="2DDD52C9" w:rsidR="00751D94" w:rsidRPr="0035686A" w:rsidRDefault="00B126C1" w:rsidP="00751D94">
      <w:pPr>
        <w:pStyle w:val="Bullet"/>
        <w:rPr>
          <w:lang w:eastAsia="en-AU"/>
        </w:rPr>
      </w:pPr>
      <w:r>
        <w:rPr>
          <w:lang w:eastAsia="en-AU"/>
        </w:rPr>
        <w:t>82.4</w:t>
      </w:r>
      <w:r w:rsidR="00751D94" w:rsidRPr="0035686A">
        <w:rPr>
          <w:lang w:eastAsia="en-AU"/>
        </w:rPr>
        <w:t>% average local content committed in LIDPs across all completed Metro projects</w:t>
      </w:r>
      <w:r>
        <w:rPr>
          <w:lang w:eastAsia="en-AU"/>
        </w:rPr>
        <w:t>*</w:t>
      </w:r>
    </w:p>
    <w:p w14:paraId="43DC633F" w14:textId="4FC52A6D" w:rsidR="00165EB2" w:rsidRPr="00F42605" w:rsidRDefault="00165EB2" w:rsidP="00565EF7">
      <w:pPr>
        <w:rPr>
          <w:b/>
          <w:bCs/>
          <w:lang w:eastAsia="en-AU"/>
        </w:rPr>
      </w:pPr>
      <w:r w:rsidRPr="00F42605">
        <w:rPr>
          <w:b/>
          <w:bCs/>
          <w:lang w:eastAsia="en-AU"/>
        </w:rPr>
        <w:t>Regional Victoria</w:t>
      </w:r>
    </w:p>
    <w:p w14:paraId="59F98956" w14:textId="6EFA345B" w:rsidR="00165EB2" w:rsidRPr="0035686A" w:rsidRDefault="00165EB2" w:rsidP="00165EB2">
      <w:pPr>
        <w:pStyle w:val="Bullet"/>
        <w:rPr>
          <w:lang w:eastAsia="en-AU"/>
        </w:rPr>
      </w:pPr>
      <w:r w:rsidRPr="0035686A">
        <w:rPr>
          <w:lang w:eastAsia="en-AU"/>
        </w:rPr>
        <w:t>1</w:t>
      </w:r>
      <w:r w:rsidR="00751D94" w:rsidRPr="0035686A">
        <w:rPr>
          <w:lang w:eastAsia="en-AU"/>
        </w:rPr>
        <w:t>5</w:t>
      </w:r>
      <w:r w:rsidR="00AF07B5">
        <w:rPr>
          <w:lang w:eastAsia="en-AU"/>
        </w:rPr>
        <w:t>7</w:t>
      </w:r>
      <w:r w:rsidRPr="0035686A">
        <w:rPr>
          <w:lang w:eastAsia="en-AU"/>
        </w:rPr>
        <w:t xml:space="preserve"> Commenced projects</w:t>
      </w:r>
    </w:p>
    <w:p w14:paraId="5B7F7BE1" w14:textId="0B54AF20" w:rsidR="00065F11" w:rsidRPr="0035686A" w:rsidRDefault="00AF07B5" w:rsidP="00065F11">
      <w:pPr>
        <w:pStyle w:val="Bullet2"/>
        <w:rPr>
          <w:lang w:eastAsia="en-AU"/>
        </w:rPr>
      </w:pPr>
      <w:r>
        <w:rPr>
          <w:lang w:eastAsia="en-AU"/>
        </w:rPr>
        <w:t>3</w:t>
      </w:r>
      <w:r w:rsidR="00065F11" w:rsidRPr="0035686A">
        <w:rPr>
          <w:lang w:eastAsia="en-AU"/>
        </w:rPr>
        <w:t xml:space="preserve"> Strategic projects</w:t>
      </w:r>
    </w:p>
    <w:p w14:paraId="0182BE00" w14:textId="08183D0A" w:rsidR="00165EB2" w:rsidRPr="0035686A" w:rsidRDefault="00165EB2" w:rsidP="00165EB2">
      <w:pPr>
        <w:pStyle w:val="Bullet2"/>
        <w:rPr>
          <w:lang w:eastAsia="en-AU"/>
        </w:rPr>
      </w:pPr>
      <w:r w:rsidRPr="0035686A">
        <w:rPr>
          <w:lang w:eastAsia="en-AU"/>
        </w:rPr>
        <w:t>1</w:t>
      </w:r>
      <w:r w:rsidR="00751D94" w:rsidRPr="0035686A">
        <w:rPr>
          <w:lang w:eastAsia="en-AU"/>
        </w:rPr>
        <w:t>5</w:t>
      </w:r>
      <w:r w:rsidR="00AF07B5">
        <w:rPr>
          <w:lang w:eastAsia="en-AU"/>
        </w:rPr>
        <w:t>4</w:t>
      </w:r>
      <w:r w:rsidRPr="0035686A">
        <w:rPr>
          <w:lang w:eastAsia="en-AU"/>
        </w:rPr>
        <w:t xml:space="preserve"> Standard projects</w:t>
      </w:r>
    </w:p>
    <w:p w14:paraId="381DBB52" w14:textId="4DF64EAE" w:rsidR="00165EB2" w:rsidRPr="0035686A" w:rsidRDefault="00751D94" w:rsidP="00165EB2">
      <w:pPr>
        <w:pStyle w:val="Bullet"/>
        <w:rPr>
          <w:lang w:eastAsia="en-AU"/>
        </w:rPr>
      </w:pPr>
      <w:r w:rsidRPr="0035686A">
        <w:rPr>
          <w:lang w:eastAsia="en-AU"/>
        </w:rPr>
        <w:t>Worth $1.</w:t>
      </w:r>
      <w:r w:rsidR="00AF07B5">
        <w:rPr>
          <w:lang w:eastAsia="en-AU"/>
        </w:rPr>
        <w:t>6</w:t>
      </w:r>
      <w:r w:rsidRPr="0035686A">
        <w:rPr>
          <w:lang w:eastAsia="en-AU"/>
        </w:rPr>
        <w:t xml:space="preserve"> billion in total </w:t>
      </w:r>
    </w:p>
    <w:p w14:paraId="318C9440" w14:textId="689B0507" w:rsidR="00751D94" w:rsidRPr="0035686A" w:rsidRDefault="00751D94" w:rsidP="00751D94">
      <w:pPr>
        <w:pStyle w:val="Bullet"/>
        <w:rPr>
          <w:lang w:eastAsia="en-AU"/>
        </w:rPr>
      </w:pPr>
      <w:r w:rsidRPr="0035686A">
        <w:rPr>
          <w:lang w:eastAsia="en-AU"/>
        </w:rPr>
        <w:t>1,</w:t>
      </w:r>
      <w:r w:rsidR="00AF07B5">
        <w:rPr>
          <w:lang w:eastAsia="en-AU"/>
        </w:rPr>
        <w:t>515</w:t>
      </w:r>
      <w:r w:rsidRPr="0035686A">
        <w:rPr>
          <w:lang w:eastAsia="en-AU"/>
        </w:rPr>
        <w:t xml:space="preserve"> Jobs committed in LIDPs across all commenced regional projects</w:t>
      </w:r>
    </w:p>
    <w:p w14:paraId="5CBE022A" w14:textId="6E8F481C" w:rsidR="00751D94" w:rsidRPr="0035686A" w:rsidRDefault="00AF07B5" w:rsidP="00751D94">
      <w:pPr>
        <w:pStyle w:val="Bullet"/>
        <w:rPr>
          <w:lang w:eastAsia="en-AU"/>
        </w:rPr>
      </w:pPr>
      <w:r>
        <w:rPr>
          <w:lang w:eastAsia="en-AU"/>
        </w:rPr>
        <w:t>15,760</w:t>
      </w:r>
      <w:r w:rsidR="00751D94" w:rsidRPr="0035686A">
        <w:rPr>
          <w:lang w:eastAsia="en-AU"/>
        </w:rPr>
        <w:t xml:space="preserve"> opportunities for SMEs identified in LIDPs across all commenced regional projects</w:t>
      </w:r>
    </w:p>
    <w:p w14:paraId="0065F0DC" w14:textId="225D5281" w:rsidR="00165EB2" w:rsidRPr="0035686A" w:rsidRDefault="00AF07B5" w:rsidP="00751D94">
      <w:pPr>
        <w:pStyle w:val="Bullet"/>
        <w:rPr>
          <w:lang w:eastAsia="en-AU"/>
        </w:rPr>
      </w:pPr>
      <w:r>
        <w:rPr>
          <w:lang w:eastAsia="en-AU"/>
        </w:rPr>
        <w:t>88.5</w:t>
      </w:r>
      <w:r w:rsidR="00751D94" w:rsidRPr="0035686A">
        <w:rPr>
          <w:lang w:eastAsia="en-AU"/>
        </w:rPr>
        <w:t>% average local content committed in LIDPs across all commenced regional projects*</w:t>
      </w:r>
    </w:p>
    <w:p w14:paraId="19363759" w14:textId="0AA654A9" w:rsidR="00165EB2" w:rsidRPr="0035686A" w:rsidRDefault="00AF07B5" w:rsidP="00165EB2">
      <w:pPr>
        <w:pStyle w:val="Bullet"/>
        <w:rPr>
          <w:lang w:eastAsia="en-AU"/>
        </w:rPr>
      </w:pPr>
      <w:r>
        <w:rPr>
          <w:lang w:eastAsia="en-AU"/>
        </w:rPr>
        <w:t>46</w:t>
      </w:r>
      <w:r w:rsidR="00165EB2" w:rsidRPr="0035686A">
        <w:rPr>
          <w:lang w:eastAsia="en-AU"/>
        </w:rPr>
        <w:t xml:space="preserve"> Completed projects</w:t>
      </w:r>
    </w:p>
    <w:p w14:paraId="6E40023E" w14:textId="71E2FA28" w:rsidR="00B126C1" w:rsidRPr="0035686A" w:rsidRDefault="00AF07B5" w:rsidP="00B126C1">
      <w:pPr>
        <w:pStyle w:val="Bullet2"/>
        <w:rPr>
          <w:lang w:eastAsia="en-AU"/>
        </w:rPr>
      </w:pPr>
      <w:r>
        <w:rPr>
          <w:lang w:eastAsia="en-AU"/>
        </w:rPr>
        <w:t>0</w:t>
      </w:r>
      <w:r w:rsidR="00B126C1" w:rsidRPr="0035686A">
        <w:rPr>
          <w:lang w:eastAsia="en-AU"/>
        </w:rPr>
        <w:t xml:space="preserve"> Strategic projects</w:t>
      </w:r>
    </w:p>
    <w:p w14:paraId="1295B11C" w14:textId="4C2CD9AC" w:rsidR="00165EB2" w:rsidRPr="0035686A" w:rsidRDefault="00AF07B5" w:rsidP="00165EB2">
      <w:pPr>
        <w:pStyle w:val="Bullet2"/>
        <w:rPr>
          <w:lang w:eastAsia="en-AU"/>
        </w:rPr>
      </w:pPr>
      <w:r>
        <w:rPr>
          <w:lang w:eastAsia="en-AU"/>
        </w:rPr>
        <w:t>46</w:t>
      </w:r>
      <w:r w:rsidR="00165EB2" w:rsidRPr="0035686A">
        <w:rPr>
          <w:lang w:eastAsia="en-AU"/>
        </w:rPr>
        <w:t xml:space="preserve"> Standard projects</w:t>
      </w:r>
    </w:p>
    <w:p w14:paraId="1E16E97C" w14:textId="10E30EEB" w:rsidR="00165EB2" w:rsidRPr="0035686A" w:rsidRDefault="00751D94" w:rsidP="00165EB2">
      <w:pPr>
        <w:pStyle w:val="Bullet"/>
        <w:rPr>
          <w:lang w:eastAsia="en-AU"/>
        </w:rPr>
      </w:pPr>
      <w:r w:rsidRPr="0035686A">
        <w:rPr>
          <w:lang w:eastAsia="en-AU"/>
        </w:rPr>
        <w:t xml:space="preserve">Worth </w:t>
      </w:r>
      <w:r w:rsidR="008E68A0">
        <w:rPr>
          <w:lang w:eastAsia="en-AU"/>
        </w:rPr>
        <w:t>$165.6 million</w:t>
      </w:r>
      <w:r w:rsidRPr="0035686A">
        <w:rPr>
          <w:lang w:eastAsia="en-AU"/>
        </w:rPr>
        <w:t xml:space="preserve"> in total</w:t>
      </w:r>
    </w:p>
    <w:p w14:paraId="53F4C859" w14:textId="19BEDAC8" w:rsidR="00751D94" w:rsidRPr="0035686A" w:rsidRDefault="008E68A0" w:rsidP="00751D94">
      <w:pPr>
        <w:pStyle w:val="Bullet"/>
        <w:rPr>
          <w:lang w:eastAsia="en-AU"/>
        </w:rPr>
      </w:pPr>
      <w:r>
        <w:rPr>
          <w:lang w:eastAsia="en-AU"/>
        </w:rPr>
        <w:t>249</w:t>
      </w:r>
      <w:r w:rsidR="00751D94" w:rsidRPr="0035686A">
        <w:rPr>
          <w:lang w:eastAsia="en-AU"/>
        </w:rPr>
        <w:t xml:space="preserve"> Jobs committed in LIDPs across all completed regional projects</w:t>
      </w:r>
    </w:p>
    <w:p w14:paraId="61D5D51A" w14:textId="66C9E33C" w:rsidR="00751D94" w:rsidRPr="0035686A" w:rsidRDefault="008E68A0" w:rsidP="00751D94">
      <w:pPr>
        <w:pStyle w:val="Bullet"/>
        <w:rPr>
          <w:lang w:eastAsia="en-AU"/>
        </w:rPr>
      </w:pPr>
      <w:r>
        <w:rPr>
          <w:lang w:eastAsia="en-AU"/>
        </w:rPr>
        <w:t>1,914</w:t>
      </w:r>
      <w:r w:rsidR="00751D94" w:rsidRPr="0035686A">
        <w:rPr>
          <w:lang w:eastAsia="en-AU"/>
        </w:rPr>
        <w:t xml:space="preserve"> opportunities for SMEs identified in LIDPs across all completed regional projects</w:t>
      </w:r>
    </w:p>
    <w:p w14:paraId="635D3497" w14:textId="13744CDB" w:rsidR="00751D94" w:rsidRPr="0035686A" w:rsidRDefault="008E68A0" w:rsidP="00751D94">
      <w:pPr>
        <w:pStyle w:val="Bullet"/>
        <w:rPr>
          <w:lang w:eastAsia="en-AU"/>
        </w:rPr>
      </w:pPr>
      <w:r>
        <w:rPr>
          <w:lang w:eastAsia="en-AU"/>
        </w:rPr>
        <w:t>90.9</w:t>
      </w:r>
      <w:r w:rsidR="00751D94" w:rsidRPr="0035686A">
        <w:rPr>
          <w:lang w:eastAsia="en-AU"/>
        </w:rPr>
        <w:t>% average local content committed in LIDPs across all completed regional projects</w:t>
      </w:r>
    </w:p>
    <w:p w14:paraId="51EB6D19" w14:textId="52B4CB95" w:rsidR="00165EB2" w:rsidRPr="00F42605" w:rsidRDefault="00165EB2" w:rsidP="00565EF7">
      <w:pPr>
        <w:rPr>
          <w:b/>
          <w:bCs/>
          <w:lang w:eastAsia="en-AU"/>
        </w:rPr>
      </w:pPr>
      <w:r w:rsidRPr="00F42605">
        <w:rPr>
          <w:b/>
          <w:bCs/>
          <w:lang w:eastAsia="en-AU"/>
        </w:rPr>
        <w:t>Statewide</w:t>
      </w:r>
    </w:p>
    <w:p w14:paraId="7654ABC5" w14:textId="66247F35" w:rsidR="00165EB2" w:rsidRPr="0035686A" w:rsidRDefault="008E68A0" w:rsidP="00165EB2">
      <w:pPr>
        <w:pStyle w:val="Bullet"/>
        <w:rPr>
          <w:lang w:eastAsia="en-AU"/>
        </w:rPr>
      </w:pPr>
      <w:r>
        <w:rPr>
          <w:lang w:eastAsia="en-AU"/>
        </w:rPr>
        <w:t>36</w:t>
      </w:r>
      <w:r w:rsidR="00165EB2" w:rsidRPr="0035686A">
        <w:rPr>
          <w:lang w:eastAsia="en-AU"/>
        </w:rPr>
        <w:t xml:space="preserve"> Commenced projects</w:t>
      </w:r>
    </w:p>
    <w:p w14:paraId="0DCBA9D8" w14:textId="7246C58B" w:rsidR="00B126C1" w:rsidRPr="0035686A" w:rsidRDefault="008E68A0" w:rsidP="00B126C1">
      <w:pPr>
        <w:pStyle w:val="Bullet2"/>
        <w:rPr>
          <w:lang w:eastAsia="en-AU"/>
        </w:rPr>
      </w:pPr>
      <w:r>
        <w:rPr>
          <w:lang w:eastAsia="en-AU"/>
        </w:rPr>
        <w:t>4</w:t>
      </w:r>
      <w:r w:rsidR="00B126C1" w:rsidRPr="0035686A">
        <w:rPr>
          <w:lang w:eastAsia="en-AU"/>
        </w:rPr>
        <w:t xml:space="preserve"> Strategic projects</w:t>
      </w:r>
    </w:p>
    <w:p w14:paraId="6A0DF272" w14:textId="3FF1212F" w:rsidR="009107BD" w:rsidRPr="0035686A" w:rsidRDefault="008E68A0" w:rsidP="009107BD">
      <w:pPr>
        <w:pStyle w:val="Bullet2"/>
        <w:rPr>
          <w:lang w:eastAsia="en-AU"/>
        </w:rPr>
      </w:pPr>
      <w:r>
        <w:rPr>
          <w:lang w:eastAsia="en-AU"/>
        </w:rPr>
        <w:t>32</w:t>
      </w:r>
      <w:r w:rsidR="009107BD" w:rsidRPr="0035686A">
        <w:rPr>
          <w:lang w:eastAsia="en-AU"/>
        </w:rPr>
        <w:t xml:space="preserve"> Standard projects</w:t>
      </w:r>
    </w:p>
    <w:p w14:paraId="4E998011" w14:textId="55D6492B" w:rsidR="009107BD" w:rsidRPr="0035686A" w:rsidRDefault="004A6CE0" w:rsidP="009107BD">
      <w:pPr>
        <w:pStyle w:val="Bullet"/>
        <w:rPr>
          <w:lang w:eastAsia="en-AU"/>
        </w:rPr>
      </w:pPr>
      <w:r w:rsidRPr="0035686A">
        <w:rPr>
          <w:lang w:eastAsia="en-AU"/>
        </w:rPr>
        <w:lastRenderedPageBreak/>
        <w:t>Worth $1</w:t>
      </w:r>
      <w:r w:rsidR="008E68A0">
        <w:rPr>
          <w:lang w:eastAsia="en-AU"/>
        </w:rPr>
        <w:t>.</w:t>
      </w:r>
      <w:r w:rsidRPr="0035686A">
        <w:rPr>
          <w:lang w:eastAsia="en-AU"/>
        </w:rPr>
        <w:t>1 billion in total</w:t>
      </w:r>
    </w:p>
    <w:p w14:paraId="1C617C33" w14:textId="7EFE4C7B" w:rsidR="004A6CE0" w:rsidRPr="0035686A" w:rsidRDefault="004A6CE0" w:rsidP="004A6CE0">
      <w:pPr>
        <w:pStyle w:val="Bullet"/>
        <w:rPr>
          <w:lang w:eastAsia="en-AU"/>
        </w:rPr>
      </w:pPr>
      <w:r w:rsidRPr="0035686A">
        <w:rPr>
          <w:lang w:eastAsia="en-AU"/>
        </w:rPr>
        <w:t>5,</w:t>
      </w:r>
      <w:r w:rsidR="008E68A0">
        <w:rPr>
          <w:lang w:eastAsia="en-AU"/>
        </w:rPr>
        <w:t>901</w:t>
      </w:r>
      <w:r w:rsidRPr="0035686A">
        <w:rPr>
          <w:lang w:eastAsia="en-AU"/>
        </w:rPr>
        <w:t xml:space="preserve"> Jobs committed in LIDPs across all commenced statewide projects</w:t>
      </w:r>
    </w:p>
    <w:p w14:paraId="09B76D89" w14:textId="0E948FF2" w:rsidR="004A6CE0" w:rsidRPr="0035686A" w:rsidRDefault="004A6CE0" w:rsidP="004A6CE0">
      <w:pPr>
        <w:pStyle w:val="Bullet"/>
        <w:rPr>
          <w:lang w:eastAsia="en-AU"/>
        </w:rPr>
      </w:pPr>
      <w:r w:rsidRPr="0035686A">
        <w:rPr>
          <w:lang w:eastAsia="en-AU"/>
        </w:rPr>
        <w:t>1</w:t>
      </w:r>
      <w:r w:rsidR="008E68A0">
        <w:rPr>
          <w:lang w:eastAsia="en-AU"/>
        </w:rPr>
        <w:t xml:space="preserve">82 </w:t>
      </w:r>
      <w:r w:rsidRPr="0035686A">
        <w:rPr>
          <w:lang w:eastAsia="en-AU"/>
        </w:rPr>
        <w:t>opportunities for SMEs identified in LIDPs across all commenced statewide projects</w:t>
      </w:r>
    </w:p>
    <w:p w14:paraId="5CF1CABA" w14:textId="4F2776CF" w:rsidR="004A6CE0" w:rsidRPr="0035686A" w:rsidRDefault="008E68A0" w:rsidP="004A6CE0">
      <w:pPr>
        <w:pStyle w:val="Bullet"/>
        <w:rPr>
          <w:lang w:eastAsia="en-AU"/>
        </w:rPr>
      </w:pPr>
      <w:r>
        <w:rPr>
          <w:lang w:eastAsia="en-AU"/>
        </w:rPr>
        <w:t>91.9</w:t>
      </w:r>
      <w:r w:rsidR="004A6CE0" w:rsidRPr="0035686A">
        <w:rPr>
          <w:lang w:eastAsia="en-AU"/>
        </w:rPr>
        <w:t>% average local content committed in LIDPs across all commenced statewide projects</w:t>
      </w:r>
    </w:p>
    <w:p w14:paraId="602C8D4E" w14:textId="4F267AD2" w:rsidR="009107BD" w:rsidRPr="0035686A" w:rsidRDefault="008E68A0" w:rsidP="009107BD">
      <w:pPr>
        <w:pStyle w:val="Bullet"/>
        <w:rPr>
          <w:lang w:eastAsia="en-AU"/>
        </w:rPr>
      </w:pPr>
      <w:r>
        <w:rPr>
          <w:lang w:eastAsia="en-AU"/>
        </w:rPr>
        <w:t>4</w:t>
      </w:r>
      <w:r w:rsidR="009107BD" w:rsidRPr="0035686A">
        <w:rPr>
          <w:lang w:eastAsia="en-AU"/>
        </w:rPr>
        <w:t xml:space="preserve"> Completed projects</w:t>
      </w:r>
    </w:p>
    <w:p w14:paraId="74FEF9D9" w14:textId="24067BFD" w:rsidR="00B126C1" w:rsidRPr="0035686A" w:rsidRDefault="008E68A0" w:rsidP="00B126C1">
      <w:pPr>
        <w:pStyle w:val="Bullet2"/>
        <w:rPr>
          <w:lang w:eastAsia="en-AU"/>
        </w:rPr>
      </w:pPr>
      <w:r>
        <w:rPr>
          <w:lang w:eastAsia="en-AU"/>
        </w:rPr>
        <w:t>0</w:t>
      </w:r>
      <w:r w:rsidR="00B126C1" w:rsidRPr="0035686A">
        <w:rPr>
          <w:lang w:eastAsia="en-AU"/>
        </w:rPr>
        <w:t xml:space="preserve"> Strategic projects</w:t>
      </w:r>
    </w:p>
    <w:p w14:paraId="52EB6239" w14:textId="56B243A3" w:rsidR="009107BD" w:rsidRPr="0035686A" w:rsidRDefault="008E68A0" w:rsidP="009107BD">
      <w:pPr>
        <w:pStyle w:val="Bullet2"/>
        <w:rPr>
          <w:lang w:eastAsia="en-AU"/>
        </w:rPr>
      </w:pPr>
      <w:r>
        <w:rPr>
          <w:lang w:eastAsia="en-AU"/>
        </w:rPr>
        <w:t>4</w:t>
      </w:r>
      <w:r w:rsidR="009107BD" w:rsidRPr="0035686A">
        <w:rPr>
          <w:lang w:eastAsia="en-AU"/>
        </w:rPr>
        <w:t xml:space="preserve"> Standard projects</w:t>
      </w:r>
    </w:p>
    <w:p w14:paraId="6D959F96" w14:textId="1090EDEB" w:rsidR="009107BD" w:rsidRPr="0035686A" w:rsidRDefault="004A6CE0" w:rsidP="009107BD">
      <w:pPr>
        <w:pStyle w:val="Bullet"/>
        <w:rPr>
          <w:lang w:eastAsia="en-AU"/>
        </w:rPr>
      </w:pPr>
      <w:r w:rsidRPr="0035686A">
        <w:rPr>
          <w:lang w:eastAsia="en-AU"/>
        </w:rPr>
        <w:t>Worth $</w:t>
      </w:r>
      <w:r w:rsidR="008E68A0">
        <w:rPr>
          <w:lang w:eastAsia="en-AU"/>
        </w:rPr>
        <w:t>52.7</w:t>
      </w:r>
      <w:r w:rsidRPr="0035686A">
        <w:rPr>
          <w:lang w:eastAsia="en-AU"/>
        </w:rPr>
        <w:t xml:space="preserve"> million in total</w:t>
      </w:r>
    </w:p>
    <w:p w14:paraId="782F3CFC" w14:textId="3E3102B7" w:rsidR="004A6CE0" w:rsidRPr="0035686A" w:rsidRDefault="008E68A0" w:rsidP="004A6CE0">
      <w:pPr>
        <w:pStyle w:val="Bullet"/>
        <w:rPr>
          <w:lang w:eastAsia="en-AU"/>
        </w:rPr>
      </w:pPr>
      <w:r>
        <w:rPr>
          <w:lang w:eastAsia="en-AU"/>
        </w:rPr>
        <w:t xml:space="preserve">62 </w:t>
      </w:r>
      <w:r w:rsidR="004A6CE0" w:rsidRPr="0035686A">
        <w:rPr>
          <w:lang w:eastAsia="en-AU"/>
        </w:rPr>
        <w:t>Jobs committed in LIDPs across all completed statewide projects</w:t>
      </w:r>
    </w:p>
    <w:p w14:paraId="42FB36FC" w14:textId="47F98BE9" w:rsidR="004A6CE0" w:rsidRPr="0035686A" w:rsidRDefault="008E68A0" w:rsidP="004A6CE0">
      <w:pPr>
        <w:pStyle w:val="Bullet"/>
        <w:rPr>
          <w:lang w:eastAsia="en-AU"/>
        </w:rPr>
      </w:pPr>
      <w:r>
        <w:rPr>
          <w:lang w:eastAsia="en-AU"/>
        </w:rPr>
        <w:t>141</w:t>
      </w:r>
      <w:r w:rsidR="004A6CE0" w:rsidRPr="0035686A">
        <w:rPr>
          <w:lang w:eastAsia="en-AU"/>
        </w:rPr>
        <w:tab/>
        <w:t>opportunities for SMEs identified in LIDPs across all completed statewide projects</w:t>
      </w:r>
    </w:p>
    <w:p w14:paraId="3A792D3A" w14:textId="3D1EF84A" w:rsidR="004A6CE0" w:rsidRPr="0035686A" w:rsidRDefault="008E68A0" w:rsidP="004A6CE0">
      <w:pPr>
        <w:pStyle w:val="Bullet"/>
        <w:rPr>
          <w:lang w:eastAsia="en-AU"/>
        </w:rPr>
      </w:pPr>
      <w:r>
        <w:rPr>
          <w:lang w:eastAsia="en-AU"/>
        </w:rPr>
        <w:t>90.4</w:t>
      </w:r>
      <w:r w:rsidR="004A6CE0" w:rsidRPr="0035686A">
        <w:rPr>
          <w:lang w:eastAsia="en-AU"/>
        </w:rPr>
        <w:t>% average local content committed in LIDPs across all completed statewide projects</w:t>
      </w:r>
    </w:p>
    <w:p w14:paraId="1996FBA3" w14:textId="7FF0B839" w:rsidR="004A6CE0" w:rsidRPr="0035686A" w:rsidRDefault="008E68A0" w:rsidP="009E0094">
      <w:pPr>
        <w:pStyle w:val="FootnoteText"/>
        <w:rPr>
          <w:lang w:eastAsia="en-AU"/>
        </w:rPr>
      </w:pPr>
      <w:r w:rsidRPr="008E68A0">
        <w:rPr>
          <w:lang w:eastAsia="en-AU"/>
        </w:rPr>
        <w:t>* Projects commencing in the 2025-26 financial year recorded a lower average local content because of the higher-than-average service projects commencing, with service projects usually recording lower local content than construction projects.</w:t>
      </w:r>
    </w:p>
    <w:p w14:paraId="410EE73D" w14:textId="77777777" w:rsidR="004A6CE0" w:rsidRPr="0035686A" w:rsidRDefault="004A6CE0" w:rsidP="004A6CE0">
      <w:pPr>
        <w:pStyle w:val="Heading2-numbered"/>
      </w:pPr>
      <w:bookmarkStart w:id="16" w:name="_Toc239759405"/>
      <w:r w:rsidRPr="0035686A">
        <w:t>Commenced Projects</w:t>
      </w:r>
      <w:bookmarkEnd w:id="16"/>
    </w:p>
    <w:p w14:paraId="6C763156" w14:textId="77777777" w:rsidR="00CB676E" w:rsidRPr="00CB676E" w:rsidRDefault="00CB676E" w:rsidP="00CB676E">
      <w:pPr>
        <w:rPr>
          <w:lang w:val="en-GB"/>
        </w:rPr>
      </w:pPr>
      <w:r w:rsidRPr="00CB676E">
        <w:rPr>
          <w:lang w:val="en-GB"/>
        </w:rPr>
        <w:t>A total of 302 Local Jobs First projects worth $8.1 billion commenced during 2025-26. This includes 109 metropolitan projects, 157 regional projects and 36 statewide projects. Together, these projects have committed to delivering 12,431 jobs and providing opportunities for 19,727 local SMEs.</w:t>
      </w:r>
    </w:p>
    <w:p w14:paraId="702EBA86" w14:textId="15F48D33" w:rsidR="004A6CE0" w:rsidRPr="00CB676E" w:rsidRDefault="00CB676E" w:rsidP="004A6CE0">
      <w:pPr>
        <w:rPr>
          <w:lang w:val="en-GB"/>
        </w:rPr>
      </w:pPr>
      <w:r w:rsidRPr="00CB676E">
        <w:rPr>
          <w:lang w:val="en-GB"/>
        </w:rPr>
        <w:t>In 2025-26, 19 Strategic Projects worth a total of $5.7 billion commenced. These projects have committed to delivering 3,225 jobs and providing opportunities for 2,131 local SMEs. In 2025-26, 283 Standard Projects worth a total of $2.4 billion commenced. These projects have committed to delivering 9,205 jobs and providing opportunities for 17,596 local SMEs.</w:t>
      </w:r>
    </w:p>
    <w:p w14:paraId="4BB68ED4" w14:textId="77777777" w:rsidR="004A6CE0" w:rsidRPr="0035686A" w:rsidRDefault="004A6CE0" w:rsidP="004A6CE0">
      <w:pPr>
        <w:pStyle w:val="Heading2-numbered"/>
      </w:pPr>
      <w:bookmarkStart w:id="17" w:name="_Toc239759406"/>
      <w:r w:rsidRPr="0035686A">
        <w:t>Completed Projects</w:t>
      </w:r>
      <w:bookmarkEnd w:id="17"/>
    </w:p>
    <w:p w14:paraId="790AE280" w14:textId="77777777" w:rsidR="00CB676E" w:rsidRPr="00CB676E" w:rsidRDefault="00CB676E" w:rsidP="00CB676E">
      <w:pPr>
        <w:rPr>
          <w:lang w:val="en-GB"/>
        </w:rPr>
      </w:pPr>
      <w:r w:rsidRPr="00CB676E">
        <w:rPr>
          <w:lang w:val="en-GB"/>
        </w:rPr>
        <w:t>A total of 86 Local Jobs First projects worth $10.7 billion were completed during 2025-26. This includes 36 metropolitan projects, 46 regional projects and 4 statewide projects. Together, these projects have committed to delivering 10,110 jobs and providing opportunities for 6,791 local SMEs.</w:t>
      </w:r>
    </w:p>
    <w:p w14:paraId="21C20E2A" w14:textId="5C34945F" w:rsidR="004A6CE0" w:rsidRPr="00CB676E" w:rsidRDefault="00CB676E" w:rsidP="004A6CE0">
      <w:pPr>
        <w:rPr>
          <w:lang w:val="en-GB"/>
        </w:rPr>
      </w:pPr>
      <w:r w:rsidRPr="00CB676E">
        <w:rPr>
          <w:lang w:val="en-GB"/>
        </w:rPr>
        <w:t xml:space="preserve">In 2025-26, 80 Standard Projects worth a total of $0.43 billion were completed. These projects committed to delivering 573 jobs and providing opportunities for 3,882 local </w:t>
      </w:r>
      <w:r w:rsidRPr="00CB676E">
        <w:rPr>
          <w:lang w:val="en-GB"/>
        </w:rPr>
        <w:lastRenderedPageBreak/>
        <w:t>SMEs. In 2025-26, 6 Strategic Projects worth a total of $10.3 billion were completed. These projects committed to delivering 9,537 jobs and providing opportunities for 2,909 local SMEs.</w:t>
      </w:r>
    </w:p>
    <w:p w14:paraId="2CA63601" w14:textId="4647AD8C" w:rsidR="004A6CE0" w:rsidRPr="0035686A" w:rsidRDefault="004A6CE0" w:rsidP="004A6CE0">
      <w:pPr>
        <w:pStyle w:val="Heading2-numbered"/>
      </w:pPr>
      <w:bookmarkStart w:id="18" w:name="_Toc239759407"/>
      <w:r w:rsidRPr="0035686A">
        <w:t>Major Projects Skills Guarantee</w:t>
      </w:r>
      <w:bookmarkEnd w:id="18"/>
    </w:p>
    <w:p w14:paraId="76D0020B" w14:textId="77777777" w:rsidR="00CB676E" w:rsidRPr="00CB676E" w:rsidRDefault="00CB676E" w:rsidP="00CB676E">
      <w:pPr>
        <w:rPr>
          <w:lang w:val="en-GB"/>
        </w:rPr>
      </w:pPr>
      <w:r w:rsidRPr="00CB676E">
        <w:rPr>
          <w:lang w:val="en-GB"/>
        </w:rPr>
        <w:t>Since its introduction in 2016, the MPSG has been applied to 530 projects, which led to 22,523 ATC employment opportunities, resulting in 27.6 million hours of ATC employment.</w:t>
      </w:r>
    </w:p>
    <w:p w14:paraId="24EB69F1" w14:textId="77777777" w:rsidR="00CB676E" w:rsidRPr="00CB676E" w:rsidRDefault="00CB676E" w:rsidP="00CB676E">
      <w:pPr>
        <w:rPr>
          <w:lang w:val="en-GB"/>
        </w:rPr>
      </w:pPr>
      <w:r w:rsidRPr="00CB676E">
        <w:rPr>
          <w:lang w:val="en-GB"/>
        </w:rPr>
        <w:t>Of the 530 projects, 140 are regional projects and 60 are statewide projects that have committed to over 2.7 million and 1.6 million hours respectively for Victorian ATCs.</w:t>
      </w:r>
    </w:p>
    <w:p w14:paraId="224C5C5E" w14:textId="27AF3BB5" w:rsidR="004726F0" w:rsidRPr="0035686A" w:rsidRDefault="004726F0" w:rsidP="004726F0">
      <w:pPr>
        <w:keepNext/>
        <w:keepLines/>
        <w:autoSpaceDE w:val="0"/>
        <w:autoSpaceDN w:val="0"/>
        <w:adjustRightInd w:val="0"/>
        <w:spacing w:before="227" w:after="113" w:line="288" w:lineRule="auto"/>
        <w:textAlignment w:val="center"/>
        <w:rPr>
          <w:rFonts w:asciiTheme="minorHAnsi" w:eastAsiaTheme="minorEastAsia" w:hAnsiTheme="minorHAnsi" w:cstheme="minorHAnsi"/>
          <w:b/>
          <w:bCs/>
          <w:color w:val="000000"/>
          <w:szCs w:val="24"/>
          <w:lang w:eastAsia="en-AU"/>
        </w:rPr>
      </w:pPr>
      <w:r w:rsidRPr="0035686A">
        <w:rPr>
          <w:rFonts w:asciiTheme="minorHAnsi" w:eastAsiaTheme="minorEastAsia" w:hAnsiTheme="minorHAnsi" w:cstheme="minorHAnsi"/>
          <w:b/>
          <w:bCs/>
          <w:color w:val="000000"/>
          <w:szCs w:val="24"/>
          <w:lang w:eastAsia="en-AU"/>
        </w:rPr>
        <w:t>Since its introduction in 2016 and 30 March 202</w:t>
      </w:r>
      <w:r w:rsidR="00B316D3">
        <w:rPr>
          <w:rFonts w:asciiTheme="minorHAnsi" w:eastAsiaTheme="minorEastAsia" w:hAnsiTheme="minorHAnsi" w:cstheme="minorHAnsi"/>
          <w:b/>
          <w:bCs/>
          <w:color w:val="000000"/>
          <w:szCs w:val="24"/>
          <w:lang w:eastAsia="en-AU"/>
        </w:rPr>
        <w:t>6</w:t>
      </w:r>
      <w:r w:rsidRPr="0035686A">
        <w:rPr>
          <w:rStyle w:val="FootnoteReference"/>
          <w:rFonts w:eastAsiaTheme="minorEastAsia" w:cstheme="minorHAnsi"/>
          <w:b/>
          <w:bCs/>
          <w:color w:val="000000"/>
          <w:szCs w:val="24"/>
          <w:lang w:eastAsia="en-AU"/>
        </w:rPr>
        <w:footnoteReference w:id="3"/>
      </w:r>
      <w:r w:rsidRPr="0035686A">
        <w:rPr>
          <w:rFonts w:asciiTheme="minorHAnsi" w:eastAsiaTheme="minorEastAsia" w:hAnsiTheme="minorHAnsi" w:cstheme="minorHAnsi"/>
          <w:b/>
          <w:bCs/>
          <w:color w:val="000000"/>
          <w:szCs w:val="24"/>
          <w:lang w:eastAsia="en-AU"/>
        </w:rPr>
        <w:t xml:space="preserve">, the MPSG has been applied to </w:t>
      </w:r>
      <w:r w:rsidR="00B316D3">
        <w:rPr>
          <w:rFonts w:asciiTheme="minorHAnsi" w:eastAsiaTheme="minorEastAsia" w:hAnsiTheme="minorHAnsi" w:cstheme="minorHAnsi"/>
          <w:b/>
          <w:bCs/>
          <w:color w:val="000000"/>
          <w:szCs w:val="24"/>
          <w:lang w:eastAsia="en-AU"/>
        </w:rPr>
        <w:t>530</w:t>
      </w:r>
      <w:r w:rsidRPr="0035686A">
        <w:rPr>
          <w:rFonts w:asciiTheme="minorHAnsi" w:eastAsiaTheme="minorEastAsia" w:hAnsiTheme="minorHAnsi" w:cstheme="minorHAnsi"/>
          <w:b/>
          <w:bCs/>
          <w:color w:val="000000"/>
          <w:szCs w:val="24"/>
          <w:lang w:eastAsia="en-AU"/>
        </w:rPr>
        <w:t xml:space="preserve"> projects and supported</w:t>
      </w:r>
    </w:p>
    <w:p w14:paraId="66804BF3" w14:textId="1AF17F53" w:rsidR="004726F0" w:rsidRPr="0035686A" w:rsidRDefault="00545A1F" w:rsidP="004726F0">
      <w:pPr>
        <w:pStyle w:val="Bullet"/>
        <w:rPr>
          <w:lang w:eastAsia="en-AU"/>
        </w:rPr>
      </w:pPr>
      <w:r>
        <w:rPr>
          <w:lang w:eastAsia="en-AU"/>
        </w:rPr>
        <w:t>530</w:t>
      </w:r>
      <w:r w:rsidR="004726F0" w:rsidRPr="0035686A">
        <w:rPr>
          <w:lang w:eastAsia="en-AU"/>
        </w:rPr>
        <w:t xml:space="preserve"> MPSG Projects</w:t>
      </w:r>
    </w:p>
    <w:p w14:paraId="62EEA642" w14:textId="0F59F80C" w:rsidR="004726F0" w:rsidRPr="0035686A" w:rsidRDefault="00545A1F" w:rsidP="004726F0">
      <w:pPr>
        <w:pStyle w:val="Bullet2"/>
        <w:rPr>
          <w:lang w:eastAsia="en-AU"/>
        </w:rPr>
      </w:pPr>
      <w:r>
        <w:rPr>
          <w:lang w:eastAsia="en-AU"/>
        </w:rPr>
        <w:t>14,295</w:t>
      </w:r>
      <w:r w:rsidR="004726F0" w:rsidRPr="0035686A">
        <w:rPr>
          <w:lang w:eastAsia="en-AU"/>
        </w:rPr>
        <w:t xml:space="preserve"> </w:t>
      </w:r>
      <w:r w:rsidR="004726F0" w:rsidRPr="0035686A">
        <w:t>Apprentices</w:t>
      </w:r>
    </w:p>
    <w:p w14:paraId="786D0AEA" w14:textId="302BD02F" w:rsidR="004726F0" w:rsidRPr="0035686A" w:rsidRDefault="004726F0" w:rsidP="004726F0">
      <w:pPr>
        <w:pStyle w:val="Bullet2"/>
        <w:rPr>
          <w:lang w:eastAsia="en-AU"/>
        </w:rPr>
      </w:pPr>
      <w:r w:rsidRPr="0035686A">
        <w:rPr>
          <w:lang w:eastAsia="en-AU"/>
        </w:rPr>
        <w:t>3,</w:t>
      </w:r>
      <w:r w:rsidR="00545A1F">
        <w:rPr>
          <w:lang w:eastAsia="en-AU"/>
        </w:rPr>
        <w:t>728</w:t>
      </w:r>
      <w:r w:rsidRPr="0035686A">
        <w:rPr>
          <w:lang w:eastAsia="en-AU"/>
        </w:rPr>
        <w:t xml:space="preserve"> Trainees</w:t>
      </w:r>
    </w:p>
    <w:p w14:paraId="0A48A427" w14:textId="4699591A" w:rsidR="004726F0" w:rsidRPr="0035686A" w:rsidRDefault="00545A1F" w:rsidP="004726F0">
      <w:pPr>
        <w:pStyle w:val="Bullet2"/>
        <w:rPr>
          <w:lang w:eastAsia="en-AU"/>
        </w:rPr>
      </w:pPr>
      <w:r>
        <w:rPr>
          <w:lang w:eastAsia="en-AU"/>
        </w:rPr>
        <w:t>4,500</w:t>
      </w:r>
      <w:r w:rsidR="004726F0" w:rsidRPr="0035686A">
        <w:rPr>
          <w:lang w:eastAsia="en-AU"/>
        </w:rPr>
        <w:t xml:space="preserve"> Cadets</w:t>
      </w:r>
    </w:p>
    <w:p w14:paraId="1FCE2A70" w14:textId="38D1A660" w:rsidR="004726F0" w:rsidRPr="0035686A" w:rsidRDefault="00545A1F" w:rsidP="004726F0">
      <w:pPr>
        <w:pStyle w:val="Bullet"/>
        <w:rPr>
          <w:lang w:eastAsia="en-AU"/>
        </w:rPr>
      </w:pPr>
      <w:r>
        <w:rPr>
          <w:lang w:eastAsia="en-AU"/>
        </w:rPr>
        <w:t>22</w:t>
      </w:r>
      <w:r w:rsidR="004726F0" w:rsidRPr="0035686A">
        <w:rPr>
          <w:lang w:eastAsia="en-AU"/>
        </w:rPr>
        <w:t>,</w:t>
      </w:r>
      <w:r>
        <w:rPr>
          <w:lang w:eastAsia="en-AU"/>
        </w:rPr>
        <w:t>523</w:t>
      </w:r>
      <w:r w:rsidR="004726F0" w:rsidRPr="0035686A">
        <w:rPr>
          <w:lang w:eastAsia="en-AU"/>
        </w:rPr>
        <w:t xml:space="preserve"> total jobs for ATCs</w:t>
      </w:r>
      <w:r w:rsidR="004726F0" w:rsidRPr="0035686A">
        <w:rPr>
          <w:rStyle w:val="FootnoteReference"/>
          <w:lang w:eastAsia="en-AU"/>
        </w:rPr>
        <w:footnoteReference w:id="4"/>
      </w:r>
    </w:p>
    <w:p w14:paraId="433EBBFE" w14:textId="2C178D25" w:rsidR="004726F0" w:rsidRPr="0035686A" w:rsidRDefault="004726F0" w:rsidP="004726F0">
      <w:pPr>
        <w:pStyle w:val="Bullet"/>
        <w:rPr>
          <w:lang w:eastAsia="en-AU"/>
        </w:rPr>
      </w:pPr>
      <w:r w:rsidRPr="0035686A">
        <w:rPr>
          <w:lang w:eastAsia="en-AU"/>
        </w:rPr>
        <w:t>2</w:t>
      </w:r>
      <w:r w:rsidR="00545A1F">
        <w:rPr>
          <w:lang w:eastAsia="en-AU"/>
        </w:rPr>
        <w:t>7.6</w:t>
      </w:r>
      <w:r w:rsidRPr="0035686A">
        <w:rPr>
          <w:lang w:eastAsia="en-AU"/>
        </w:rPr>
        <w:t xml:space="preserve"> million hours worked by ATCs</w:t>
      </w:r>
    </w:p>
    <w:p w14:paraId="58BEC6AE" w14:textId="77777777" w:rsidR="004726F0" w:rsidRPr="0035686A" w:rsidRDefault="004726F0" w:rsidP="004726F0">
      <w:pPr>
        <w:pStyle w:val="Bullet"/>
        <w:rPr>
          <w:lang w:eastAsia="en-AU"/>
        </w:rPr>
      </w:pPr>
      <w:r w:rsidRPr="0035686A">
        <w:rPr>
          <w:lang w:eastAsia="en-AU"/>
        </w:rPr>
        <w:t>Metro MPSG projects have supported:</w:t>
      </w:r>
    </w:p>
    <w:p w14:paraId="29D8DF06" w14:textId="333A92B5" w:rsidR="004726F0" w:rsidRPr="0035686A" w:rsidRDefault="004726F0" w:rsidP="004726F0">
      <w:pPr>
        <w:pStyle w:val="Bullet2"/>
        <w:rPr>
          <w:lang w:eastAsia="en-AU"/>
        </w:rPr>
      </w:pPr>
      <w:r w:rsidRPr="0035686A">
        <w:rPr>
          <w:lang w:eastAsia="en-AU"/>
        </w:rPr>
        <w:t>1</w:t>
      </w:r>
      <w:r w:rsidR="00B61B03">
        <w:rPr>
          <w:lang w:eastAsia="en-AU"/>
        </w:rPr>
        <w:t>4,986</w:t>
      </w:r>
      <w:r w:rsidRPr="0035686A">
        <w:rPr>
          <w:lang w:eastAsia="en-AU"/>
        </w:rPr>
        <w:t xml:space="preserve"> </w:t>
      </w:r>
      <w:r w:rsidR="00051A7B" w:rsidRPr="00051A7B">
        <w:rPr>
          <w:lang w:eastAsia="en-AU"/>
        </w:rPr>
        <w:t>jobs for ATCs (including 8,550 jobs for apprentices, 3,002 jobs for trainees and 3,434 jobs for cadets)</w:t>
      </w:r>
    </w:p>
    <w:p w14:paraId="7FF0AC89" w14:textId="393EB611" w:rsidR="004726F0" w:rsidRPr="0035686A" w:rsidRDefault="00051A7B" w:rsidP="004726F0">
      <w:pPr>
        <w:pStyle w:val="Bullet2"/>
        <w:rPr>
          <w:lang w:eastAsia="en-AU"/>
        </w:rPr>
      </w:pPr>
      <w:r>
        <w:rPr>
          <w:lang w:eastAsia="en-AU"/>
        </w:rPr>
        <w:t>23.1</w:t>
      </w:r>
      <w:r w:rsidR="004726F0" w:rsidRPr="0035686A">
        <w:rPr>
          <w:lang w:eastAsia="en-AU"/>
        </w:rPr>
        <w:t xml:space="preserve"> million hours worked by ATCs</w:t>
      </w:r>
    </w:p>
    <w:p w14:paraId="4F180F49" w14:textId="77777777" w:rsidR="004726F0" w:rsidRPr="0035686A" w:rsidRDefault="004726F0" w:rsidP="004726F0">
      <w:pPr>
        <w:pStyle w:val="Bullet"/>
        <w:rPr>
          <w:lang w:eastAsia="en-AU"/>
        </w:rPr>
      </w:pPr>
      <w:r w:rsidRPr="0035686A">
        <w:rPr>
          <w:lang w:eastAsia="en-AU"/>
        </w:rPr>
        <w:t>Regional MPSG projects have supported:</w:t>
      </w:r>
    </w:p>
    <w:p w14:paraId="690F45C0" w14:textId="07F59BAF" w:rsidR="004726F0" w:rsidRPr="0035686A" w:rsidRDefault="00051A7B" w:rsidP="004726F0">
      <w:pPr>
        <w:pStyle w:val="Bullet2"/>
        <w:rPr>
          <w:lang w:eastAsia="en-AU"/>
        </w:rPr>
      </w:pPr>
      <w:r w:rsidRPr="00051A7B">
        <w:rPr>
          <w:lang w:eastAsia="en-AU"/>
        </w:rPr>
        <w:t>4,024 jobs for ATCs (including 2,949 jobs for apprentices, 416 jobs for trainees and 659 jobs for cadets)</w:t>
      </w:r>
    </w:p>
    <w:p w14:paraId="09F3B59D" w14:textId="768CDD11" w:rsidR="004726F0" w:rsidRPr="0035686A" w:rsidRDefault="004726F0" w:rsidP="004726F0">
      <w:pPr>
        <w:pStyle w:val="Bullet2"/>
        <w:rPr>
          <w:lang w:eastAsia="en-AU"/>
        </w:rPr>
      </w:pPr>
      <w:r w:rsidRPr="0035686A">
        <w:rPr>
          <w:lang w:eastAsia="en-AU"/>
        </w:rPr>
        <w:t>2.</w:t>
      </w:r>
      <w:r w:rsidR="00051A7B">
        <w:rPr>
          <w:lang w:eastAsia="en-AU"/>
        </w:rPr>
        <w:t>8</w:t>
      </w:r>
      <w:r w:rsidRPr="0035686A">
        <w:rPr>
          <w:lang w:eastAsia="en-AU"/>
        </w:rPr>
        <w:t xml:space="preserve"> million hours worked by ATCs</w:t>
      </w:r>
    </w:p>
    <w:p w14:paraId="658AF9DC" w14:textId="77777777" w:rsidR="004726F0" w:rsidRPr="0035686A" w:rsidRDefault="004726F0" w:rsidP="004726F0">
      <w:pPr>
        <w:pStyle w:val="Bullet"/>
        <w:rPr>
          <w:lang w:eastAsia="en-AU"/>
        </w:rPr>
      </w:pPr>
      <w:r w:rsidRPr="0035686A">
        <w:rPr>
          <w:lang w:eastAsia="en-AU"/>
        </w:rPr>
        <w:t>Statewide MPSG projects have supported:</w:t>
      </w:r>
    </w:p>
    <w:p w14:paraId="1FA0651C" w14:textId="7D1B72C7" w:rsidR="004726F0" w:rsidRPr="0035686A" w:rsidRDefault="00051A7B" w:rsidP="004726F0">
      <w:pPr>
        <w:pStyle w:val="Bullet2"/>
        <w:rPr>
          <w:lang w:eastAsia="en-AU"/>
        </w:rPr>
      </w:pPr>
      <w:r w:rsidRPr="00051A7B">
        <w:rPr>
          <w:lang w:eastAsia="en-AU"/>
        </w:rPr>
        <w:t xml:space="preserve">3,492 jobs for ATCs (including 2,719 jobs for apprentices, 309 jobs for trainees and 401 jobs for cadets) </w:t>
      </w:r>
    </w:p>
    <w:p w14:paraId="6753A422" w14:textId="6202053A" w:rsidR="004726F0" w:rsidRPr="0035686A" w:rsidRDefault="004726F0" w:rsidP="004726F0">
      <w:pPr>
        <w:pStyle w:val="Bullet2"/>
        <w:rPr>
          <w:lang w:eastAsia="en-AU"/>
        </w:rPr>
      </w:pPr>
      <w:r w:rsidRPr="0035686A">
        <w:rPr>
          <w:lang w:eastAsia="en-AU"/>
        </w:rPr>
        <w:lastRenderedPageBreak/>
        <w:t>1.</w:t>
      </w:r>
      <w:r w:rsidR="00051A7B">
        <w:rPr>
          <w:lang w:eastAsia="en-AU"/>
        </w:rPr>
        <w:t>6</w:t>
      </w:r>
      <w:r w:rsidRPr="0035686A">
        <w:rPr>
          <w:lang w:eastAsia="en-AU"/>
        </w:rPr>
        <w:t xml:space="preserve"> million hours worked by ATCs</w:t>
      </w:r>
    </w:p>
    <w:p w14:paraId="536A9AF1" w14:textId="77777777" w:rsidR="00051A7B" w:rsidRPr="00051A7B" w:rsidRDefault="00051A7B" w:rsidP="00051A7B">
      <w:pPr>
        <w:pStyle w:val="Heading2-numbered"/>
        <w:rPr>
          <w:lang w:val="en-GB" w:eastAsia="en-AU"/>
        </w:rPr>
      </w:pPr>
      <w:bookmarkStart w:id="19" w:name="_Toc239759408"/>
      <w:r w:rsidRPr="00051A7B">
        <w:rPr>
          <w:lang w:val="en-GB" w:eastAsia="en-AU"/>
        </w:rPr>
        <w:t>Local Industry Development Plans (LIDPs)</w:t>
      </w:r>
      <w:bookmarkEnd w:id="19"/>
    </w:p>
    <w:p w14:paraId="3BC70198" w14:textId="77777777" w:rsidR="00051A7B" w:rsidRPr="00D83F66" w:rsidRDefault="00051A7B" w:rsidP="00D83F66">
      <w:r w:rsidRPr="00051A7B">
        <w:rPr>
          <w:lang w:val="en-GB" w:eastAsia="en-AU"/>
        </w:rPr>
        <w:t xml:space="preserve">An LIDP outlines a supplier’s commitments to meet the Local Jobs First requirements for a Local Jobs First project, including the </w:t>
      </w:r>
      <w:r w:rsidRPr="00D83F66">
        <w:t>expected local content and job outcomes.</w:t>
      </w:r>
    </w:p>
    <w:p w14:paraId="5C94E93A" w14:textId="77777777" w:rsidR="00051A7B" w:rsidRPr="00D83F66" w:rsidRDefault="00051A7B" w:rsidP="00D83F66">
      <w:r w:rsidRPr="00D83F66">
        <w:t>All bidders for a Local Jobs First project must submit an LIDP. Agencies use each bidder’s LIDP to inform the mandatory 20% Local Jobs First weighting applied during tender evaluation. A successful bidder’s LIDP is incorporated into the contract, which requires the supplier to comply with Local Jobs First and the LIDP.</w:t>
      </w:r>
    </w:p>
    <w:p w14:paraId="57C43B13" w14:textId="77777777" w:rsidR="00051A7B" w:rsidRPr="00D83F66" w:rsidRDefault="00051A7B" w:rsidP="00D83F66">
      <w:r w:rsidRPr="00D83F66">
        <w:t>In 2025-26, 1,190 tenders were registered with ICN Victoria. A total of 3,948 LIDPs were prepared by businesses in bidding for Local Jobs First projects.</w:t>
      </w:r>
    </w:p>
    <w:p w14:paraId="1E1B1C0D" w14:textId="77777777" w:rsidR="00051A7B" w:rsidRPr="00D83F66" w:rsidRDefault="00051A7B" w:rsidP="00D83F66">
      <w:r w:rsidRPr="00D83F66">
        <w:t>Agencies and suppliers are required to monitor and report on the delivery of LIDP commitments on all Local Jobs First projects.</w:t>
      </w:r>
    </w:p>
    <w:p w14:paraId="110FD187" w14:textId="77777777" w:rsidR="00051A7B" w:rsidRPr="00D83F66" w:rsidRDefault="00051A7B" w:rsidP="00D83F66">
      <w:r w:rsidRPr="00D83F66">
        <w:t>Suppliers must comply with each commitment in their LIDP that relates to:</w:t>
      </w:r>
    </w:p>
    <w:p w14:paraId="26E5E15D" w14:textId="77777777" w:rsidR="00051A7B" w:rsidRPr="00051A7B" w:rsidRDefault="00051A7B" w:rsidP="00051A7B">
      <w:pPr>
        <w:pStyle w:val="Bullet"/>
        <w:rPr>
          <w:lang w:val="en-GB" w:eastAsia="en-AU"/>
        </w:rPr>
      </w:pPr>
      <w:r w:rsidRPr="00051A7B">
        <w:rPr>
          <w:lang w:val="en-GB" w:eastAsia="en-AU"/>
        </w:rPr>
        <w:t>local content</w:t>
      </w:r>
    </w:p>
    <w:p w14:paraId="5C0384E6" w14:textId="77777777" w:rsidR="00051A7B" w:rsidRPr="00051A7B" w:rsidRDefault="00051A7B" w:rsidP="00051A7B">
      <w:pPr>
        <w:pStyle w:val="Bullet"/>
        <w:rPr>
          <w:lang w:val="en-GB" w:eastAsia="en-AU"/>
        </w:rPr>
      </w:pPr>
      <w:r w:rsidRPr="00051A7B">
        <w:rPr>
          <w:lang w:val="en-GB" w:eastAsia="en-AU"/>
        </w:rPr>
        <w:t>job outcomes</w:t>
      </w:r>
    </w:p>
    <w:p w14:paraId="0E0E5CC6" w14:textId="77777777" w:rsidR="00051A7B" w:rsidRPr="00051A7B" w:rsidRDefault="00051A7B" w:rsidP="00051A7B">
      <w:pPr>
        <w:pStyle w:val="Bullet"/>
        <w:rPr>
          <w:lang w:val="en-GB" w:eastAsia="en-AU"/>
        </w:rPr>
      </w:pPr>
      <w:r w:rsidRPr="00051A7B">
        <w:rPr>
          <w:lang w:val="en-GB" w:eastAsia="en-AU"/>
        </w:rPr>
        <w:t xml:space="preserve">any additional requirements </w:t>
      </w:r>
      <w:r w:rsidRPr="00D83F66">
        <w:t>specified by the Minister responsible for Local Jobs First (e.g., a requirement to use a specified amount</w:t>
      </w:r>
      <w:r w:rsidRPr="00051A7B">
        <w:rPr>
          <w:lang w:val="en-GB" w:eastAsia="en-AU"/>
        </w:rPr>
        <w:t xml:space="preserve"> of steel products), and</w:t>
      </w:r>
    </w:p>
    <w:p w14:paraId="5809DD03" w14:textId="77777777" w:rsidR="00051A7B" w:rsidRPr="00051A7B" w:rsidRDefault="00051A7B" w:rsidP="00051A7B">
      <w:pPr>
        <w:pStyle w:val="Bullet"/>
        <w:rPr>
          <w:lang w:val="en-GB" w:eastAsia="en-AU"/>
        </w:rPr>
      </w:pPr>
      <w:r w:rsidRPr="00051A7B">
        <w:rPr>
          <w:lang w:val="en-GB" w:eastAsia="en-AU"/>
        </w:rPr>
        <w:t>the MPSG, if applicable.</w:t>
      </w:r>
    </w:p>
    <w:p w14:paraId="0D70A811" w14:textId="77777777" w:rsidR="00051A7B" w:rsidRPr="00051A7B" w:rsidRDefault="00051A7B" w:rsidP="00051A7B">
      <w:r w:rsidRPr="00051A7B">
        <w:t>Under the Local Jobs First scheme, ‘local’ includes all suppliers producing Victorian, Australian or New Zealand goods or services, or suppliers that have added value to imported items, such as by providing a local employment outcome to an imported product.</w:t>
      </w:r>
    </w:p>
    <w:p w14:paraId="35EC3DD6" w14:textId="77777777" w:rsidR="00051A7B" w:rsidRPr="00051A7B" w:rsidRDefault="00051A7B" w:rsidP="00051A7B">
      <w:r w:rsidRPr="00051A7B">
        <w:t>Local content includes goods that are produced by local industry, services that are supplied by local industry, or construction activities carried out by local industry. Local content is intended to capture all suppliers producing Australian or New Zealand goods or services or when they have added value to imported items. Local assembly of imported materials, transport of goods, and local labour are all examples of local content or local added value.</w:t>
      </w:r>
    </w:p>
    <w:p w14:paraId="430D1448" w14:textId="77777777" w:rsidR="00051A7B" w:rsidRPr="00051A7B" w:rsidRDefault="00051A7B" w:rsidP="00051A7B">
      <w:r w:rsidRPr="00051A7B">
        <w:t xml:space="preserve">For more information, please refer to the Local Jobs First website at </w:t>
      </w:r>
      <w:hyperlink r:id="rId20" w:history="1">
        <w:r w:rsidRPr="00051A7B">
          <w:rPr>
            <w:rStyle w:val="Hyperlink"/>
          </w:rPr>
          <w:t>localjobsfirst.vic.gov.au</w:t>
        </w:r>
      </w:hyperlink>
      <w:r w:rsidRPr="00051A7B">
        <w:t>.</w:t>
      </w:r>
    </w:p>
    <w:p w14:paraId="67CFEA51" w14:textId="77777777" w:rsidR="00051A7B" w:rsidRPr="00051A7B" w:rsidRDefault="00051A7B" w:rsidP="00051A7B">
      <w:pPr>
        <w:pStyle w:val="Heading2-numbered"/>
        <w:rPr>
          <w:lang w:val="en-GB" w:eastAsia="en-AU"/>
        </w:rPr>
      </w:pPr>
      <w:bookmarkStart w:id="20" w:name="_Toc239759409"/>
      <w:r w:rsidRPr="00051A7B">
        <w:lastRenderedPageBreak/>
        <w:t>Grants</w:t>
      </w:r>
      <w:bookmarkEnd w:id="20"/>
    </w:p>
    <w:p w14:paraId="2E5D0F4D" w14:textId="77777777" w:rsidR="00051A7B" w:rsidRPr="00051A7B" w:rsidRDefault="00051A7B" w:rsidP="00051A7B">
      <w:pPr>
        <w:rPr>
          <w:lang w:val="en-GB" w:eastAsia="en-AU"/>
        </w:rPr>
      </w:pPr>
      <w:r w:rsidRPr="00051A7B">
        <w:rPr>
          <w:lang w:val="en-GB" w:eastAsia="en-AU"/>
        </w:rPr>
        <w:t>Grant and loan recipients are required to apply Local Jobs First where the value of the grant meets the Local Jobs First financial thresholds, and the recipient is not a State or Commonwealth Government agency.</w:t>
      </w:r>
    </w:p>
    <w:p w14:paraId="4320C9B3" w14:textId="77777777" w:rsidR="00051A7B" w:rsidRPr="00051A7B" w:rsidRDefault="00051A7B" w:rsidP="00051A7B">
      <w:pPr>
        <w:rPr>
          <w:lang w:val="en-GB" w:eastAsia="en-AU"/>
        </w:rPr>
      </w:pPr>
      <w:r w:rsidRPr="00051A7B">
        <w:rPr>
          <w:lang w:val="en-GB" w:eastAsia="en-AU"/>
        </w:rPr>
        <w:t>If requested, ICN Victoria works with grant recipients to help them to understand and identify local capability.</w:t>
      </w:r>
    </w:p>
    <w:p w14:paraId="5BE6B1DD" w14:textId="77777777" w:rsidR="00051A7B" w:rsidRPr="00051A7B" w:rsidRDefault="00051A7B" w:rsidP="00051A7B">
      <w:pPr>
        <w:rPr>
          <w:lang w:val="en-GB" w:eastAsia="en-AU"/>
        </w:rPr>
      </w:pPr>
      <w:r w:rsidRPr="00051A7B">
        <w:rPr>
          <w:lang w:val="en-GB" w:eastAsia="en-AU"/>
        </w:rPr>
        <w:t>In 2025-26, a total of 179 grants were registered with ICN Victoria.</w:t>
      </w:r>
    </w:p>
    <w:p w14:paraId="3C426352" w14:textId="77777777" w:rsidR="00051A7B" w:rsidRPr="00051A7B" w:rsidRDefault="00051A7B" w:rsidP="00051A7B">
      <w:pPr>
        <w:pStyle w:val="Heading2-numbered"/>
        <w:rPr>
          <w:lang w:val="en-GB" w:eastAsia="en-AU"/>
        </w:rPr>
      </w:pPr>
      <w:bookmarkStart w:id="21" w:name="_Toc239759410"/>
      <w:r w:rsidRPr="00051A7B">
        <w:rPr>
          <w:lang w:val="en-GB" w:eastAsia="en-AU"/>
        </w:rPr>
        <w:t xml:space="preserve">Contestability </w:t>
      </w:r>
      <w:r w:rsidRPr="00051A7B">
        <w:t>assessments</w:t>
      </w:r>
      <w:bookmarkEnd w:id="21"/>
    </w:p>
    <w:p w14:paraId="59E91A2D" w14:textId="77777777" w:rsidR="00051A7B" w:rsidRPr="00051A7B" w:rsidRDefault="00051A7B" w:rsidP="00051A7B">
      <w:pPr>
        <w:rPr>
          <w:lang w:val="en-GB" w:eastAsia="en-AU"/>
        </w:rPr>
      </w:pPr>
      <w:r w:rsidRPr="00051A7B">
        <w:rPr>
          <w:lang w:val="en-GB" w:eastAsia="en-AU"/>
        </w:rPr>
        <w:t>From 20 August 2025, agencies must obtain a determination as to whether a Local Jobs First applicable project is contestable or non-contestable before undertaking a tender process. This is a mandatory requirement under the Act.</w:t>
      </w:r>
    </w:p>
    <w:p w14:paraId="5E9E24EF" w14:textId="77777777" w:rsidR="00051A7B" w:rsidRPr="00051A7B" w:rsidRDefault="00051A7B" w:rsidP="00051A7B">
      <w:pPr>
        <w:rPr>
          <w:lang w:val="en-GB" w:eastAsia="en-AU"/>
        </w:rPr>
      </w:pPr>
      <w:r w:rsidRPr="00051A7B">
        <w:rPr>
          <w:lang w:val="en-GB" w:eastAsia="en-AU"/>
        </w:rPr>
        <w:t>For the purposes of Local Jobs First, goods and services are usually non-contestable where there is only a local supplier or only international suppliers, but not both.</w:t>
      </w:r>
    </w:p>
    <w:p w14:paraId="73FBD6F0" w14:textId="77777777" w:rsidR="00051A7B" w:rsidRPr="00051A7B" w:rsidRDefault="00051A7B" w:rsidP="00051A7B">
      <w:pPr>
        <w:rPr>
          <w:lang w:val="en-GB" w:eastAsia="en-AU"/>
        </w:rPr>
      </w:pPr>
      <w:r w:rsidRPr="00051A7B">
        <w:rPr>
          <w:lang w:val="en-GB" w:eastAsia="en-AU"/>
        </w:rPr>
        <w:t>If the project is determined to be non-contestable, the agency is not required to apply Local Jobs First to the project.</w:t>
      </w:r>
    </w:p>
    <w:p w14:paraId="1F71A788" w14:textId="77777777" w:rsidR="00051A7B" w:rsidRPr="00051A7B" w:rsidRDefault="00051A7B" w:rsidP="00051A7B">
      <w:pPr>
        <w:rPr>
          <w:lang w:val="en-GB" w:eastAsia="en-AU"/>
        </w:rPr>
      </w:pPr>
      <w:r w:rsidRPr="00051A7B">
        <w:rPr>
          <w:lang w:val="en-GB" w:eastAsia="en-AU"/>
        </w:rPr>
        <w:t>From 20 August 2025 to 30 June 2026, 1,232 contestability assessments were undertaken. A total of 152 projects were determined to be non-contestable, with a further 91 tenders for contestable projects also determined to be non-contestable.</w:t>
      </w:r>
    </w:p>
    <w:p w14:paraId="6634C713" w14:textId="77777777" w:rsidR="00051A7B" w:rsidRPr="00051A7B" w:rsidRDefault="00051A7B" w:rsidP="00051A7B">
      <w:pPr>
        <w:pStyle w:val="Heading2-numbered"/>
      </w:pPr>
      <w:bookmarkStart w:id="22" w:name="_Toc239759411"/>
      <w:r w:rsidRPr="00051A7B">
        <w:t>Exemptions</w:t>
      </w:r>
      <w:bookmarkEnd w:id="22"/>
    </w:p>
    <w:p w14:paraId="11C6065C" w14:textId="77777777" w:rsidR="00051A7B" w:rsidRPr="00D83F66" w:rsidRDefault="00051A7B" w:rsidP="00051A7B">
      <w:r w:rsidRPr="00051A7B">
        <w:rPr>
          <w:lang w:val="en-GB" w:eastAsia="en-AU"/>
        </w:rPr>
        <w:t>Under section 4A</w:t>
      </w:r>
      <w:r w:rsidRPr="00D83F66">
        <w:t>(3) of the Act, the Minister responsible for Local Jobs First may exempt an agency from the requirements of Local Jobs First for a project if satisfied that exceptional circumstances apply.</w:t>
      </w:r>
    </w:p>
    <w:p w14:paraId="74EEC4D2" w14:textId="77777777" w:rsidR="00051A7B" w:rsidRPr="00051A7B" w:rsidRDefault="00051A7B" w:rsidP="00051A7B">
      <w:pPr>
        <w:rPr>
          <w:lang w:val="en-GB" w:eastAsia="en-AU"/>
        </w:rPr>
      </w:pPr>
      <w:r w:rsidRPr="00051A7B">
        <w:rPr>
          <w:lang w:val="en-GB" w:eastAsia="en-AU"/>
        </w:rPr>
        <w:t xml:space="preserve">Since 20 August 2025, section 4C of the Act also provides that Local Jobs First does not apply to projects undertaken for emergency response or recovery, as defined in the </w:t>
      </w:r>
      <w:r w:rsidRPr="00051A7B">
        <w:rPr>
          <w:i/>
          <w:iCs/>
        </w:rPr>
        <w:t>Emergency Management Act 2013.</w:t>
      </w:r>
      <w:r w:rsidRPr="00051A7B">
        <w:rPr>
          <w:lang w:val="en-GB" w:eastAsia="en-AU"/>
        </w:rPr>
        <w:t xml:space="preserve"> This exemption applies only where procurement for the project is conducted under the agency’s Emergency Procurement Plan.</w:t>
      </w:r>
    </w:p>
    <w:p w14:paraId="07019E7C" w14:textId="2746D3B7" w:rsidR="00051A7B" w:rsidRPr="00D83F66" w:rsidRDefault="00051A7B" w:rsidP="00D83F66">
      <w:r w:rsidRPr="00D83F66">
        <w:t>There were no exemptions from the application of Local Jobs First due to an emergency or exceptional circumstances during 2025</w:t>
      </w:r>
      <w:r w:rsidR="00710000">
        <w:t>-</w:t>
      </w:r>
      <w:r w:rsidRPr="00D83F66">
        <w:t>26.</w:t>
      </w:r>
    </w:p>
    <w:p w14:paraId="49285455" w14:textId="69A182F0" w:rsidR="00051A7B" w:rsidRPr="00051A7B" w:rsidRDefault="00F64946" w:rsidP="00051A7B">
      <w:pPr>
        <w:pStyle w:val="Heading3"/>
      </w:pPr>
      <w:r>
        <w:lastRenderedPageBreak/>
        <w:t>Case Study:</w:t>
      </w:r>
    </w:p>
    <w:p w14:paraId="2B382FA0" w14:textId="77777777" w:rsidR="00051A7B" w:rsidRPr="00051A7B" w:rsidRDefault="00051A7B" w:rsidP="00051A7B">
      <w:pPr>
        <w:rPr>
          <w:b/>
          <w:bCs/>
          <w:lang w:val="en-GB" w:eastAsia="en-AU"/>
        </w:rPr>
      </w:pPr>
      <w:r w:rsidRPr="00051A7B">
        <w:rPr>
          <w:b/>
          <w:bCs/>
          <w:lang w:val="en-GB" w:eastAsia="en-AU"/>
        </w:rPr>
        <w:t>Godfrey Hirst Australia</w:t>
      </w:r>
    </w:p>
    <w:p w14:paraId="2587D270" w14:textId="77777777" w:rsidR="00051A7B" w:rsidRPr="00D83F66" w:rsidRDefault="00051A7B" w:rsidP="00D83F66">
      <w:r w:rsidRPr="00051A7B">
        <w:rPr>
          <w:lang w:val="en-GB" w:eastAsia="en-AU"/>
        </w:rPr>
        <w:t>The 2025 Victorian Manufacturing Hall of Fame Awards, held in Melbourne on 9 October 2025</w:t>
      </w:r>
      <w:r w:rsidRPr="00D83F66">
        <w:t xml:space="preserve">, recognised manufacturing excellence and the strength of regional manufacturing in Victoria, with Godfrey Hirst Australia named the winner of the ‘Manufacturer of the Year – Regional Business’ award. </w:t>
      </w:r>
    </w:p>
    <w:p w14:paraId="66A0C6D6" w14:textId="77777777" w:rsidR="00051A7B" w:rsidRPr="00D83F66" w:rsidRDefault="00051A7B" w:rsidP="00D83F66">
      <w:r w:rsidRPr="00D83F66">
        <w:t>Based in North Geelong, South Geelong and Breakwater, Godfrey Hirst celebrated 160 years of manufacturing in Victoria in 2025. The business has a long connection to Geelong, dating back to 1865, and has grown into a major local manufacturer with 3 Geelong-based manufacturing facilities and 2 Melbourne-based warehousing and distribution centres.</w:t>
      </w:r>
    </w:p>
    <w:p w14:paraId="40F8E9C4" w14:textId="77777777" w:rsidR="00051A7B" w:rsidRPr="00D83F66" w:rsidRDefault="00051A7B" w:rsidP="00D83F66">
      <w:r w:rsidRPr="00D83F66">
        <w:t>Godfrey Hirst employs more than 500 people and produces more than 16,000 metres of carpet per day, supporting markets across residential, workspace, retail, hospitality, healthcare, education, public space and multi-residential sectors. Its local investment in people, manufacturing, warehousing and distribution supports end-to-end supply chain capability from product design through to delivery.</w:t>
      </w:r>
    </w:p>
    <w:p w14:paraId="282CDEDE" w14:textId="77777777" w:rsidR="00051A7B" w:rsidRPr="00D83F66" w:rsidRDefault="00051A7B" w:rsidP="00D83F66">
      <w:r w:rsidRPr="00D83F66">
        <w:t>Sustainability is central to the company’s operations, with a focus on high standards in product design and reducing environmental impacts across the product lifecycle.</w:t>
      </w:r>
    </w:p>
    <w:p w14:paraId="5C6EBC3E" w14:textId="77777777" w:rsidR="00051A7B" w:rsidRPr="00D83F66" w:rsidRDefault="00051A7B" w:rsidP="00D83F66">
      <w:r w:rsidRPr="00D83F66">
        <w:t>This recognition highlights Godfrey Hirst’s longstanding contribution to regional jobs, manufacturing capability and local supply chains in Victoria.</w:t>
      </w:r>
    </w:p>
    <w:p w14:paraId="1F388F4F" w14:textId="77777777" w:rsidR="00051A7B" w:rsidRPr="00D83F66" w:rsidRDefault="00051A7B" w:rsidP="00D83F66">
      <w:r w:rsidRPr="00D83F66">
        <w:t>Godfrey Hirst produced 6,000 m</w:t>
      </w:r>
      <w:r w:rsidRPr="00F64946">
        <w:rPr>
          <w:vertAlign w:val="superscript"/>
        </w:rPr>
        <w:t>2</w:t>
      </w:r>
      <w:r w:rsidRPr="00D83F66">
        <w:t xml:space="preserve"> of carpet for the </w:t>
      </w:r>
      <w:proofErr w:type="spellStart"/>
      <w:r w:rsidRPr="00D83F66">
        <w:t>Nyaal</w:t>
      </w:r>
      <w:proofErr w:type="spellEnd"/>
      <w:r w:rsidRPr="00D83F66">
        <w:t xml:space="preserve"> Banyul Geelong Convention and Event Centre, a $449 million Strategic Project with a 90% minimum local content requirement, officially opened in June 2026. </w:t>
      </w:r>
    </w:p>
    <w:p w14:paraId="183DBCC5" w14:textId="57DE9C0B" w:rsidR="004A6CE0" w:rsidRPr="0035686A" w:rsidRDefault="00051A7B" w:rsidP="00D83F66">
      <w:r w:rsidRPr="00D83F66">
        <w:t>Godfrey Hirst is also a supplier to several other Local Jobs First projects recognised in this year’s report, including the Stawell Secondary College project, the Ambulance Victoria Capital Program, the GOTAFE Wangaratta Tech School Construction project and the New Melton Hospital project. Its involvement across these projects reflects both the breadth of Local Jobs First and the important role local manufacturers play in</w:t>
      </w:r>
      <w:r w:rsidRPr="00051A7B">
        <w:rPr>
          <w:lang w:val="en-GB" w:eastAsia="en-AU"/>
        </w:rPr>
        <w:t xml:space="preserve"> supporting Victorian industry capability and jobs across Victoria.</w:t>
      </w:r>
    </w:p>
    <w:p w14:paraId="137F99A7" w14:textId="77777777" w:rsidR="004A6CE0" w:rsidRPr="0035686A" w:rsidRDefault="004A6CE0" w:rsidP="004A6CE0">
      <w:pPr>
        <w:pStyle w:val="Heading1-numbered"/>
      </w:pPr>
      <w:bookmarkStart w:id="23" w:name="_Toc239759412"/>
      <w:r w:rsidRPr="0035686A">
        <w:lastRenderedPageBreak/>
        <w:t>Local Jobs First Approach and Insights</w:t>
      </w:r>
      <w:bookmarkEnd w:id="23"/>
    </w:p>
    <w:p w14:paraId="4595940A" w14:textId="77777777" w:rsidR="00051A7B" w:rsidRPr="00051A7B" w:rsidRDefault="00051A7B" w:rsidP="00051A7B">
      <w:pPr>
        <w:pStyle w:val="Heading2-numbered"/>
        <w:rPr>
          <w:lang w:val="en-GB" w:eastAsia="en-AU"/>
        </w:rPr>
      </w:pPr>
      <w:bookmarkStart w:id="24" w:name="_Toc239759413"/>
      <w:r w:rsidRPr="00051A7B">
        <w:rPr>
          <w:lang w:val="en-GB" w:eastAsia="en-AU"/>
        </w:rPr>
        <w:t xml:space="preserve">Local Jobs First </w:t>
      </w:r>
      <w:r w:rsidRPr="00051A7B">
        <w:t>requirements</w:t>
      </w:r>
      <w:r w:rsidRPr="00051A7B">
        <w:rPr>
          <w:lang w:val="en-GB" w:eastAsia="en-AU"/>
        </w:rPr>
        <w:t xml:space="preserve"> set for Strategic Projects</w:t>
      </w:r>
      <w:bookmarkEnd w:id="24"/>
    </w:p>
    <w:p w14:paraId="165D2C03" w14:textId="77777777" w:rsidR="00051A7B" w:rsidRPr="00051A7B" w:rsidRDefault="00051A7B" w:rsidP="00051A7B">
      <w:pPr>
        <w:rPr>
          <w:lang w:val="en-GB" w:eastAsia="en-AU"/>
        </w:rPr>
      </w:pPr>
      <w:r w:rsidRPr="00051A7B">
        <w:rPr>
          <w:lang w:val="en-GB" w:eastAsia="en-AU"/>
        </w:rPr>
        <w:t>In accordance with the Act, the Minister responsible for Local Jobs First must set minimum local content and other Local Jobs First requirements.</w:t>
      </w:r>
    </w:p>
    <w:p w14:paraId="0F6E238B" w14:textId="77777777" w:rsidR="00051A7B" w:rsidRPr="00051A7B" w:rsidRDefault="00051A7B" w:rsidP="00051A7B">
      <w:pPr>
        <w:rPr>
          <w:lang w:val="en-GB" w:eastAsia="en-AU"/>
        </w:rPr>
      </w:pPr>
      <w:r w:rsidRPr="00051A7B">
        <w:rPr>
          <w:lang w:val="en-GB" w:eastAsia="en-AU"/>
        </w:rPr>
        <w:t>These requirements ensure local SMEs and workers have the opportunity to participate in major government projects.</w:t>
      </w:r>
    </w:p>
    <w:p w14:paraId="0F5644AB" w14:textId="77777777" w:rsidR="00051A7B" w:rsidRPr="00051A7B" w:rsidRDefault="00051A7B" w:rsidP="00051A7B">
      <w:pPr>
        <w:rPr>
          <w:lang w:val="en-GB" w:eastAsia="en-AU"/>
        </w:rPr>
      </w:pPr>
      <w:r w:rsidRPr="00051A7B">
        <w:rPr>
          <w:lang w:val="en-GB" w:eastAsia="en-AU"/>
        </w:rPr>
        <w:t xml:space="preserve">During 2025-26, minimum local content and other requirements were set by </w:t>
      </w:r>
      <w:r w:rsidRPr="00D83F66">
        <w:t>the Minister for 42 Strategic Projects, comprising 34 new Strategic Projects worth more than $</w:t>
      </w:r>
      <w:r w:rsidRPr="00051A7B">
        <w:rPr>
          <w:lang w:val="en-GB" w:eastAsia="en-AU"/>
        </w:rPr>
        <w:t>41 billion, and 8 existing Strategic Projects with requirements set for additional stages.</w:t>
      </w:r>
    </w:p>
    <w:p w14:paraId="7B951E4C" w14:textId="77777777" w:rsidR="00051A7B" w:rsidRPr="00051A7B" w:rsidRDefault="00051A7B" w:rsidP="00051A7B">
      <w:pPr>
        <w:pStyle w:val="Heading2-numbered"/>
      </w:pPr>
      <w:bookmarkStart w:id="25" w:name="_Toc239759414"/>
      <w:r w:rsidRPr="00051A7B">
        <w:t>Additional requirements set for Strategic Projects</w:t>
      </w:r>
      <w:bookmarkEnd w:id="25"/>
    </w:p>
    <w:p w14:paraId="22B84312" w14:textId="77777777" w:rsidR="00051A7B" w:rsidRPr="00051A7B" w:rsidRDefault="00051A7B" w:rsidP="00051A7B">
      <w:pPr>
        <w:rPr>
          <w:lang w:val="en-GB" w:eastAsia="en-AU"/>
        </w:rPr>
      </w:pPr>
      <w:r w:rsidRPr="00051A7B">
        <w:rPr>
          <w:lang w:val="en-GB" w:eastAsia="en-AU"/>
        </w:rPr>
        <w:t xml:space="preserve">Under the Act, the Minister responsible for Local Jobs First may set any additional requirements deemed appropriate to ensure local SMEs have a full and fair opportunity to participate in Victorian government projects. </w:t>
      </w:r>
    </w:p>
    <w:p w14:paraId="11F1CDF4" w14:textId="7DEF0913" w:rsidR="00051A7B" w:rsidRPr="00D83F66" w:rsidRDefault="00051A7B" w:rsidP="00D83F66">
      <w:r w:rsidRPr="00D83F66">
        <w:t>During 2025</w:t>
      </w:r>
      <w:r w:rsidR="00710000">
        <w:t>-</w:t>
      </w:r>
      <w:r w:rsidRPr="00D83F66">
        <w:t>26, the focus on steel and furniture, fixtures and equipment (FF&amp;E) continued and new requirements were introduced to increase the focus on support for modern methods of construction (MMC) and encourage the use of more locally manufactured bitumen and asphalt products, including bitumen replacement products, wherever possible.</w:t>
      </w:r>
    </w:p>
    <w:p w14:paraId="0476B6E7" w14:textId="77777777" w:rsidR="00051A7B" w:rsidRPr="00051A7B" w:rsidRDefault="00051A7B" w:rsidP="00051A7B">
      <w:pPr>
        <w:rPr>
          <w:lang w:val="en-GB" w:eastAsia="en-AU"/>
        </w:rPr>
      </w:pPr>
      <w:r w:rsidRPr="00051A7B">
        <w:rPr>
          <w:lang w:val="en-GB" w:eastAsia="en-AU"/>
        </w:rPr>
        <w:t>Additional requirements were also revised to place a stronger focus on sustainability through consideration of materials and products that:</w:t>
      </w:r>
    </w:p>
    <w:p w14:paraId="5953644E" w14:textId="77777777" w:rsidR="00051A7B" w:rsidRPr="00051A7B" w:rsidRDefault="00051A7B" w:rsidP="00051A7B">
      <w:pPr>
        <w:pStyle w:val="Bullet"/>
        <w:rPr>
          <w:lang w:val="en-GB" w:eastAsia="en-AU"/>
        </w:rPr>
      </w:pPr>
      <w:r w:rsidRPr="00051A7B">
        <w:rPr>
          <w:lang w:val="en-GB" w:eastAsia="en-AU"/>
        </w:rPr>
        <w:t>improve resource efficiency</w:t>
      </w:r>
    </w:p>
    <w:p w14:paraId="6F3BDA80" w14:textId="77777777" w:rsidR="00051A7B" w:rsidRPr="00051A7B" w:rsidRDefault="00051A7B" w:rsidP="00051A7B">
      <w:pPr>
        <w:pStyle w:val="Bullet"/>
        <w:rPr>
          <w:lang w:val="en-GB" w:eastAsia="en-AU"/>
        </w:rPr>
      </w:pPr>
      <w:r w:rsidRPr="00051A7B">
        <w:rPr>
          <w:lang w:val="en-GB" w:eastAsia="en-AU"/>
        </w:rPr>
        <w:t>minimise waste</w:t>
      </w:r>
    </w:p>
    <w:p w14:paraId="663A5C5B" w14:textId="77777777" w:rsidR="00051A7B" w:rsidRPr="00051A7B" w:rsidRDefault="00051A7B" w:rsidP="00051A7B">
      <w:pPr>
        <w:pStyle w:val="Bullet"/>
        <w:rPr>
          <w:lang w:val="en-GB" w:eastAsia="en-AU"/>
        </w:rPr>
      </w:pPr>
      <w:r w:rsidRPr="00051A7B">
        <w:rPr>
          <w:lang w:val="en-GB" w:eastAsia="en-AU"/>
        </w:rPr>
        <w:t>enhance performance</w:t>
      </w:r>
    </w:p>
    <w:p w14:paraId="67F5F2A3" w14:textId="77777777" w:rsidR="00051A7B" w:rsidRPr="00051A7B" w:rsidRDefault="00051A7B" w:rsidP="00051A7B">
      <w:pPr>
        <w:pStyle w:val="Bullet"/>
        <w:rPr>
          <w:lang w:val="en-GB" w:eastAsia="en-AU"/>
        </w:rPr>
      </w:pPr>
      <w:r w:rsidRPr="00051A7B">
        <w:rPr>
          <w:lang w:val="en-GB" w:eastAsia="en-AU"/>
        </w:rPr>
        <w:t>use recycled content, and</w:t>
      </w:r>
    </w:p>
    <w:p w14:paraId="616A406A" w14:textId="77777777" w:rsidR="00051A7B" w:rsidRPr="00051A7B" w:rsidRDefault="00051A7B" w:rsidP="00051A7B">
      <w:pPr>
        <w:pStyle w:val="Bullet"/>
        <w:rPr>
          <w:lang w:val="en-GB" w:eastAsia="en-AU"/>
        </w:rPr>
      </w:pPr>
      <w:r w:rsidRPr="00051A7B">
        <w:rPr>
          <w:lang w:val="en-GB" w:eastAsia="en-AU"/>
        </w:rPr>
        <w:t>reduce embodied carbon.</w:t>
      </w:r>
    </w:p>
    <w:p w14:paraId="4435FD3F" w14:textId="77777777" w:rsidR="00051A7B" w:rsidRPr="00051A7B" w:rsidRDefault="00051A7B" w:rsidP="00051A7B">
      <w:pPr>
        <w:rPr>
          <w:lang w:val="en-GB" w:eastAsia="en-AU"/>
        </w:rPr>
      </w:pPr>
      <w:r w:rsidRPr="00051A7B">
        <w:rPr>
          <w:lang w:val="en-GB" w:eastAsia="en-AU"/>
        </w:rPr>
        <w:t xml:space="preserve">These revisions were made to ensure the policy supports innovation and that new and emerging products and SMEs are considered in project supply chains. </w:t>
      </w:r>
    </w:p>
    <w:p w14:paraId="66413273" w14:textId="77777777" w:rsidR="00051A7B" w:rsidRPr="00051A7B" w:rsidRDefault="00051A7B" w:rsidP="00051A7B">
      <w:pPr>
        <w:rPr>
          <w:lang w:val="en-GB" w:eastAsia="en-AU"/>
        </w:rPr>
      </w:pPr>
      <w:r w:rsidRPr="00051A7B">
        <w:rPr>
          <w:lang w:val="en-GB" w:eastAsia="en-AU"/>
        </w:rPr>
        <w:t>The steel requirement was also revised to encourage the use of products that have high recycled content, are fully recyclable at end of life, and/or deliver a lower embodied carbon solution.</w:t>
      </w:r>
    </w:p>
    <w:p w14:paraId="6E395A70" w14:textId="77777777" w:rsidR="00051A7B" w:rsidRPr="00051A7B" w:rsidRDefault="00051A7B" w:rsidP="00051A7B">
      <w:pPr>
        <w:rPr>
          <w:lang w:val="en-GB" w:eastAsia="en-AU"/>
        </w:rPr>
      </w:pPr>
      <w:r w:rsidRPr="00051A7B">
        <w:rPr>
          <w:lang w:val="en-GB" w:eastAsia="en-AU"/>
        </w:rPr>
        <w:lastRenderedPageBreak/>
        <w:t>During 2025-26, 21 Strategic Projects had additional requirements set. This included:</w:t>
      </w:r>
    </w:p>
    <w:p w14:paraId="294F73C6" w14:textId="77777777" w:rsidR="00051A7B" w:rsidRPr="00051A7B" w:rsidRDefault="00051A7B" w:rsidP="00051A7B">
      <w:pPr>
        <w:pStyle w:val="Bullet"/>
      </w:pPr>
      <w:r w:rsidRPr="00051A7B">
        <w:rPr>
          <w:lang w:val="en-GB" w:eastAsia="en-AU"/>
        </w:rPr>
        <w:t xml:space="preserve">20 projects with </w:t>
      </w:r>
      <w:r w:rsidRPr="00051A7B">
        <w:t>a targeted steel requirement</w:t>
      </w:r>
    </w:p>
    <w:p w14:paraId="68193AC9" w14:textId="77777777" w:rsidR="00051A7B" w:rsidRPr="00051A7B" w:rsidRDefault="00051A7B" w:rsidP="00051A7B">
      <w:pPr>
        <w:pStyle w:val="Bullet"/>
      </w:pPr>
      <w:r w:rsidRPr="00051A7B">
        <w:t>11 projects with an FF&amp;E requirement, and</w:t>
      </w:r>
    </w:p>
    <w:p w14:paraId="2AF11247" w14:textId="77777777" w:rsidR="00051A7B" w:rsidRPr="00D83F66" w:rsidRDefault="00051A7B" w:rsidP="00D83F66">
      <w:pPr>
        <w:pStyle w:val="Bullet"/>
      </w:pPr>
      <w:r w:rsidRPr="00D83F66">
        <w:t>3 projects with requirements to support MMC.</w:t>
      </w:r>
    </w:p>
    <w:p w14:paraId="7D56FEC9" w14:textId="77777777" w:rsidR="00051A7B" w:rsidRPr="00051A7B" w:rsidRDefault="00051A7B" w:rsidP="00051A7B">
      <w:pPr>
        <w:pStyle w:val="Heading2-numbered"/>
        <w:rPr>
          <w:lang w:val="en-GB" w:eastAsia="en-AU"/>
        </w:rPr>
      </w:pPr>
      <w:bookmarkStart w:id="26" w:name="_Toc239759415"/>
      <w:r w:rsidRPr="00051A7B">
        <w:rPr>
          <w:lang w:val="en-GB" w:eastAsia="en-AU"/>
        </w:rPr>
        <w:t>Approach to Standard Projects</w:t>
      </w:r>
      <w:bookmarkEnd w:id="26"/>
    </w:p>
    <w:p w14:paraId="0D7972CA" w14:textId="77777777" w:rsidR="00051A7B" w:rsidRPr="00D83F66" w:rsidRDefault="00051A7B" w:rsidP="00D83F66">
      <w:r w:rsidRPr="00051A7B">
        <w:rPr>
          <w:lang w:val="en-GB" w:eastAsia="en-AU"/>
        </w:rPr>
        <w:t xml:space="preserve">Standard Projects continue to provide significant opportunities for Victorian businesses and </w:t>
      </w:r>
      <w:r w:rsidRPr="00D83F66">
        <w:t>workers.</w:t>
      </w:r>
    </w:p>
    <w:p w14:paraId="073555FA" w14:textId="77777777" w:rsidR="00051A7B" w:rsidRPr="00D83F66" w:rsidRDefault="00051A7B" w:rsidP="00D83F66">
      <w:r w:rsidRPr="00D83F66">
        <w:t>Under the Act, suppliers tendering for contestable Standard Projects must submit an LIDP demonstrating the level of local content they commit to provide as part of their tender.</w:t>
      </w:r>
    </w:p>
    <w:p w14:paraId="242FF9D7" w14:textId="77777777" w:rsidR="00051A7B" w:rsidRPr="00D83F66" w:rsidRDefault="00051A7B" w:rsidP="00D83F66">
      <w:r w:rsidRPr="00D83F66">
        <w:t>Unlike Strategic Projects, where Local Jobs First requirements are set by the Minister responsible for Local Jobs First, Standard Projects use a market-led approach. Bidders are comparatively assessed against the Local Jobs First 20% weighting, comprising 10% for industry development and 10% for jobs.</w:t>
      </w:r>
    </w:p>
    <w:p w14:paraId="5F90726A" w14:textId="77777777" w:rsidR="00051A7B" w:rsidRPr="00D83F66" w:rsidRDefault="00051A7B" w:rsidP="00D83F66">
      <w:r w:rsidRPr="00D83F66">
        <w:t>The successful bidder’s LIDP commitments are then incorporated into the contract.</w:t>
      </w:r>
    </w:p>
    <w:p w14:paraId="1EE4A729" w14:textId="27D491E5" w:rsidR="00051A7B" w:rsidRPr="00051A7B" w:rsidRDefault="00F64946" w:rsidP="00051A7B">
      <w:pPr>
        <w:pStyle w:val="Heading3"/>
      </w:pPr>
      <w:r>
        <w:t>Case Study:</w:t>
      </w:r>
      <w:r w:rsidR="00051A7B" w:rsidRPr="00051A7B">
        <w:t xml:space="preserve"> </w:t>
      </w:r>
    </w:p>
    <w:p w14:paraId="44ED8ADD" w14:textId="77777777" w:rsidR="00051A7B" w:rsidRPr="00051A7B" w:rsidRDefault="00051A7B" w:rsidP="00051A7B">
      <w:pPr>
        <w:rPr>
          <w:b/>
          <w:bCs/>
        </w:rPr>
      </w:pPr>
      <w:r w:rsidRPr="00051A7B">
        <w:rPr>
          <w:b/>
          <w:bCs/>
        </w:rPr>
        <w:t xml:space="preserve">Maidstone Tram Maintenance Facility </w:t>
      </w:r>
    </w:p>
    <w:p w14:paraId="67F51840" w14:textId="77777777" w:rsidR="00051A7B" w:rsidRPr="00051A7B" w:rsidRDefault="00051A7B" w:rsidP="00051A7B">
      <w:r w:rsidRPr="00051A7B">
        <w:t>A new tram maintenance and stabling facility was built on part of the old Victoria University site at the corner of Williamson and Hampstead Roads in Maidstone. The facility is used to maintain, clean and stable the new G Class trams, and will also house tram operations.</w:t>
      </w:r>
    </w:p>
    <w:p w14:paraId="40B03288" w14:textId="77777777" w:rsidR="00051A7B" w:rsidRPr="00051A7B" w:rsidRDefault="00051A7B" w:rsidP="00051A7B">
      <w:r w:rsidRPr="00051A7B">
        <w:t>The project was delivered by John Holland Pty Ltd for the Victorian Infrastructure Delivery Authority (VIDA). Under the LIDP, the contractor committed to 94.2% local content for the project overall, 92.5% for signalling, 94.6% for steel and 29.9% for specialist equipment.</w:t>
      </w:r>
    </w:p>
    <w:p w14:paraId="428F58BB" w14:textId="77777777" w:rsidR="00051A7B" w:rsidRPr="00051A7B" w:rsidRDefault="00051A7B" w:rsidP="00051A7B">
      <w:r w:rsidRPr="00051A7B">
        <w:t>The project exceeded its local content commitments, achieving 98% local content for the project, 100% for signalling, 100% for steel and 100% for specialist equipment. It also surpassed its MPSG target, achieving 15.41% against a 10% commitment.</w:t>
      </w:r>
    </w:p>
    <w:p w14:paraId="104BE929" w14:textId="77777777" w:rsidR="00051A7B" w:rsidRPr="00051A7B" w:rsidRDefault="00051A7B" w:rsidP="00051A7B">
      <w:r w:rsidRPr="00051A7B">
        <w:t>The Local Jobs First approach supported the contractor in identifying and engaging local suppliers and subcontractors, with the contractor working closely with ICN Victoria and procurement teams to confirm suitable local capability. This contributed to the project exceeding all stated local content commitments.</w:t>
      </w:r>
    </w:p>
    <w:p w14:paraId="4B3C7A99" w14:textId="77777777" w:rsidR="00051A7B" w:rsidRPr="00051A7B" w:rsidRDefault="00051A7B" w:rsidP="00051A7B">
      <w:r w:rsidRPr="00051A7B">
        <w:t xml:space="preserve">Local suppliers engaged in the project included Lee Brothers for fencing and gates, Plastic Solutions Australia for plastic wedges, NLA Trucking for cartage and Yarra Contracting for </w:t>
      </w:r>
      <w:r w:rsidRPr="00051A7B">
        <w:lastRenderedPageBreak/>
        <w:t xml:space="preserve">landscaping. Engagement with </w:t>
      </w:r>
      <w:proofErr w:type="spellStart"/>
      <w:r w:rsidRPr="00051A7B">
        <w:t>Kinaway</w:t>
      </w:r>
      <w:proofErr w:type="spellEnd"/>
      <w:r w:rsidRPr="00051A7B">
        <w:t xml:space="preserve"> helped identify suitable work packages to support First Peoples business participation and First Peoples employment outcomes.</w:t>
      </w:r>
    </w:p>
    <w:p w14:paraId="6A381BF7" w14:textId="77777777" w:rsidR="00051A7B" w:rsidRPr="00051A7B" w:rsidRDefault="00051A7B" w:rsidP="00051A7B">
      <w:r w:rsidRPr="00051A7B">
        <w:t xml:space="preserve">The project also delivered workforce development outcomes through the MPSG, including approximately 40,000 apprenticeship hours. The contractor also worked with Group Training Organisations to support the flexible deployment of apprentices and trainees across the project. Apprentices were supported with supervision and mentoring, employed for the duration required on the project, and then transitioned to other contractors to support ongoing skills development and continuity of employment. </w:t>
      </w:r>
    </w:p>
    <w:p w14:paraId="0595D183" w14:textId="77777777" w:rsidR="00051A7B" w:rsidRPr="00051A7B" w:rsidRDefault="00051A7B" w:rsidP="00051A7B">
      <w:r w:rsidRPr="00051A7B">
        <w:t xml:space="preserve">The contractor also participated in VIDA Rail’s Engineering Pathway Industry Cadets (EPIC), an 18-month employment pathway program that supports refugee and asylum-seeker engineers as cadets to gain local industry experience on major transport infrastructure projects. </w:t>
      </w:r>
    </w:p>
    <w:p w14:paraId="5F934EF4" w14:textId="77777777" w:rsidR="00051A7B" w:rsidRPr="00051A7B" w:rsidRDefault="00051A7B" w:rsidP="00051A7B">
      <w:r w:rsidRPr="00051A7B">
        <w:t xml:space="preserve">Overall, the contractor achieved 83,993 MPSG labour hours. </w:t>
      </w:r>
    </w:p>
    <w:p w14:paraId="3F3DBA0C" w14:textId="5ACAC876" w:rsidR="00C24AD2" w:rsidRDefault="00051A7B" w:rsidP="000F5651">
      <w:r w:rsidRPr="00051A7B">
        <w:t>Additional supply chain impact was demonstrated through the First Peoples business, NLA Trucking. The project increased NLA Trucking’s visibility across the transport program, and the business subsequently secured additional contracts, including with North West Program Alliance.</w:t>
      </w:r>
    </w:p>
    <w:p w14:paraId="7B9810CF" w14:textId="5D612C46" w:rsidR="00C24AD2" w:rsidRPr="00C24AD2" w:rsidRDefault="00C24AD2" w:rsidP="00C24AD2">
      <w:pPr>
        <w:pStyle w:val="Heading1"/>
      </w:pPr>
      <w:bookmarkStart w:id="27" w:name="_Toc239759416"/>
      <w:r w:rsidRPr="00C24AD2">
        <w:lastRenderedPageBreak/>
        <w:t>Appendix A: Completed Strategic Projects for 2025</w:t>
      </w:r>
      <w:r w:rsidR="00710000">
        <w:t>-</w:t>
      </w:r>
      <w:r w:rsidRPr="00C24AD2">
        <w:t>26</w:t>
      </w:r>
      <w:bookmarkEnd w:id="27"/>
    </w:p>
    <w:tbl>
      <w:tblPr>
        <w:tblStyle w:val="TableGrid"/>
        <w:tblW w:w="5000" w:type="pct"/>
        <w:tblLook w:val="04A0" w:firstRow="1" w:lastRow="0" w:firstColumn="1" w:lastColumn="0" w:noHBand="0" w:noVBand="1"/>
      </w:tblPr>
      <w:tblGrid>
        <w:gridCol w:w="3596"/>
        <w:gridCol w:w="4492"/>
        <w:gridCol w:w="1540"/>
      </w:tblGrid>
      <w:tr w:rsidR="00C24AD2" w:rsidRPr="00C24AD2" w14:paraId="046E2B06" w14:textId="77777777" w:rsidTr="00C24AD2">
        <w:trPr>
          <w:trHeight w:val="300"/>
          <w:tblHeader/>
        </w:trPr>
        <w:tc>
          <w:tcPr>
            <w:tcW w:w="1867" w:type="pct"/>
          </w:tcPr>
          <w:p w14:paraId="3FBC515F" w14:textId="77777777" w:rsidR="00C24AD2" w:rsidRPr="00C24AD2" w:rsidRDefault="00C24AD2" w:rsidP="00C24AD2">
            <w:pPr>
              <w:rPr>
                <w:b/>
                <w:bCs/>
                <w:lang w:eastAsia="en-AU"/>
              </w:rPr>
            </w:pPr>
            <w:r w:rsidRPr="00C24AD2">
              <w:rPr>
                <w:b/>
                <w:bCs/>
                <w:lang w:eastAsia="en-AU"/>
              </w:rPr>
              <w:t>Project</w:t>
            </w:r>
          </w:p>
        </w:tc>
        <w:tc>
          <w:tcPr>
            <w:tcW w:w="2333" w:type="pct"/>
          </w:tcPr>
          <w:p w14:paraId="368A8048" w14:textId="77777777" w:rsidR="00C24AD2" w:rsidRPr="00C24AD2" w:rsidRDefault="00C24AD2" w:rsidP="00C24AD2">
            <w:pPr>
              <w:rPr>
                <w:b/>
                <w:bCs/>
                <w:lang w:eastAsia="en-AU"/>
              </w:rPr>
            </w:pPr>
            <w:r w:rsidRPr="00C24AD2">
              <w:rPr>
                <w:b/>
                <w:bCs/>
                <w:lang w:eastAsia="en-AU"/>
              </w:rPr>
              <w:t>Local Jobs First requirements</w:t>
            </w:r>
          </w:p>
        </w:tc>
        <w:tc>
          <w:tcPr>
            <w:tcW w:w="800" w:type="pct"/>
          </w:tcPr>
          <w:p w14:paraId="7A680AAB" w14:textId="77777777" w:rsidR="00C24AD2" w:rsidRPr="00C24AD2" w:rsidRDefault="00C24AD2" w:rsidP="00C24AD2">
            <w:pPr>
              <w:rPr>
                <w:b/>
                <w:bCs/>
                <w:lang w:eastAsia="en-AU"/>
              </w:rPr>
            </w:pPr>
            <w:r w:rsidRPr="00C24AD2">
              <w:rPr>
                <w:b/>
                <w:bCs/>
                <w:lang w:eastAsia="en-AU"/>
              </w:rPr>
              <w:t>Region</w:t>
            </w:r>
          </w:p>
        </w:tc>
      </w:tr>
      <w:tr w:rsidR="00C24AD2" w:rsidRPr="00C24AD2" w14:paraId="235307F2" w14:textId="77777777" w:rsidTr="00C24AD2">
        <w:trPr>
          <w:trHeight w:val="300"/>
        </w:trPr>
        <w:tc>
          <w:tcPr>
            <w:tcW w:w="1867" w:type="pct"/>
          </w:tcPr>
          <w:p w14:paraId="1175440C" w14:textId="77777777" w:rsidR="00C24AD2" w:rsidRPr="00C24AD2" w:rsidRDefault="00C24AD2" w:rsidP="00C24AD2">
            <w:pPr>
              <w:rPr>
                <w:lang w:eastAsia="en-AU"/>
              </w:rPr>
            </w:pPr>
            <w:r w:rsidRPr="00C24AD2">
              <w:rPr>
                <w:lang w:eastAsia="en-AU"/>
              </w:rPr>
              <w:t>Epping Road Upgrade</w:t>
            </w:r>
          </w:p>
        </w:tc>
        <w:tc>
          <w:tcPr>
            <w:tcW w:w="2333" w:type="pct"/>
          </w:tcPr>
          <w:p w14:paraId="5AC0430B" w14:textId="77777777" w:rsidR="00C24AD2" w:rsidRPr="00C24AD2" w:rsidRDefault="00C24AD2" w:rsidP="00C24AD2">
            <w:pPr>
              <w:rPr>
                <w:lang w:eastAsia="en-AU"/>
              </w:rPr>
            </w:pPr>
            <w:r w:rsidRPr="00C24AD2">
              <w:rPr>
                <w:lang w:eastAsia="en-AU"/>
              </w:rPr>
              <w:t>96% minimum local content for the project</w:t>
            </w:r>
          </w:p>
          <w:p w14:paraId="1CD8F02A" w14:textId="77777777" w:rsidR="00C24AD2" w:rsidRPr="00C24AD2" w:rsidRDefault="00C24AD2" w:rsidP="00C24AD2">
            <w:pPr>
              <w:rPr>
                <w:lang w:eastAsia="en-AU"/>
              </w:rPr>
            </w:pPr>
            <w:r w:rsidRPr="00C24AD2">
              <w:rPr>
                <w:lang w:eastAsia="en-AU"/>
              </w:rPr>
              <w:t>All consultants including but not limited to architects, designers, engineers and other advisers must preference solutions that maximise the use of local materials, finishes, products, goods and services in construction including fittings, fixtures and equipment wherever possible</w:t>
            </w:r>
          </w:p>
        </w:tc>
        <w:tc>
          <w:tcPr>
            <w:tcW w:w="800" w:type="pct"/>
          </w:tcPr>
          <w:p w14:paraId="498235B4" w14:textId="77777777" w:rsidR="00C24AD2" w:rsidRPr="00C24AD2" w:rsidRDefault="00C24AD2" w:rsidP="00C24AD2">
            <w:pPr>
              <w:rPr>
                <w:lang w:eastAsia="en-AU"/>
              </w:rPr>
            </w:pPr>
            <w:r w:rsidRPr="00C24AD2">
              <w:rPr>
                <w:lang w:eastAsia="en-AU"/>
              </w:rPr>
              <w:t>Metro</w:t>
            </w:r>
          </w:p>
        </w:tc>
      </w:tr>
      <w:tr w:rsidR="00C24AD2" w:rsidRPr="00C24AD2" w14:paraId="502E50F9" w14:textId="77777777" w:rsidTr="00C24AD2">
        <w:trPr>
          <w:trHeight w:val="300"/>
        </w:trPr>
        <w:tc>
          <w:tcPr>
            <w:tcW w:w="1867" w:type="pct"/>
          </w:tcPr>
          <w:p w14:paraId="43648251" w14:textId="77777777" w:rsidR="00C24AD2" w:rsidRPr="00C24AD2" w:rsidRDefault="00C24AD2" w:rsidP="00C24AD2">
            <w:pPr>
              <w:rPr>
                <w:lang w:eastAsia="en-AU"/>
              </w:rPr>
            </w:pPr>
            <w:r w:rsidRPr="00C24AD2">
              <w:rPr>
                <w:lang w:eastAsia="en-AU"/>
              </w:rPr>
              <w:t>Frankston and Greensborough Multideck Carparks</w:t>
            </w:r>
          </w:p>
        </w:tc>
        <w:tc>
          <w:tcPr>
            <w:tcW w:w="2333" w:type="pct"/>
          </w:tcPr>
          <w:p w14:paraId="01E82822" w14:textId="77777777" w:rsidR="00C24AD2" w:rsidRPr="00C24AD2" w:rsidRDefault="00C24AD2" w:rsidP="00C24AD2">
            <w:pPr>
              <w:rPr>
                <w:lang w:eastAsia="en-AU"/>
              </w:rPr>
            </w:pPr>
            <w:r w:rsidRPr="00C24AD2">
              <w:rPr>
                <w:lang w:eastAsia="en-AU"/>
              </w:rPr>
              <w:t>92% minimum local content for the project</w:t>
            </w:r>
          </w:p>
          <w:p w14:paraId="42585780" w14:textId="77777777" w:rsidR="00C24AD2" w:rsidRPr="00C24AD2" w:rsidRDefault="00C24AD2" w:rsidP="00C24AD2">
            <w:pPr>
              <w:rPr>
                <w:lang w:eastAsia="en-AU"/>
              </w:rPr>
            </w:pPr>
            <w:r w:rsidRPr="00C24AD2">
              <w:rPr>
                <w:lang w:eastAsia="en-AU"/>
              </w:rPr>
              <w:t>All consultants including but not limited to architects, designers, engineers and other advisors must preference solutions that maximise the use of local materials, finishes, products, goods and services in construction including furniture, fixtures and equipment wherever possible</w:t>
            </w:r>
          </w:p>
          <w:p w14:paraId="5221975A" w14:textId="77777777" w:rsidR="00C24AD2" w:rsidRPr="00C24AD2" w:rsidRDefault="00C24AD2" w:rsidP="00C24AD2">
            <w:pPr>
              <w:rPr>
                <w:lang w:eastAsia="en-AU"/>
              </w:rPr>
            </w:pPr>
            <w:r w:rsidRPr="00C24AD2">
              <w:rPr>
                <w:lang w:eastAsia="en-AU"/>
              </w:rPr>
              <w:t>The contractor must advise Level Crossing Removal Project, Industry Capability Network and the Department of Jobs, Precincts and Regions of any proposed significant diversion from the local content of any items listed in their approved LIDP</w:t>
            </w:r>
          </w:p>
        </w:tc>
        <w:tc>
          <w:tcPr>
            <w:tcW w:w="800" w:type="pct"/>
          </w:tcPr>
          <w:p w14:paraId="6DB83DF8" w14:textId="77777777" w:rsidR="00C24AD2" w:rsidRPr="00C24AD2" w:rsidRDefault="00C24AD2" w:rsidP="00C24AD2">
            <w:pPr>
              <w:rPr>
                <w:lang w:eastAsia="en-AU"/>
              </w:rPr>
            </w:pPr>
            <w:r w:rsidRPr="00C24AD2">
              <w:rPr>
                <w:lang w:eastAsia="en-AU"/>
              </w:rPr>
              <w:t>Metro</w:t>
            </w:r>
          </w:p>
        </w:tc>
      </w:tr>
      <w:tr w:rsidR="00C24AD2" w:rsidRPr="00C24AD2" w14:paraId="42B0C844" w14:textId="77777777" w:rsidTr="00C24AD2">
        <w:trPr>
          <w:trHeight w:val="300"/>
        </w:trPr>
        <w:tc>
          <w:tcPr>
            <w:tcW w:w="1867" w:type="pct"/>
          </w:tcPr>
          <w:p w14:paraId="1BE5404B" w14:textId="77777777" w:rsidR="00C24AD2" w:rsidRPr="00C24AD2" w:rsidRDefault="00C24AD2" w:rsidP="00C24AD2">
            <w:pPr>
              <w:rPr>
                <w:lang w:eastAsia="en-AU"/>
              </w:rPr>
            </w:pPr>
            <w:r w:rsidRPr="00C24AD2">
              <w:rPr>
                <w:lang w:eastAsia="en-AU"/>
              </w:rPr>
              <w:t>Melbourne Metro Tunnel Project – Core Package (Tunnels and Stations PPP)</w:t>
            </w:r>
          </w:p>
        </w:tc>
        <w:tc>
          <w:tcPr>
            <w:tcW w:w="2333" w:type="pct"/>
          </w:tcPr>
          <w:p w14:paraId="44E03CEF" w14:textId="77777777" w:rsidR="00C24AD2" w:rsidRPr="00C24AD2" w:rsidRDefault="00C24AD2" w:rsidP="00C24AD2">
            <w:pPr>
              <w:rPr>
                <w:lang w:eastAsia="en-AU"/>
              </w:rPr>
            </w:pPr>
            <w:r w:rsidRPr="00C24AD2">
              <w:rPr>
                <w:lang w:eastAsia="en-AU"/>
              </w:rPr>
              <w:t>84% minimum local content for the project</w:t>
            </w:r>
          </w:p>
          <w:p w14:paraId="698E85CC" w14:textId="77777777" w:rsidR="00C24AD2" w:rsidRPr="00C24AD2" w:rsidRDefault="00C24AD2" w:rsidP="00C24AD2">
            <w:pPr>
              <w:rPr>
                <w:lang w:eastAsia="en-AU"/>
              </w:rPr>
            </w:pPr>
            <w:r w:rsidRPr="00C24AD2">
              <w:rPr>
                <w:lang w:eastAsia="en-AU"/>
              </w:rPr>
              <w:t>Maximise local steel</w:t>
            </w:r>
          </w:p>
        </w:tc>
        <w:tc>
          <w:tcPr>
            <w:tcW w:w="800" w:type="pct"/>
          </w:tcPr>
          <w:p w14:paraId="1BAFCF4F" w14:textId="77777777" w:rsidR="00C24AD2" w:rsidRPr="00C24AD2" w:rsidRDefault="00C24AD2" w:rsidP="00C24AD2">
            <w:pPr>
              <w:rPr>
                <w:lang w:eastAsia="en-AU"/>
              </w:rPr>
            </w:pPr>
            <w:r w:rsidRPr="00C24AD2">
              <w:rPr>
                <w:lang w:eastAsia="en-AU"/>
              </w:rPr>
              <w:t>Metro</w:t>
            </w:r>
          </w:p>
        </w:tc>
      </w:tr>
      <w:tr w:rsidR="00C24AD2" w:rsidRPr="00C24AD2" w14:paraId="77D85E0B" w14:textId="77777777" w:rsidTr="00C24AD2">
        <w:trPr>
          <w:trHeight w:val="300"/>
        </w:trPr>
        <w:tc>
          <w:tcPr>
            <w:tcW w:w="1867" w:type="pct"/>
          </w:tcPr>
          <w:p w14:paraId="12FFA5E2" w14:textId="77777777" w:rsidR="00C24AD2" w:rsidRPr="00C24AD2" w:rsidRDefault="00C24AD2" w:rsidP="00C24AD2">
            <w:pPr>
              <w:rPr>
                <w:lang w:eastAsia="en-AU"/>
              </w:rPr>
            </w:pPr>
            <w:r w:rsidRPr="00C24AD2">
              <w:rPr>
                <w:lang w:eastAsia="en-AU"/>
              </w:rPr>
              <w:t>St Kilda Pier Redevelopment</w:t>
            </w:r>
          </w:p>
        </w:tc>
        <w:tc>
          <w:tcPr>
            <w:tcW w:w="2333" w:type="pct"/>
          </w:tcPr>
          <w:p w14:paraId="748B8605" w14:textId="77777777" w:rsidR="00C24AD2" w:rsidRPr="00C24AD2" w:rsidRDefault="00C24AD2" w:rsidP="00C24AD2">
            <w:pPr>
              <w:rPr>
                <w:lang w:eastAsia="en-AU"/>
              </w:rPr>
            </w:pPr>
            <w:r w:rsidRPr="00C24AD2">
              <w:rPr>
                <w:lang w:eastAsia="en-AU"/>
              </w:rPr>
              <w:t>93% minimum local content for the project</w:t>
            </w:r>
          </w:p>
        </w:tc>
        <w:tc>
          <w:tcPr>
            <w:tcW w:w="800" w:type="pct"/>
          </w:tcPr>
          <w:p w14:paraId="27A1737E" w14:textId="77777777" w:rsidR="00C24AD2" w:rsidRPr="00C24AD2" w:rsidRDefault="00C24AD2" w:rsidP="00C24AD2">
            <w:pPr>
              <w:rPr>
                <w:lang w:eastAsia="en-AU"/>
              </w:rPr>
            </w:pPr>
            <w:r w:rsidRPr="00C24AD2">
              <w:rPr>
                <w:lang w:eastAsia="en-AU"/>
              </w:rPr>
              <w:t>Metro</w:t>
            </w:r>
          </w:p>
        </w:tc>
      </w:tr>
      <w:tr w:rsidR="00C24AD2" w:rsidRPr="00C24AD2" w14:paraId="2F5BBCF1" w14:textId="77777777" w:rsidTr="00C24AD2">
        <w:trPr>
          <w:trHeight w:val="300"/>
        </w:trPr>
        <w:tc>
          <w:tcPr>
            <w:tcW w:w="1867" w:type="pct"/>
          </w:tcPr>
          <w:p w14:paraId="429CD1D1" w14:textId="77777777" w:rsidR="00C24AD2" w:rsidRPr="00C24AD2" w:rsidRDefault="00C24AD2" w:rsidP="00C24AD2">
            <w:pPr>
              <w:rPr>
                <w:lang w:eastAsia="en-AU"/>
              </w:rPr>
            </w:pPr>
            <w:r w:rsidRPr="00C24AD2">
              <w:rPr>
                <w:lang w:eastAsia="en-AU"/>
              </w:rPr>
              <w:lastRenderedPageBreak/>
              <w:t>West Gate Tunnel Project</w:t>
            </w:r>
          </w:p>
        </w:tc>
        <w:tc>
          <w:tcPr>
            <w:tcW w:w="2333" w:type="pct"/>
          </w:tcPr>
          <w:p w14:paraId="152A28A7" w14:textId="77777777" w:rsidR="00C24AD2" w:rsidRPr="00C24AD2" w:rsidRDefault="00C24AD2" w:rsidP="00C24AD2">
            <w:pPr>
              <w:rPr>
                <w:lang w:eastAsia="en-AU"/>
              </w:rPr>
            </w:pPr>
            <w:r w:rsidRPr="00C24AD2">
              <w:rPr>
                <w:lang w:eastAsia="en-AU"/>
              </w:rPr>
              <w:t>89% minimum local content for the project</w:t>
            </w:r>
          </w:p>
          <w:p w14:paraId="0D664D76" w14:textId="77777777" w:rsidR="00C24AD2" w:rsidRPr="00C24AD2" w:rsidRDefault="00C24AD2" w:rsidP="00C24AD2">
            <w:pPr>
              <w:rPr>
                <w:lang w:eastAsia="en-AU"/>
              </w:rPr>
            </w:pPr>
            <w:r w:rsidRPr="00C24AD2">
              <w:rPr>
                <w:lang w:eastAsia="en-AU"/>
              </w:rPr>
              <w:t>82% Lane Use Management System (LUMS)</w:t>
            </w:r>
          </w:p>
          <w:p w14:paraId="28B66396" w14:textId="77777777" w:rsidR="00C24AD2" w:rsidRPr="00C24AD2" w:rsidRDefault="00C24AD2" w:rsidP="00C24AD2">
            <w:pPr>
              <w:rPr>
                <w:lang w:eastAsia="en-AU"/>
              </w:rPr>
            </w:pPr>
            <w:r w:rsidRPr="00C24AD2">
              <w:rPr>
                <w:lang w:eastAsia="en-AU"/>
              </w:rPr>
              <w:t>Maximise local steel</w:t>
            </w:r>
          </w:p>
        </w:tc>
        <w:tc>
          <w:tcPr>
            <w:tcW w:w="800" w:type="pct"/>
          </w:tcPr>
          <w:p w14:paraId="78174269" w14:textId="77777777" w:rsidR="00C24AD2" w:rsidRPr="00C24AD2" w:rsidRDefault="00C24AD2" w:rsidP="00C24AD2">
            <w:pPr>
              <w:rPr>
                <w:lang w:eastAsia="en-AU"/>
              </w:rPr>
            </w:pPr>
            <w:r w:rsidRPr="00C24AD2">
              <w:rPr>
                <w:lang w:eastAsia="en-AU"/>
              </w:rPr>
              <w:t>Metro</w:t>
            </w:r>
          </w:p>
        </w:tc>
      </w:tr>
      <w:tr w:rsidR="00C24AD2" w:rsidRPr="00C24AD2" w14:paraId="5F02AC43" w14:textId="77777777" w:rsidTr="00C24AD2">
        <w:trPr>
          <w:trHeight w:val="300"/>
        </w:trPr>
        <w:tc>
          <w:tcPr>
            <w:tcW w:w="1867" w:type="pct"/>
          </w:tcPr>
          <w:p w14:paraId="6D6C3AB2" w14:textId="77777777" w:rsidR="00C24AD2" w:rsidRPr="00C24AD2" w:rsidRDefault="00C24AD2" w:rsidP="00C24AD2">
            <w:pPr>
              <w:rPr>
                <w:lang w:eastAsia="en-AU"/>
              </w:rPr>
            </w:pPr>
            <w:r w:rsidRPr="00C24AD2">
              <w:rPr>
                <w:lang w:eastAsia="en-AU"/>
              </w:rPr>
              <w:t>Pakenham LXs – removing 3 level crossings at Racecourse Rd, Main St and McGregor</w:t>
            </w:r>
          </w:p>
        </w:tc>
        <w:tc>
          <w:tcPr>
            <w:tcW w:w="2333" w:type="pct"/>
          </w:tcPr>
          <w:p w14:paraId="6C14B400" w14:textId="77777777" w:rsidR="00C24AD2" w:rsidRPr="00C24AD2" w:rsidRDefault="00C24AD2" w:rsidP="00C24AD2">
            <w:pPr>
              <w:rPr>
                <w:lang w:eastAsia="en-AU"/>
              </w:rPr>
            </w:pPr>
            <w:r w:rsidRPr="00C24AD2">
              <w:rPr>
                <w:lang w:eastAsia="en-AU"/>
              </w:rPr>
              <w:t>90% minimum local content for the project</w:t>
            </w:r>
          </w:p>
          <w:p w14:paraId="714A4F38" w14:textId="77777777" w:rsidR="00C24AD2" w:rsidRPr="00C24AD2" w:rsidRDefault="00C24AD2" w:rsidP="00C24AD2">
            <w:pPr>
              <w:rPr>
                <w:lang w:eastAsia="en-AU"/>
              </w:rPr>
            </w:pPr>
            <w:r w:rsidRPr="00C24AD2">
              <w:rPr>
                <w:lang w:eastAsia="en-AU"/>
              </w:rPr>
              <w:t>100% local steel</w:t>
            </w:r>
          </w:p>
        </w:tc>
        <w:tc>
          <w:tcPr>
            <w:tcW w:w="800" w:type="pct"/>
          </w:tcPr>
          <w:p w14:paraId="4ACE14D9" w14:textId="77777777" w:rsidR="00C24AD2" w:rsidRPr="00C24AD2" w:rsidRDefault="00C24AD2" w:rsidP="00C24AD2">
            <w:pPr>
              <w:rPr>
                <w:lang w:eastAsia="en-AU"/>
              </w:rPr>
            </w:pPr>
            <w:r w:rsidRPr="00C24AD2">
              <w:rPr>
                <w:lang w:eastAsia="en-AU"/>
              </w:rPr>
              <w:t>Metro</w:t>
            </w:r>
          </w:p>
        </w:tc>
      </w:tr>
    </w:tbl>
    <w:p w14:paraId="0A3CE2EB" w14:textId="77777777" w:rsidR="00C24AD2" w:rsidRPr="00D83F66" w:rsidRDefault="00C24AD2" w:rsidP="00D83F66">
      <w:pPr>
        <w:pStyle w:val="Heading1"/>
      </w:pPr>
      <w:bookmarkStart w:id="28" w:name="_Toc239759417"/>
      <w:r w:rsidRPr="00D83F66">
        <w:lastRenderedPageBreak/>
        <w:t>Definitions</w:t>
      </w:r>
      <w:bookmarkEnd w:id="28"/>
    </w:p>
    <w:p w14:paraId="5CDA005A" w14:textId="77777777" w:rsidR="00C24AD2" w:rsidRPr="00C24AD2" w:rsidRDefault="00C24AD2" w:rsidP="00C24AD2">
      <w:pPr>
        <w:rPr>
          <w:lang w:val="en-GB" w:eastAsia="en-AU"/>
        </w:rPr>
      </w:pPr>
      <w:r w:rsidRPr="00C24AD2">
        <w:rPr>
          <w:lang w:val="en-GB" w:eastAsia="en-AU"/>
        </w:rPr>
        <w:t>Terms used in this Local Jobs First Annual Report that are not defined below have the same meaning as is given to those terms in the Act. For further definitions, please refer to the Local Jobs First – Glossary.</w:t>
      </w:r>
    </w:p>
    <w:p w14:paraId="5F310FAC" w14:textId="6FF2DD2B" w:rsidR="00C24AD2" w:rsidRPr="00C24AD2" w:rsidRDefault="00C24AD2" w:rsidP="00C24AD2">
      <w:pPr>
        <w:pStyle w:val="Bullet"/>
      </w:pPr>
      <w:r w:rsidRPr="00C24AD2">
        <w:rPr>
          <w:b/>
          <w:bCs/>
        </w:rPr>
        <w:t>Apprentices, Trainees and Cadets (ATCs)</w:t>
      </w:r>
      <w:r>
        <w:rPr>
          <w:b/>
          <w:bCs/>
        </w:rPr>
        <w:br/>
      </w:r>
      <w:r w:rsidRPr="00C24AD2">
        <w:t>Refers to entry-level roles under a training contract, or through a combination of formal tertiary training with paid practical work experience. See the individual definitions of an apprentice, trainee and cadet in the Local Jobs First – Glossary for more information.</w:t>
      </w:r>
    </w:p>
    <w:p w14:paraId="5B481F83" w14:textId="680F1717" w:rsidR="00C24AD2" w:rsidRPr="00C24AD2" w:rsidRDefault="00C24AD2" w:rsidP="00C24AD2">
      <w:pPr>
        <w:pStyle w:val="Bullet"/>
      </w:pPr>
      <w:r w:rsidRPr="00C24AD2">
        <w:rPr>
          <w:b/>
          <w:bCs/>
        </w:rPr>
        <w:t>Local Content</w:t>
      </w:r>
      <w:r>
        <w:rPr>
          <w:b/>
          <w:bCs/>
        </w:rPr>
        <w:br/>
      </w:r>
      <w:r w:rsidRPr="00C24AD2">
        <w:t>Local Content refers to the goods that are produced by local industry, services that are supplied by local industry, or construction activities carried out by local industry. Local Content is intended to capture all suppliers producing Australian or New Zealand goods or services or when they have added value to imported items. Local assembly of imported materials, transport of goods, and local labour are all examples of local content or local added value.</w:t>
      </w:r>
    </w:p>
    <w:p w14:paraId="552AC290" w14:textId="5E2A032B" w:rsidR="00C24AD2" w:rsidRPr="00C24AD2" w:rsidRDefault="00C24AD2" w:rsidP="00C24AD2">
      <w:pPr>
        <w:pStyle w:val="Bullet"/>
      </w:pPr>
      <w:r w:rsidRPr="00C24AD2">
        <w:rPr>
          <w:b/>
          <w:bCs/>
        </w:rPr>
        <w:t>Local Industry Development Plan (LIDP)</w:t>
      </w:r>
      <w:r>
        <w:rPr>
          <w:b/>
          <w:bCs/>
        </w:rPr>
        <w:br/>
      </w:r>
      <w:r w:rsidRPr="00C24AD2">
        <w:t>Refers to a document prepared by the supplier as part of the Expression of Interest, Request for Tender and/or tender submission for a Local Jobs First project. The LIDP details the supplier’s commitment to address the Local Jobs First requirements and details the expected local content and job outcomes, including how the supplier will comply with the commitments made in the LIDP. If a supplier’s tender is accepted, the supplier must comply with the LIDP. The LIDP commitments must be incorporated into the contract with the supplier as a contract deliverable.</w:t>
      </w:r>
    </w:p>
    <w:p w14:paraId="3FA0FE41" w14:textId="432E9EFB" w:rsidR="00C24AD2" w:rsidRPr="00C24AD2" w:rsidRDefault="00C24AD2" w:rsidP="00C24AD2">
      <w:pPr>
        <w:pStyle w:val="Bullet"/>
      </w:pPr>
      <w:r w:rsidRPr="00C24AD2">
        <w:rPr>
          <w:b/>
          <w:bCs/>
        </w:rPr>
        <w:t xml:space="preserve">Local Jobs First Policy </w:t>
      </w:r>
      <w:r>
        <w:rPr>
          <w:b/>
          <w:bCs/>
        </w:rPr>
        <w:br/>
      </w:r>
      <w:r w:rsidRPr="00C24AD2">
        <w:t>Comprises the Victorian Industry Participation Policy and the Major Projects Skills Guarantee. The Local Jobs First Policy may include any guidelines or material prepared by the Minister responsible for Local Jobs First regarding the application of, and procedures to be followed in complying with the Act, any regulations or the policy. For the purposes of the Act, the Local Jobs First Policy includes the Local Jobs First Policy document, Local Jobs First Supplier and Local Jobs First Agency Guidelines.</w:t>
      </w:r>
    </w:p>
    <w:p w14:paraId="216528E6" w14:textId="0889071F" w:rsidR="00C24AD2" w:rsidRPr="00C24AD2" w:rsidRDefault="00C24AD2" w:rsidP="00C24AD2">
      <w:pPr>
        <w:pStyle w:val="Bullet"/>
      </w:pPr>
      <w:r w:rsidRPr="00C24AD2">
        <w:rPr>
          <w:b/>
          <w:bCs/>
        </w:rPr>
        <w:t xml:space="preserve">Major Projects Skills Guarantee (MPSG) </w:t>
      </w:r>
      <w:r>
        <w:rPr>
          <w:b/>
          <w:bCs/>
        </w:rPr>
        <w:br/>
      </w:r>
      <w:r w:rsidRPr="00C24AD2">
        <w:t>The policy that provides job opportunities for apprentices, trainees and cadets on high value construction and infrastructure projects. The MPSG applies to all construction projects valued at $20 million or more.</w:t>
      </w:r>
    </w:p>
    <w:p w14:paraId="3D166E18" w14:textId="180E74F1" w:rsidR="00C24AD2" w:rsidRPr="00C24AD2" w:rsidRDefault="00C24AD2" w:rsidP="00C24AD2">
      <w:pPr>
        <w:pStyle w:val="Bullet"/>
      </w:pPr>
      <w:r w:rsidRPr="00C24AD2">
        <w:rPr>
          <w:b/>
          <w:bCs/>
        </w:rPr>
        <w:t xml:space="preserve">SMEs </w:t>
      </w:r>
      <w:r>
        <w:rPr>
          <w:b/>
          <w:bCs/>
        </w:rPr>
        <w:br/>
      </w:r>
      <w:proofErr w:type="spellStart"/>
      <w:r w:rsidRPr="00C24AD2">
        <w:t>SMEs</w:t>
      </w:r>
      <w:proofErr w:type="spellEnd"/>
      <w:r w:rsidRPr="00C24AD2">
        <w:t xml:space="preserve"> are small to medium-sized enterprises.</w:t>
      </w:r>
    </w:p>
    <w:p w14:paraId="75F468FC" w14:textId="57484E25" w:rsidR="00C24AD2" w:rsidRPr="00C24AD2" w:rsidRDefault="00C24AD2" w:rsidP="00C24AD2">
      <w:pPr>
        <w:pStyle w:val="Bullet"/>
      </w:pPr>
      <w:r w:rsidRPr="00C24AD2">
        <w:rPr>
          <w:b/>
          <w:bCs/>
        </w:rPr>
        <w:t xml:space="preserve">Standard Project </w:t>
      </w:r>
      <w:r>
        <w:rPr>
          <w:b/>
          <w:bCs/>
        </w:rPr>
        <w:br/>
      </w:r>
      <w:r w:rsidRPr="00C24AD2">
        <w:t>A Standard Project is a project that meets or exceeds the thresholds but is under $50 million budget. The Minister responsible for Local Jobs First can also declare a project with a budget of less than $3 million to be a Standard Project.</w:t>
      </w:r>
    </w:p>
    <w:p w14:paraId="29852A28" w14:textId="460B973E" w:rsidR="00C24AD2" w:rsidRPr="00C24AD2" w:rsidRDefault="00C24AD2" w:rsidP="00C24AD2">
      <w:pPr>
        <w:pStyle w:val="Bullet"/>
      </w:pPr>
      <w:r w:rsidRPr="00C24AD2">
        <w:rPr>
          <w:b/>
          <w:bCs/>
        </w:rPr>
        <w:lastRenderedPageBreak/>
        <w:t xml:space="preserve">Strategic Project </w:t>
      </w:r>
      <w:r>
        <w:rPr>
          <w:b/>
          <w:bCs/>
        </w:rPr>
        <w:br/>
      </w:r>
      <w:r w:rsidRPr="00C24AD2">
        <w:t>A Strategic Project is a project that has a total budget of $50 million or over. The Minister responsible for Local Jobs First can also declare a project with a budget of less than $50 million to be a Strategic Project.</w:t>
      </w:r>
    </w:p>
    <w:p w14:paraId="79B0C16B" w14:textId="73CD108A" w:rsidR="00C24AD2" w:rsidRPr="00C24AD2" w:rsidRDefault="00C24AD2" w:rsidP="00C24AD2">
      <w:pPr>
        <w:pStyle w:val="Bullet"/>
      </w:pPr>
      <w:r w:rsidRPr="00C24AD2">
        <w:rPr>
          <w:b/>
          <w:bCs/>
        </w:rPr>
        <w:t xml:space="preserve">Victorian Management Centre (VMC) </w:t>
      </w:r>
      <w:r>
        <w:rPr>
          <w:b/>
          <w:bCs/>
        </w:rPr>
        <w:br/>
      </w:r>
      <w:r w:rsidRPr="00C24AD2">
        <w:t>The Victorian Management Centre is an online system hosted by ICN Victoria and used by agencies and suppliers for Local Jobs First project registration, reporting and completion.</w:t>
      </w:r>
    </w:p>
    <w:p w14:paraId="0CF916A4" w14:textId="77777777" w:rsidR="00C24AD2" w:rsidRPr="00C24AD2" w:rsidRDefault="00C24AD2" w:rsidP="00C24AD2">
      <w:pPr>
        <w:pStyle w:val="Heading1"/>
      </w:pPr>
      <w:bookmarkStart w:id="29" w:name="_Toc239759418"/>
      <w:r w:rsidRPr="00C24AD2">
        <w:lastRenderedPageBreak/>
        <w:t>Data notes and methodology</w:t>
      </w:r>
      <w:bookmarkEnd w:id="29"/>
    </w:p>
    <w:p w14:paraId="4AE6534A" w14:textId="510EB884" w:rsidR="00C24AD2" w:rsidRPr="00C24AD2" w:rsidRDefault="00C24AD2" w:rsidP="00C24AD2">
      <w:pPr>
        <w:rPr>
          <w:lang w:val="en-GB" w:eastAsia="en-AU"/>
        </w:rPr>
      </w:pPr>
      <w:r w:rsidRPr="00C24AD2">
        <w:rPr>
          <w:lang w:val="en-GB" w:eastAsia="en-AU"/>
        </w:rPr>
        <w:t>Data in this report is based on agency reporting for 2025</w:t>
      </w:r>
      <w:r w:rsidR="00710000">
        <w:rPr>
          <w:lang w:val="en-GB" w:eastAsia="en-AU"/>
        </w:rPr>
        <w:t>-</w:t>
      </w:r>
      <w:r w:rsidRPr="00C24AD2">
        <w:rPr>
          <w:lang w:val="en-GB" w:eastAsia="en-AU"/>
        </w:rPr>
        <w:t>26 and is current at the time of publication. Some figures may be rounded, project information may reflect project status at the time of reporting, and data or other information may be revised as reporting is finalised or updated information becomes available. Totals may not sum due to rounding.</w:t>
      </w:r>
    </w:p>
    <w:p w14:paraId="01162331" w14:textId="77777777" w:rsidR="00C24AD2" w:rsidRPr="00D83F66" w:rsidRDefault="00C24AD2" w:rsidP="00C24AD2">
      <w:r w:rsidRPr="00C24AD2">
        <w:rPr>
          <w:lang w:val="en-GB" w:eastAsia="en-AU"/>
        </w:rPr>
        <w:t xml:space="preserve">Differences between the Ministerial requirements, LIDP commitments for Strategic Projects, and the LIDP commitments reported to date reflect the timing of the procurement and contracting process. The Minister sets local content requirements before contracts are awarded, while LIDP commitments are confirmed during contracting. Because there can be a delay between these stages, not all projects, or tenders within projects, have yet reached the commitment stage. As contracting progresses, total LIDP commitments are expected to meet or exceed the local content requirements set by the Minister based on </w:t>
      </w:r>
      <w:r w:rsidRPr="00D83F66">
        <w:t>historical trends and analysis.</w:t>
      </w:r>
    </w:p>
    <w:p w14:paraId="4950B217" w14:textId="77777777" w:rsidR="00C24AD2" w:rsidRPr="00C24AD2" w:rsidRDefault="00C24AD2" w:rsidP="00C24AD2">
      <w:pPr>
        <w:pStyle w:val="Heading3"/>
      </w:pPr>
      <w:r w:rsidRPr="00C24AD2">
        <w:t>Contact</w:t>
      </w:r>
    </w:p>
    <w:p w14:paraId="37CD0B67" w14:textId="77777777" w:rsidR="00C24AD2" w:rsidRPr="00C24AD2" w:rsidRDefault="00C24AD2" w:rsidP="00C24AD2">
      <w:pPr>
        <w:rPr>
          <w:lang w:val="en-GB" w:eastAsia="en-AU"/>
        </w:rPr>
      </w:pPr>
      <w:r w:rsidRPr="00C24AD2">
        <w:rPr>
          <w:lang w:val="en-GB" w:eastAsia="en-AU"/>
        </w:rPr>
        <w:t xml:space="preserve">For more information, visit </w:t>
      </w:r>
      <w:hyperlink r:id="rId21" w:history="1">
        <w:r w:rsidRPr="00C24AD2">
          <w:rPr>
            <w:rStyle w:val="Hyperlink"/>
            <w:lang w:val="en-GB" w:eastAsia="en-AU"/>
          </w:rPr>
          <w:t>localjobsfirst.vic.gov.au</w:t>
        </w:r>
      </w:hyperlink>
    </w:p>
    <w:sectPr w:rsidR="00C24AD2" w:rsidRPr="00C24AD2" w:rsidSect="001C685F">
      <w:headerReference w:type="even" r:id="rId22"/>
      <w:footerReference w:type="even" r:id="rId23"/>
      <w:headerReference w:type="first" r:id="rId24"/>
      <w:footerReference w:type="first" r:id="rId25"/>
      <w:pgSz w:w="11906" w:h="16838" w:code="9"/>
      <w:pgMar w:top="1134" w:right="1134" w:bottom="1134" w:left="1134" w:header="397" w:footer="39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C0222" w14:textId="77777777" w:rsidR="003B10CB" w:rsidRDefault="003B10CB" w:rsidP="00825B0F">
      <w:pPr>
        <w:spacing w:after="0" w:line="240" w:lineRule="auto"/>
      </w:pPr>
      <w:r>
        <w:separator/>
      </w:r>
    </w:p>
  </w:endnote>
  <w:endnote w:type="continuationSeparator" w:id="0">
    <w:p w14:paraId="637001B8" w14:textId="77777777" w:rsidR="003B10CB" w:rsidRDefault="003B10CB" w:rsidP="00825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00"/>
    <w:family w:val="auto"/>
    <w:notTrueType/>
    <w:pitch w:val="default"/>
    <w:sig w:usb0="00000003" w:usb1="00000000" w:usb2="00000000" w:usb3="00000000" w:csb0="00000001" w:csb1="00000000"/>
  </w:font>
  <w:font w:name="VIC Light">
    <w:panose1 w:val="00000400000000000000"/>
    <w:charset w:val="00"/>
    <w:family w:val="auto"/>
    <w:pitch w:val="variable"/>
    <w:sig w:usb0="00000007" w:usb1="00000000" w:usb2="00000000" w:usb3="00000000" w:csb0="00000093" w:csb1="00000000"/>
  </w:font>
  <w:font w:name="VIC">
    <w:panose1 w:val="00000500000000000000"/>
    <w:charset w:val="00"/>
    <w:family w:val="auto"/>
    <w:pitch w:val="variable"/>
    <w:sig w:usb0="00000007" w:usb1="00000000" w:usb2="00000000" w:usb3="00000000" w:csb0="00000093" w:csb1="00000000"/>
  </w:font>
  <w:font w:name="VIC Medium">
    <w:panose1 w:val="00000600000000000000"/>
    <w:charset w:val="00"/>
    <w:family w:val="auto"/>
    <w:pitch w:val="variable"/>
    <w:sig w:usb0="00000007" w:usb1="00000000" w:usb2="00000000" w:usb3="00000000" w:csb0="00000093" w:csb1="00000000"/>
  </w:font>
  <w:font w:name="VIC SemiBold">
    <w:panose1 w:val="00000700000000000000"/>
    <w:charset w:val="00"/>
    <w:family w:val="auto"/>
    <w:pitch w:val="variable"/>
    <w:sig w:usb0="00000007" w:usb1="00000000" w:usb2="00000000" w:usb3="00000000" w:csb0="00000093" w:csb1="00000000"/>
  </w:font>
  <w:font w:name="VIC Light Italic">
    <w:panose1 w:val="00000400000000000000"/>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5BB50" w14:textId="1C27EFA0" w:rsidR="00825B0F" w:rsidRDefault="00825B0F">
    <w:pPr>
      <w:pStyle w:val="Footer"/>
    </w:pPr>
    <w:r>
      <w:rPr>
        <w:noProof/>
      </w:rPr>
      <mc:AlternateContent>
        <mc:Choice Requires="wps">
          <w:drawing>
            <wp:anchor distT="0" distB="0" distL="0" distR="0" simplePos="0" relativeHeight="251662336" behindDoc="0" locked="0" layoutInCell="1" allowOverlap="1" wp14:anchorId="43209A60" wp14:editId="5D79D21D">
              <wp:simplePos x="635" y="635"/>
              <wp:positionH relativeFrom="column">
                <wp:align>center</wp:align>
              </wp:positionH>
              <wp:positionV relativeFrom="paragraph">
                <wp:posOffset>635</wp:posOffset>
              </wp:positionV>
              <wp:extent cx="443865" cy="443865"/>
              <wp:effectExtent l="0" t="0" r="18415" b="1905"/>
              <wp:wrapSquare wrapText="bothSides"/>
              <wp:docPr id="8"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C1D45C" w14:textId="39FCA95C" w:rsidR="00825B0F" w:rsidRPr="00825B0F" w:rsidRDefault="00825B0F">
                          <w:pPr>
                            <w:rPr>
                              <w:rFonts w:eastAsia="Arial"/>
                              <w:color w:val="000000"/>
                              <w:szCs w:val="24"/>
                            </w:rPr>
                          </w:pPr>
                          <w:r w:rsidRPr="00825B0F">
                            <w:rPr>
                              <w:rFonts w:eastAsia="Arial"/>
                              <w:color w:val="000000"/>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3209A60" id="_x0000_t202" coordsize="21600,21600" o:spt="202" path="m,l,21600r21600,l21600,xe">
              <v:stroke joinstyle="miter"/>
              <v:path gradientshapeok="t" o:connecttype="rect"/>
            </v:shapetype>
            <v:shape id="Text Box 8" o:spid="_x0000_s1027" type="#_x0000_t202" alt="OFFICIAL" style="position:absolute;margin-left:0;margin-top:.05pt;width:34.95pt;height:34.95pt;z-index:2516623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" filled="f" stroked="f">
              <v:textbox style="mso-fit-shape-to-text:t" inset="0,0,0,0">
                <w:txbxContent>
                  <w:p w14:paraId="2FC1D45C" w14:textId="39FCA95C" w:rsidR="00825B0F" w:rsidRPr="00825B0F" w:rsidRDefault="00825B0F">
                    <w:pPr>
                      <w:rPr>
                        <w:rFonts w:eastAsia="Arial"/>
                        <w:color w:val="000000"/>
                        <w:szCs w:val="24"/>
                      </w:rPr>
                    </w:pPr>
                    <w:r w:rsidRPr="00825B0F">
                      <w:rPr>
                        <w:rFonts w:eastAsia="Arial"/>
                        <w:color w:val="000000"/>
                        <w:szCs w:val="24"/>
                      </w:rPr>
                      <w:t>OFFICIAL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BC345" w14:textId="5E1E5113" w:rsidR="00825B0F" w:rsidRDefault="00825B0F">
    <w:pPr>
      <w:pStyle w:val="Footer"/>
    </w:pPr>
    <w:r>
      <w:rPr>
        <w:noProof/>
      </w:rPr>
      <mc:AlternateContent>
        <mc:Choice Requires="wps">
          <w:drawing>
            <wp:anchor distT="0" distB="0" distL="0" distR="0" simplePos="0" relativeHeight="251661312" behindDoc="0" locked="0" layoutInCell="1" allowOverlap="1" wp14:anchorId="4C192FC7" wp14:editId="26E47DBF">
              <wp:simplePos x="635" y="635"/>
              <wp:positionH relativeFrom="column">
                <wp:align>center</wp:align>
              </wp:positionH>
              <wp:positionV relativeFrom="paragraph">
                <wp:posOffset>635</wp:posOffset>
              </wp:positionV>
              <wp:extent cx="443865" cy="443865"/>
              <wp:effectExtent l="0" t="0" r="18415" b="1905"/>
              <wp:wrapSquare wrapText="bothSides"/>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DC55C7" w14:textId="0DD393A7" w:rsidR="00825B0F" w:rsidRPr="00825B0F" w:rsidRDefault="00825B0F">
                          <w:pPr>
                            <w:rPr>
                              <w:rFonts w:eastAsia="Arial"/>
                              <w:color w:val="000000"/>
                              <w:szCs w:val="24"/>
                            </w:rPr>
                          </w:pPr>
                          <w:r w:rsidRPr="00825B0F">
                            <w:rPr>
                              <w:rFonts w:eastAsia="Arial"/>
                              <w:color w:val="000000"/>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C192FC7" id="_x0000_t202" coordsize="21600,21600" o:spt="202" path="m,l,21600r21600,l21600,xe">
              <v:stroke joinstyle="miter"/>
              <v:path gradientshapeok="t" o:connecttype="rect"/>
            </v:shapetype>
            <v:shape id="Text Box 7" o:spid="_x0000_s1029" type="#_x0000_t202" alt="OFFICIAL"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" filled="f" stroked="f">
              <v:textbox style="mso-fit-shape-to-text:t" inset="0,0,0,0">
                <w:txbxContent>
                  <w:p w14:paraId="46DC55C7" w14:textId="0DD393A7" w:rsidR="00825B0F" w:rsidRPr="00825B0F" w:rsidRDefault="00825B0F">
                    <w:pPr>
                      <w:rPr>
                        <w:rFonts w:eastAsia="Arial"/>
                        <w:color w:val="000000"/>
                        <w:szCs w:val="24"/>
                      </w:rPr>
                    </w:pPr>
                    <w:r w:rsidRPr="00825B0F">
                      <w:rPr>
                        <w:rFonts w:eastAsia="Arial"/>
                        <w:color w:val="000000"/>
                        <w:szCs w:val="24"/>
                      </w:rPr>
                      <w:t>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AB94B" w14:textId="77777777" w:rsidR="003B10CB" w:rsidRDefault="003B10CB" w:rsidP="00825D2E">
      <w:pPr>
        <w:spacing w:before="240" w:after="0" w:line="240" w:lineRule="auto"/>
      </w:pPr>
      <w:r>
        <w:separator/>
      </w:r>
    </w:p>
  </w:footnote>
  <w:footnote w:type="continuationSeparator" w:id="0">
    <w:p w14:paraId="7417003E" w14:textId="77777777" w:rsidR="003B10CB" w:rsidRDefault="003B10CB" w:rsidP="00825B0F">
      <w:pPr>
        <w:spacing w:after="0" w:line="240" w:lineRule="auto"/>
      </w:pPr>
      <w:r>
        <w:continuationSeparator/>
      </w:r>
    </w:p>
  </w:footnote>
  <w:footnote w:id="1">
    <w:p w14:paraId="19E97304" w14:textId="15EB5E30" w:rsidR="00BC2965" w:rsidRPr="00250344" w:rsidRDefault="00BC2965" w:rsidP="00250344">
      <w:pPr>
        <w:pStyle w:val="FootnoteText"/>
        <w:rPr>
          <w:i/>
          <w:iCs/>
        </w:rPr>
      </w:pPr>
      <w:r>
        <w:rPr>
          <w:rStyle w:val="FootnoteReference"/>
        </w:rPr>
        <w:footnoteRef/>
      </w:r>
      <w:r>
        <w:t xml:space="preserve"> </w:t>
      </w:r>
      <w:r w:rsidR="00250344" w:rsidRPr="00250344">
        <w:rPr>
          <w:i/>
          <w:iCs/>
        </w:rPr>
        <w:t>One project was re-scoped during the 2023-24 financial year. However, the total number and value of Strategic Projects in that financial year remained unchanged to maintain consistency across years</w:t>
      </w:r>
      <w:r w:rsidRPr="00B041B6">
        <w:t>.</w:t>
      </w:r>
    </w:p>
  </w:footnote>
  <w:footnote w:id="2">
    <w:p w14:paraId="1FD40521" w14:textId="31724768" w:rsidR="00F97BCE" w:rsidRPr="00250344" w:rsidRDefault="00F97BCE">
      <w:pPr>
        <w:pStyle w:val="FootnoteText"/>
        <w:rPr>
          <w:i/>
          <w:iCs/>
        </w:rPr>
      </w:pPr>
      <w:r>
        <w:rPr>
          <w:rStyle w:val="FootnoteReference"/>
        </w:rPr>
        <w:footnoteRef/>
      </w:r>
      <w:r>
        <w:t xml:space="preserve"> </w:t>
      </w:r>
      <w:r w:rsidR="00250344" w:rsidRPr="00250344">
        <w:rPr>
          <w:i/>
          <w:iCs/>
        </w:rPr>
        <w:t>Ongoing enhancements to the Local Jobs First data collection framework have improved reporting capabilities, facilitating more precise and timely data capture across each reporting cycle. While LIDP commitments have not yet achieved full alignment with ministerial requirements, measurable progress continues to be made in narrowing the gap.</w:t>
      </w:r>
    </w:p>
  </w:footnote>
  <w:footnote w:id="3">
    <w:p w14:paraId="0ECC98B4" w14:textId="6A733CBF" w:rsidR="004726F0" w:rsidRPr="00F43CBE" w:rsidRDefault="004726F0" w:rsidP="00545A1F">
      <w:pPr>
        <w:pStyle w:val="FootnoteText"/>
        <w:rPr>
          <w:lang w:val="en-US"/>
        </w:rPr>
      </w:pPr>
      <w:r>
        <w:rPr>
          <w:rStyle w:val="FootnoteReference"/>
        </w:rPr>
        <w:footnoteRef/>
      </w:r>
      <w:r>
        <w:t xml:space="preserve"> </w:t>
      </w:r>
      <w:r w:rsidR="00545A1F" w:rsidRPr="00545A1F">
        <w:rPr>
          <w:i/>
          <w:iCs/>
        </w:rPr>
        <w:t>MPSG commitments and outcomes are reported separately to the annual report and include pre-award, commenced, ongoing and completed projects.</w:t>
      </w:r>
    </w:p>
  </w:footnote>
  <w:footnote w:id="4">
    <w:p w14:paraId="5A0AD787" w14:textId="58ABC77A" w:rsidR="004726F0" w:rsidRPr="00545A1F" w:rsidRDefault="004726F0" w:rsidP="004726F0">
      <w:pPr>
        <w:pStyle w:val="FootnoteText"/>
        <w:rPr>
          <w:i/>
          <w:iCs/>
        </w:rPr>
      </w:pPr>
      <w:r w:rsidRPr="009E0094">
        <w:rPr>
          <w:rStyle w:val="FootnoteReference"/>
          <w:vertAlign w:val="baseline"/>
        </w:rPr>
        <w:footnoteRef/>
      </w:r>
      <w:r w:rsidRPr="009E0094">
        <w:t xml:space="preserve"> </w:t>
      </w:r>
      <w:r w:rsidR="00545A1F" w:rsidRPr="00545A1F">
        <w:rPr>
          <w:i/>
          <w:iCs/>
        </w:rPr>
        <w:t>The region type (metro, regional or statewide) was not available for 2 projects. These 2 projects account for 84 jobs for ATCs and 64,137.04 hours worked by ATCs.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EEAC7" w14:textId="370FB234" w:rsidR="00825B0F" w:rsidRDefault="00825B0F">
    <w:pPr>
      <w:pStyle w:val="Header"/>
    </w:pPr>
    <w:r>
      <w:rPr>
        <w:noProof/>
      </w:rPr>
      <mc:AlternateContent>
        <mc:Choice Requires="wps">
          <w:drawing>
            <wp:anchor distT="0" distB="0" distL="0" distR="0" simplePos="0" relativeHeight="251659264" behindDoc="0" locked="0" layoutInCell="1" allowOverlap="1" wp14:anchorId="70345625" wp14:editId="2A979631">
              <wp:simplePos x="635" y="635"/>
              <wp:positionH relativeFrom="column">
                <wp:align>center</wp:align>
              </wp:positionH>
              <wp:positionV relativeFrom="paragraph">
                <wp:posOffset>635</wp:posOffset>
              </wp:positionV>
              <wp:extent cx="443865" cy="443865"/>
              <wp:effectExtent l="0" t="0" r="18415" b="1905"/>
              <wp:wrapSquare wrapText="bothSides"/>
              <wp:docPr id="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5BC132" w14:textId="020F85CB" w:rsidR="00825B0F" w:rsidRPr="00825B0F" w:rsidRDefault="00825B0F">
                          <w:pPr>
                            <w:rPr>
                              <w:rFonts w:eastAsia="Arial"/>
                              <w:color w:val="000000"/>
                              <w:szCs w:val="24"/>
                            </w:rPr>
                          </w:pPr>
                          <w:r w:rsidRPr="00825B0F">
                            <w:rPr>
                              <w:rFonts w:eastAsia="Arial"/>
                              <w:color w:val="000000"/>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0345625" id="_x0000_t202" coordsize="21600,21600" o:spt="202" path="m,l,21600r21600,l21600,xe">
              <v:stroke joinstyle="miter"/>
              <v:path gradientshapeok="t" o:connecttype="rect"/>
            </v:shapetype>
            <v:shape id="Text Box 5" o:spid="_x0000_s1026" type="#_x0000_t202" alt="OFFICI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" filled="f" stroked="f">
              <v:textbox style="mso-fit-shape-to-text:t" inset="0,0,0,0">
                <w:txbxContent>
                  <w:p w14:paraId="535BC132" w14:textId="020F85CB" w:rsidR="00825B0F" w:rsidRPr="00825B0F" w:rsidRDefault="00825B0F">
                    <w:pPr>
                      <w:rPr>
                        <w:rFonts w:eastAsia="Arial"/>
                        <w:color w:val="000000"/>
                        <w:szCs w:val="24"/>
                      </w:rPr>
                    </w:pPr>
                    <w:r w:rsidRPr="00825B0F">
                      <w:rPr>
                        <w:rFonts w:eastAsia="Arial"/>
                        <w:color w:val="000000"/>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7B2C6" w14:textId="52B28FCD" w:rsidR="00825B0F" w:rsidRDefault="00825B0F">
    <w:pPr>
      <w:pStyle w:val="Header"/>
    </w:pPr>
    <w:r>
      <w:rPr>
        <w:noProof/>
      </w:rPr>
      <mc:AlternateContent>
        <mc:Choice Requires="wps">
          <w:drawing>
            <wp:anchor distT="0" distB="0" distL="0" distR="0" simplePos="0" relativeHeight="251658240" behindDoc="0" locked="0" layoutInCell="1" allowOverlap="1" wp14:anchorId="274398A5" wp14:editId="44AC7004">
              <wp:simplePos x="635" y="635"/>
              <wp:positionH relativeFrom="column">
                <wp:align>center</wp:align>
              </wp:positionH>
              <wp:positionV relativeFrom="paragraph">
                <wp:posOffset>635</wp:posOffset>
              </wp:positionV>
              <wp:extent cx="443865" cy="443865"/>
              <wp:effectExtent l="0" t="0" r="18415" b="1905"/>
              <wp:wrapSquare wrapText="bothSides"/>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7E2A7A" w14:textId="59306236" w:rsidR="00825B0F" w:rsidRPr="00825B0F" w:rsidRDefault="00825B0F">
                          <w:pPr>
                            <w:rPr>
                              <w:rFonts w:eastAsia="Arial"/>
                              <w:color w:val="000000"/>
                              <w:szCs w:val="24"/>
                            </w:rPr>
                          </w:pPr>
                          <w:r w:rsidRPr="00825B0F">
                            <w:rPr>
                              <w:rFonts w:eastAsia="Arial"/>
                              <w:color w:val="000000"/>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74398A5" id="_x0000_t202" coordsize="21600,21600" o:spt="202" path="m,l,21600r21600,l21600,xe">
              <v:stroke joinstyle="miter"/>
              <v:path gradientshapeok="t" o:connecttype="rect"/>
            </v:shapetype>
            <v:shape id="Text Box 1" o:spid="_x0000_s1028" type="#_x0000_t202" alt="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" filled="f" stroked="f">
              <v:textbox style="mso-fit-shape-to-text:t" inset="0,0,0,0">
                <w:txbxContent>
                  <w:p w14:paraId="4E7E2A7A" w14:textId="59306236" w:rsidR="00825B0F" w:rsidRPr="00825B0F" w:rsidRDefault="00825B0F">
                    <w:pPr>
                      <w:rPr>
                        <w:rFonts w:eastAsia="Arial"/>
                        <w:color w:val="000000"/>
                        <w:szCs w:val="24"/>
                      </w:rPr>
                    </w:pPr>
                    <w:r w:rsidRPr="00825B0F">
                      <w:rPr>
                        <w:rFonts w:eastAsia="Arial"/>
                        <w:color w:val="000000"/>
                        <w:szCs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E277B"/>
    <w:multiLevelType w:val="hybridMultilevel"/>
    <w:tmpl w:val="7D2A40B6"/>
    <w:lvl w:ilvl="0" w:tplc="F66AFD0A">
      <w:start w:val="1"/>
      <w:numFmt w:val="bullet"/>
      <w:pStyle w:val="TableBullet"/>
      <w:lvlText w:val=""/>
      <w:lvlJc w:val="left"/>
      <w:pPr>
        <w:ind w:left="284" w:hanging="284"/>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CF6C8A"/>
    <w:multiLevelType w:val="hybridMultilevel"/>
    <w:tmpl w:val="38EC2832"/>
    <w:lvl w:ilvl="0" w:tplc="68A05D72">
      <w:start w:val="1"/>
      <w:numFmt w:val="decimal"/>
      <w:pStyle w:val="Heading5"/>
      <w:lvlText w:val="%1."/>
      <w:lvlJc w:val="left"/>
      <w:pPr>
        <w:ind w:left="284" w:hanging="284"/>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DC42A07"/>
    <w:multiLevelType w:val="hybridMultilevel"/>
    <w:tmpl w:val="A8C2C1A2"/>
    <w:lvl w:ilvl="0" w:tplc="5EF43A4A">
      <w:start w:val="1"/>
      <w:numFmt w:val="bullet"/>
      <w:pStyle w:val="Bullet2"/>
      <w:lvlText w:val=""/>
      <w:lvlJc w:val="left"/>
      <w:pPr>
        <w:ind w:left="567" w:hanging="283"/>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AA7FBA"/>
    <w:multiLevelType w:val="hybridMultilevel"/>
    <w:tmpl w:val="D2406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727018"/>
    <w:multiLevelType w:val="hybridMultilevel"/>
    <w:tmpl w:val="9C003E5C"/>
    <w:lvl w:ilvl="0" w:tplc="6A8E31B6">
      <w:start w:val="1"/>
      <w:numFmt w:val="bullet"/>
      <w:pStyle w:val="Bullet"/>
      <w:lvlText w:val=""/>
      <w:lvlJc w:val="left"/>
      <w:pPr>
        <w:ind w:left="51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9923BA"/>
    <w:multiLevelType w:val="multilevel"/>
    <w:tmpl w:val="F88EF09C"/>
    <w:lvl w:ilvl="0">
      <w:start w:val="1"/>
      <w:numFmt w:val="decimal"/>
      <w:pStyle w:val="Heading1-numbered"/>
      <w:lvlText w:val="%1."/>
      <w:lvlJc w:val="left"/>
      <w:pPr>
        <w:ind w:left="851" w:hanging="851"/>
      </w:pPr>
      <w:rPr>
        <w:rFonts w:hint="default"/>
      </w:rPr>
    </w:lvl>
    <w:lvl w:ilvl="1">
      <w:start w:val="1"/>
      <w:numFmt w:val="decimal"/>
      <w:pStyle w:val="Heading2-numbered"/>
      <w:lvlText w:val="%1.%2."/>
      <w:lvlJc w:val="left"/>
      <w:pPr>
        <w:ind w:left="851" w:hanging="85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71546C2F"/>
    <w:multiLevelType w:val="hybridMultilevel"/>
    <w:tmpl w:val="1898F8C0"/>
    <w:lvl w:ilvl="0" w:tplc="6BA8646C">
      <w:start w:val="1"/>
      <w:numFmt w:val="decimal"/>
      <w:pStyle w:val="ListParagraph"/>
      <w:lvlText w:val="%1."/>
      <w:lvlJc w:val="left"/>
      <w:pPr>
        <w:ind w:left="369" w:hanging="369"/>
      </w:pPr>
      <w:rPr>
        <w:rFonts w:ascii="Arial" w:eastAsia="Arial" w:hAnsi="Arial" w:cs="Arial" w:hint="default"/>
        <w:color w:val="383834"/>
        <w:spacing w:val="-2"/>
        <w:w w:val="103"/>
        <w:sz w:val="20"/>
        <w:szCs w:val="20"/>
        <w:lang w:val="en-AU" w:eastAsia="en-US" w:bidi="ar-SA"/>
      </w:rPr>
    </w:lvl>
    <w:lvl w:ilvl="1" w:tplc="93AEFE8E">
      <w:numFmt w:val="bullet"/>
      <w:lvlText w:val="•"/>
      <w:lvlJc w:val="left"/>
      <w:pPr>
        <w:ind w:left="3078" w:hanging="369"/>
      </w:pPr>
      <w:rPr>
        <w:rFonts w:hint="default"/>
        <w:lang w:val="en-AU" w:eastAsia="en-US" w:bidi="ar-SA"/>
      </w:rPr>
    </w:lvl>
    <w:lvl w:ilvl="2" w:tplc="12D4977C">
      <w:numFmt w:val="bullet"/>
      <w:lvlText w:val="•"/>
      <w:lvlJc w:val="left"/>
      <w:pPr>
        <w:ind w:left="3976" w:hanging="369"/>
      </w:pPr>
      <w:rPr>
        <w:rFonts w:hint="default"/>
        <w:lang w:val="en-AU" w:eastAsia="en-US" w:bidi="ar-SA"/>
      </w:rPr>
    </w:lvl>
    <w:lvl w:ilvl="3" w:tplc="DF12600A">
      <w:numFmt w:val="bullet"/>
      <w:lvlText w:val="•"/>
      <w:lvlJc w:val="left"/>
      <w:pPr>
        <w:ind w:left="4875" w:hanging="369"/>
      </w:pPr>
      <w:rPr>
        <w:rFonts w:hint="default"/>
        <w:lang w:val="en-AU" w:eastAsia="en-US" w:bidi="ar-SA"/>
      </w:rPr>
    </w:lvl>
    <w:lvl w:ilvl="4" w:tplc="E3CA3F6E">
      <w:numFmt w:val="bullet"/>
      <w:lvlText w:val="•"/>
      <w:lvlJc w:val="left"/>
      <w:pPr>
        <w:ind w:left="5773" w:hanging="369"/>
      </w:pPr>
      <w:rPr>
        <w:rFonts w:hint="default"/>
        <w:lang w:val="en-AU" w:eastAsia="en-US" w:bidi="ar-SA"/>
      </w:rPr>
    </w:lvl>
    <w:lvl w:ilvl="5" w:tplc="CBBC68C0">
      <w:numFmt w:val="bullet"/>
      <w:lvlText w:val="•"/>
      <w:lvlJc w:val="left"/>
      <w:pPr>
        <w:ind w:left="6672" w:hanging="369"/>
      </w:pPr>
      <w:rPr>
        <w:rFonts w:hint="default"/>
        <w:lang w:val="en-AU" w:eastAsia="en-US" w:bidi="ar-SA"/>
      </w:rPr>
    </w:lvl>
    <w:lvl w:ilvl="6" w:tplc="E9A064E6">
      <w:numFmt w:val="bullet"/>
      <w:lvlText w:val="•"/>
      <w:lvlJc w:val="left"/>
      <w:pPr>
        <w:ind w:left="7570" w:hanging="369"/>
      </w:pPr>
      <w:rPr>
        <w:rFonts w:hint="default"/>
        <w:lang w:val="en-AU" w:eastAsia="en-US" w:bidi="ar-SA"/>
      </w:rPr>
    </w:lvl>
    <w:lvl w:ilvl="7" w:tplc="4A0AAF2E">
      <w:numFmt w:val="bullet"/>
      <w:lvlText w:val="•"/>
      <w:lvlJc w:val="left"/>
      <w:pPr>
        <w:ind w:left="8468" w:hanging="369"/>
      </w:pPr>
      <w:rPr>
        <w:rFonts w:hint="default"/>
        <w:lang w:val="en-AU" w:eastAsia="en-US" w:bidi="ar-SA"/>
      </w:rPr>
    </w:lvl>
    <w:lvl w:ilvl="8" w:tplc="0CD834B4">
      <w:numFmt w:val="bullet"/>
      <w:lvlText w:val="•"/>
      <w:lvlJc w:val="left"/>
      <w:pPr>
        <w:ind w:left="9367" w:hanging="369"/>
      </w:pPr>
      <w:rPr>
        <w:rFonts w:hint="default"/>
        <w:lang w:val="en-AU" w:eastAsia="en-US" w:bidi="ar-SA"/>
      </w:rPr>
    </w:lvl>
  </w:abstractNum>
  <w:num w:numId="1" w16cid:durableId="1389303514">
    <w:abstractNumId w:val="4"/>
  </w:num>
  <w:num w:numId="2" w16cid:durableId="1722559726">
    <w:abstractNumId w:val="2"/>
  </w:num>
  <w:num w:numId="3" w16cid:durableId="958535664">
    <w:abstractNumId w:val="4"/>
  </w:num>
  <w:num w:numId="4" w16cid:durableId="1125613260">
    <w:abstractNumId w:val="1"/>
  </w:num>
  <w:num w:numId="5" w16cid:durableId="1220282343">
    <w:abstractNumId w:val="6"/>
  </w:num>
  <w:num w:numId="6" w16cid:durableId="1303926600">
    <w:abstractNumId w:val="0"/>
  </w:num>
  <w:num w:numId="7" w16cid:durableId="1657488813">
    <w:abstractNumId w:val="5"/>
  </w:num>
  <w:num w:numId="8" w16cid:durableId="2611866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
  <w:noLineBreaksBefore w:lang="ja-JP"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A6F"/>
    <w:rsid w:val="00051A7B"/>
    <w:rsid w:val="0005248C"/>
    <w:rsid w:val="00062B5D"/>
    <w:rsid w:val="00065F11"/>
    <w:rsid w:val="000769E7"/>
    <w:rsid w:val="00092931"/>
    <w:rsid w:val="000A0D95"/>
    <w:rsid w:val="000A73D7"/>
    <w:rsid w:val="000B686F"/>
    <w:rsid w:val="000C1F1A"/>
    <w:rsid w:val="000D7241"/>
    <w:rsid w:val="000E14D1"/>
    <w:rsid w:val="000E25BC"/>
    <w:rsid w:val="000E5FD9"/>
    <w:rsid w:val="000F5651"/>
    <w:rsid w:val="000F5B64"/>
    <w:rsid w:val="000F7AD5"/>
    <w:rsid w:val="00100555"/>
    <w:rsid w:val="001242DF"/>
    <w:rsid w:val="001265AD"/>
    <w:rsid w:val="00126805"/>
    <w:rsid w:val="00134DDF"/>
    <w:rsid w:val="00136845"/>
    <w:rsid w:val="00141022"/>
    <w:rsid w:val="00142F93"/>
    <w:rsid w:val="001466C1"/>
    <w:rsid w:val="00151E14"/>
    <w:rsid w:val="001532DB"/>
    <w:rsid w:val="00165EB2"/>
    <w:rsid w:val="001766B2"/>
    <w:rsid w:val="00183C23"/>
    <w:rsid w:val="00184CBA"/>
    <w:rsid w:val="001869BB"/>
    <w:rsid w:val="0019050A"/>
    <w:rsid w:val="001A18EB"/>
    <w:rsid w:val="001C685F"/>
    <w:rsid w:val="001C7CA5"/>
    <w:rsid w:val="001D71CA"/>
    <w:rsid w:val="001D7FB4"/>
    <w:rsid w:val="001F0EEA"/>
    <w:rsid w:val="00202632"/>
    <w:rsid w:val="002027C8"/>
    <w:rsid w:val="0020687C"/>
    <w:rsid w:val="00241319"/>
    <w:rsid w:val="00250344"/>
    <w:rsid w:val="002663B4"/>
    <w:rsid w:val="00276789"/>
    <w:rsid w:val="00281E86"/>
    <w:rsid w:val="002C469D"/>
    <w:rsid w:val="002C5D79"/>
    <w:rsid w:val="003059AB"/>
    <w:rsid w:val="00322DE1"/>
    <w:rsid w:val="0035686A"/>
    <w:rsid w:val="00367D6E"/>
    <w:rsid w:val="003723EF"/>
    <w:rsid w:val="00397BDD"/>
    <w:rsid w:val="003A4772"/>
    <w:rsid w:val="003B10CB"/>
    <w:rsid w:val="003C2BC6"/>
    <w:rsid w:val="003C3569"/>
    <w:rsid w:val="003D1247"/>
    <w:rsid w:val="003D130A"/>
    <w:rsid w:val="003E1A85"/>
    <w:rsid w:val="003E516C"/>
    <w:rsid w:val="004071D5"/>
    <w:rsid w:val="00414250"/>
    <w:rsid w:val="00426C60"/>
    <w:rsid w:val="004576C5"/>
    <w:rsid w:val="0046427A"/>
    <w:rsid w:val="004726F0"/>
    <w:rsid w:val="004A0C0E"/>
    <w:rsid w:val="004A16FC"/>
    <w:rsid w:val="004A3182"/>
    <w:rsid w:val="004A3F59"/>
    <w:rsid w:val="004A6CE0"/>
    <w:rsid w:val="004B09F2"/>
    <w:rsid w:val="004E109C"/>
    <w:rsid w:val="00507EFF"/>
    <w:rsid w:val="005132FA"/>
    <w:rsid w:val="005158F6"/>
    <w:rsid w:val="0053646C"/>
    <w:rsid w:val="00545A1F"/>
    <w:rsid w:val="00547E80"/>
    <w:rsid w:val="00561B9E"/>
    <w:rsid w:val="00565EF7"/>
    <w:rsid w:val="0058012C"/>
    <w:rsid w:val="005836E5"/>
    <w:rsid w:val="005A19A7"/>
    <w:rsid w:val="005A3BA1"/>
    <w:rsid w:val="005A405F"/>
    <w:rsid w:val="005E0358"/>
    <w:rsid w:val="005F5C60"/>
    <w:rsid w:val="00610226"/>
    <w:rsid w:val="00612F0E"/>
    <w:rsid w:val="00617A3D"/>
    <w:rsid w:val="00646E39"/>
    <w:rsid w:val="00665639"/>
    <w:rsid w:val="00697E92"/>
    <w:rsid w:val="006B33F1"/>
    <w:rsid w:val="006C2C9C"/>
    <w:rsid w:val="006C6D96"/>
    <w:rsid w:val="006D18F4"/>
    <w:rsid w:val="00710000"/>
    <w:rsid w:val="00751D94"/>
    <w:rsid w:val="0075486A"/>
    <w:rsid w:val="007A18ED"/>
    <w:rsid w:val="007A3673"/>
    <w:rsid w:val="007A63AB"/>
    <w:rsid w:val="007C3917"/>
    <w:rsid w:val="007C4E9B"/>
    <w:rsid w:val="007C7515"/>
    <w:rsid w:val="007F229B"/>
    <w:rsid w:val="007F271D"/>
    <w:rsid w:val="007F2CCD"/>
    <w:rsid w:val="008036E6"/>
    <w:rsid w:val="008101AC"/>
    <w:rsid w:val="00810FC3"/>
    <w:rsid w:val="00812143"/>
    <w:rsid w:val="00822889"/>
    <w:rsid w:val="0082325A"/>
    <w:rsid w:val="00825B0F"/>
    <w:rsid w:val="00825D2E"/>
    <w:rsid w:val="00831A4C"/>
    <w:rsid w:val="00841EDC"/>
    <w:rsid w:val="0085477F"/>
    <w:rsid w:val="00861D50"/>
    <w:rsid w:val="00876D8A"/>
    <w:rsid w:val="008A79C8"/>
    <w:rsid w:val="008B493F"/>
    <w:rsid w:val="008C121C"/>
    <w:rsid w:val="008E68A0"/>
    <w:rsid w:val="009042AC"/>
    <w:rsid w:val="009107BD"/>
    <w:rsid w:val="00926565"/>
    <w:rsid w:val="00932B1E"/>
    <w:rsid w:val="00932C9E"/>
    <w:rsid w:val="0094258A"/>
    <w:rsid w:val="00947461"/>
    <w:rsid w:val="00950625"/>
    <w:rsid w:val="009614B7"/>
    <w:rsid w:val="00984E54"/>
    <w:rsid w:val="009952E3"/>
    <w:rsid w:val="009A354E"/>
    <w:rsid w:val="009A49F1"/>
    <w:rsid w:val="009C17F6"/>
    <w:rsid w:val="009C5933"/>
    <w:rsid w:val="009D08E3"/>
    <w:rsid w:val="009E0094"/>
    <w:rsid w:val="009E0ED3"/>
    <w:rsid w:val="009E12D8"/>
    <w:rsid w:val="009E3221"/>
    <w:rsid w:val="009E524A"/>
    <w:rsid w:val="009E7304"/>
    <w:rsid w:val="009F2793"/>
    <w:rsid w:val="009F38C5"/>
    <w:rsid w:val="009F7137"/>
    <w:rsid w:val="009F7A37"/>
    <w:rsid w:val="00A40A32"/>
    <w:rsid w:val="00A45502"/>
    <w:rsid w:val="00A51EBF"/>
    <w:rsid w:val="00A93BAF"/>
    <w:rsid w:val="00A9400C"/>
    <w:rsid w:val="00AB6998"/>
    <w:rsid w:val="00AC7CB3"/>
    <w:rsid w:val="00AD4988"/>
    <w:rsid w:val="00AE064D"/>
    <w:rsid w:val="00AF07B5"/>
    <w:rsid w:val="00AF2917"/>
    <w:rsid w:val="00B041B6"/>
    <w:rsid w:val="00B0565B"/>
    <w:rsid w:val="00B126C1"/>
    <w:rsid w:val="00B13D2E"/>
    <w:rsid w:val="00B158A3"/>
    <w:rsid w:val="00B316D3"/>
    <w:rsid w:val="00B31DBF"/>
    <w:rsid w:val="00B44842"/>
    <w:rsid w:val="00B459B4"/>
    <w:rsid w:val="00B61B03"/>
    <w:rsid w:val="00B633D9"/>
    <w:rsid w:val="00B67F56"/>
    <w:rsid w:val="00B775B5"/>
    <w:rsid w:val="00B94EED"/>
    <w:rsid w:val="00BA1218"/>
    <w:rsid w:val="00BA28C9"/>
    <w:rsid w:val="00BA59A6"/>
    <w:rsid w:val="00BC12CA"/>
    <w:rsid w:val="00BC2965"/>
    <w:rsid w:val="00BF4BA1"/>
    <w:rsid w:val="00C103D2"/>
    <w:rsid w:val="00C20D4B"/>
    <w:rsid w:val="00C24AD2"/>
    <w:rsid w:val="00C26740"/>
    <w:rsid w:val="00C378A1"/>
    <w:rsid w:val="00C47F5B"/>
    <w:rsid w:val="00C575A9"/>
    <w:rsid w:val="00C61A4B"/>
    <w:rsid w:val="00C73CF1"/>
    <w:rsid w:val="00C75BED"/>
    <w:rsid w:val="00CA3019"/>
    <w:rsid w:val="00CB676E"/>
    <w:rsid w:val="00CC493F"/>
    <w:rsid w:val="00CD7335"/>
    <w:rsid w:val="00CE265A"/>
    <w:rsid w:val="00CE2DBF"/>
    <w:rsid w:val="00CE3236"/>
    <w:rsid w:val="00CE7327"/>
    <w:rsid w:val="00CF7A6F"/>
    <w:rsid w:val="00CF7EE1"/>
    <w:rsid w:val="00D06756"/>
    <w:rsid w:val="00D24BDA"/>
    <w:rsid w:val="00D24F0F"/>
    <w:rsid w:val="00D25C41"/>
    <w:rsid w:val="00D36E46"/>
    <w:rsid w:val="00D42F40"/>
    <w:rsid w:val="00D43861"/>
    <w:rsid w:val="00D75B40"/>
    <w:rsid w:val="00D83F66"/>
    <w:rsid w:val="00D85080"/>
    <w:rsid w:val="00D9566B"/>
    <w:rsid w:val="00D979D8"/>
    <w:rsid w:val="00DA4427"/>
    <w:rsid w:val="00DB2354"/>
    <w:rsid w:val="00DB7084"/>
    <w:rsid w:val="00DC3970"/>
    <w:rsid w:val="00DC4D4A"/>
    <w:rsid w:val="00DC6F30"/>
    <w:rsid w:val="00DE035F"/>
    <w:rsid w:val="00DE6A72"/>
    <w:rsid w:val="00DF693E"/>
    <w:rsid w:val="00E20FA2"/>
    <w:rsid w:val="00E21E44"/>
    <w:rsid w:val="00E31E1B"/>
    <w:rsid w:val="00E37E60"/>
    <w:rsid w:val="00E4361A"/>
    <w:rsid w:val="00E620EE"/>
    <w:rsid w:val="00E62210"/>
    <w:rsid w:val="00E66B29"/>
    <w:rsid w:val="00E856EF"/>
    <w:rsid w:val="00EA09AE"/>
    <w:rsid w:val="00EB3D04"/>
    <w:rsid w:val="00ED70D0"/>
    <w:rsid w:val="00EF1E98"/>
    <w:rsid w:val="00F12EDA"/>
    <w:rsid w:val="00F42605"/>
    <w:rsid w:val="00F43CBE"/>
    <w:rsid w:val="00F53FFC"/>
    <w:rsid w:val="00F57879"/>
    <w:rsid w:val="00F64946"/>
    <w:rsid w:val="00F764A1"/>
    <w:rsid w:val="00F77C72"/>
    <w:rsid w:val="00F97BCE"/>
    <w:rsid w:val="00FA27F9"/>
    <w:rsid w:val="00FC66D7"/>
    <w:rsid w:val="00FD01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D48BEF"/>
  <w14:defaultImageDpi w14:val="0"/>
  <w15:docId w15:val="{CCCEEF50-F4B7-46B9-B3FA-6BC49E141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3EF"/>
    <w:pPr>
      <w:suppressAutoHyphens/>
      <w:spacing w:after="280" w:line="276" w:lineRule="auto"/>
    </w:pPr>
    <w:rPr>
      <w:rFonts w:ascii="Arial" w:eastAsia="MS Mincho" w:hAnsi="Arial" w:cs="Arial"/>
      <w:sz w:val="24"/>
      <w:szCs w:val="32"/>
      <w:lang w:eastAsia="en-US"/>
    </w:rPr>
  </w:style>
  <w:style w:type="paragraph" w:styleId="Heading1">
    <w:name w:val="heading 1"/>
    <w:basedOn w:val="Normal"/>
    <w:next w:val="Normal"/>
    <w:link w:val="Heading1Char"/>
    <w:uiPriority w:val="9"/>
    <w:qFormat/>
    <w:rsid w:val="00BC12CA"/>
    <w:pPr>
      <w:keepNext/>
      <w:keepLines/>
      <w:pageBreakBefore/>
      <w:spacing w:before="480"/>
      <w:outlineLvl w:val="0"/>
    </w:pPr>
    <w:rPr>
      <w:rFonts w:eastAsia="MS Gothic" w:cs="Times New Roman"/>
      <w:b/>
      <w:bCs/>
      <w:sz w:val="36"/>
    </w:rPr>
  </w:style>
  <w:style w:type="paragraph" w:styleId="Heading2">
    <w:name w:val="heading 2"/>
    <w:basedOn w:val="Normal"/>
    <w:next w:val="Normal"/>
    <w:link w:val="Heading2Char"/>
    <w:uiPriority w:val="9"/>
    <w:unhideWhenUsed/>
    <w:qFormat/>
    <w:rsid w:val="009E524A"/>
    <w:pPr>
      <w:keepNext/>
      <w:keepLines/>
      <w:spacing w:before="360"/>
      <w:outlineLvl w:val="1"/>
    </w:pPr>
    <w:rPr>
      <w:rFonts w:eastAsia="MS Gothic" w:cs="Times New Roman"/>
      <w:b/>
      <w:bCs/>
      <w:sz w:val="32"/>
      <w:szCs w:val="26"/>
    </w:rPr>
  </w:style>
  <w:style w:type="paragraph" w:styleId="Heading3">
    <w:name w:val="heading 3"/>
    <w:basedOn w:val="Normal"/>
    <w:next w:val="Normal"/>
    <w:link w:val="Heading3Char"/>
    <w:uiPriority w:val="9"/>
    <w:unhideWhenUsed/>
    <w:qFormat/>
    <w:rsid w:val="009E524A"/>
    <w:pPr>
      <w:keepNext/>
      <w:keepLines/>
      <w:spacing w:before="200"/>
      <w:outlineLvl w:val="2"/>
    </w:pPr>
    <w:rPr>
      <w:rFonts w:eastAsia="MS Gothic"/>
      <w:b/>
      <w:bCs/>
      <w:sz w:val="28"/>
    </w:rPr>
  </w:style>
  <w:style w:type="paragraph" w:styleId="Heading4">
    <w:name w:val="heading 4"/>
    <w:basedOn w:val="Normal"/>
    <w:next w:val="Normal"/>
    <w:link w:val="Heading4Char"/>
    <w:uiPriority w:val="9"/>
    <w:unhideWhenUsed/>
    <w:qFormat/>
    <w:rsid w:val="009E524A"/>
    <w:pPr>
      <w:keepNext/>
      <w:keepLines/>
      <w:spacing w:before="200"/>
      <w:outlineLvl w:val="3"/>
    </w:pPr>
    <w:rPr>
      <w:rFonts w:eastAsia="MS Gothic"/>
      <w:b/>
      <w:bCs/>
      <w:iCs/>
    </w:rPr>
  </w:style>
  <w:style w:type="paragraph" w:styleId="Heading5">
    <w:name w:val="heading 5"/>
    <w:basedOn w:val="Normal"/>
    <w:next w:val="Normal"/>
    <w:link w:val="Heading5Char"/>
    <w:uiPriority w:val="9"/>
    <w:unhideWhenUsed/>
    <w:qFormat/>
    <w:rsid w:val="009E524A"/>
    <w:pPr>
      <w:numPr>
        <w:numId w:val="4"/>
      </w:numPr>
      <w:spacing w:before="240" w:after="60"/>
      <w:outlineLvl w:val="4"/>
    </w:pPr>
    <w:rPr>
      <w:rFonts w:cs="Times New Roman"/>
      <w:b/>
      <w:bCs/>
      <w:iCs/>
      <w:szCs w:val="26"/>
    </w:rPr>
  </w:style>
  <w:style w:type="paragraph" w:styleId="Heading6">
    <w:name w:val="heading 6"/>
    <w:basedOn w:val="Normal"/>
    <w:next w:val="Normal"/>
    <w:link w:val="Heading6Char"/>
    <w:uiPriority w:val="9"/>
    <w:unhideWhenUsed/>
    <w:qFormat/>
    <w:rsid w:val="009E524A"/>
    <w:pPr>
      <w:spacing w:before="240" w:after="60"/>
      <w:outlineLvl w:val="5"/>
    </w:pPr>
    <w:rPr>
      <w:rFonts w:eastAsia="Times New Roman" w:cs="Times New Roman"/>
      <w:b/>
      <w:bCs/>
      <w:sz w:val="18"/>
      <w:szCs w:val="22"/>
    </w:rPr>
  </w:style>
  <w:style w:type="paragraph" w:styleId="Heading7">
    <w:name w:val="heading 7"/>
    <w:basedOn w:val="Normal"/>
    <w:next w:val="Normal"/>
    <w:link w:val="Heading7Char"/>
    <w:uiPriority w:val="9"/>
    <w:semiHidden/>
    <w:unhideWhenUsed/>
    <w:qFormat/>
    <w:rsid w:val="00984E54"/>
    <w:pPr>
      <w:keepNext/>
      <w:keepLines/>
      <w:suppressAutoHyphens w:val="0"/>
      <w:spacing w:before="40" w:after="0" w:line="240" w:lineRule="auto"/>
      <w:ind w:left="1296" w:hanging="1296"/>
      <w:outlineLvl w:val="6"/>
    </w:pPr>
    <w:rPr>
      <w:rFonts w:asciiTheme="majorHAnsi" w:eastAsiaTheme="majorEastAsia" w:hAnsiTheme="majorHAnsi" w:cstheme="majorBidi"/>
      <w:i/>
      <w:iCs/>
      <w:color w:val="1F3763" w:themeColor="accent1" w:themeShade="7F"/>
      <w:spacing w:val="-4"/>
      <w:sz w:val="20"/>
      <w:szCs w:val="24"/>
    </w:rPr>
  </w:style>
  <w:style w:type="paragraph" w:styleId="Heading8">
    <w:name w:val="heading 8"/>
    <w:basedOn w:val="Normal"/>
    <w:next w:val="Normal"/>
    <w:link w:val="Heading8Char"/>
    <w:uiPriority w:val="9"/>
    <w:semiHidden/>
    <w:unhideWhenUsed/>
    <w:qFormat/>
    <w:rsid w:val="00984E54"/>
    <w:pPr>
      <w:keepNext/>
      <w:keepLines/>
      <w:suppressAutoHyphens w:val="0"/>
      <w:spacing w:before="40" w:after="0" w:line="240" w:lineRule="auto"/>
      <w:ind w:left="1440" w:hanging="1440"/>
      <w:outlineLvl w:val="7"/>
    </w:pPr>
    <w:rPr>
      <w:rFonts w:asciiTheme="majorHAnsi" w:eastAsiaTheme="majorEastAsia" w:hAnsiTheme="majorHAnsi" w:cstheme="majorBidi"/>
      <w:color w:val="272727" w:themeColor="text1" w:themeTint="D8"/>
      <w:spacing w:val="-4"/>
      <w:sz w:val="21"/>
      <w:szCs w:val="21"/>
    </w:rPr>
  </w:style>
  <w:style w:type="paragraph" w:styleId="Heading9">
    <w:name w:val="heading 9"/>
    <w:basedOn w:val="Normal"/>
    <w:next w:val="Normal"/>
    <w:link w:val="Heading9Char"/>
    <w:uiPriority w:val="9"/>
    <w:semiHidden/>
    <w:unhideWhenUsed/>
    <w:qFormat/>
    <w:rsid w:val="00984E54"/>
    <w:pPr>
      <w:keepNext/>
      <w:keepLines/>
      <w:suppressAutoHyphens w:val="0"/>
      <w:spacing w:before="40" w:after="0" w:line="240" w:lineRule="auto"/>
      <w:ind w:left="1584" w:hanging="1584"/>
      <w:outlineLvl w:val="8"/>
    </w:pPr>
    <w:rPr>
      <w:rFonts w:asciiTheme="majorHAnsi" w:eastAsiaTheme="majorEastAsia" w:hAnsiTheme="majorHAnsi" w:cstheme="majorBidi"/>
      <w:i/>
      <w:iCs/>
      <w:color w:val="272727" w:themeColor="text1" w:themeTint="D8"/>
      <w:spacing w:val="-4"/>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bleBody">
    <w:name w:val="*Table Body"/>
    <w:basedOn w:val="NoParagraphStyle"/>
    <w:uiPriority w:val="99"/>
    <w:pPr>
      <w:suppressAutoHyphens/>
      <w:spacing w:after="113" w:line="190" w:lineRule="atLeast"/>
    </w:pPr>
    <w:rPr>
      <w:rFonts w:ascii="VIC Light" w:hAnsi="VIC Light" w:cs="VIC Light"/>
      <w:sz w:val="17"/>
      <w:szCs w:val="17"/>
      <w:lang w:val="en-GB"/>
    </w:rPr>
  </w:style>
  <w:style w:type="paragraph" w:customStyle="1" w:styleId="Footnote">
    <w:name w:val="*Footnote"/>
    <w:basedOn w:val="TableBody"/>
    <w:uiPriority w:val="99"/>
    <w:pPr>
      <w:spacing w:line="170" w:lineRule="atLeast"/>
      <w:ind w:left="227" w:hanging="227"/>
    </w:pPr>
    <w:rPr>
      <w:sz w:val="14"/>
      <w:szCs w:val="14"/>
    </w:rPr>
  </w:style>
  <w:style w:type="paragraph" w:customStyle="1" w:styleId="Caption">
    <w:name w:val="*Caption"/>
    <w:basedOn w:val="Footnote"/>
    <w:uiPriority w:val="99"/>
    <w:pPr>
      <w:spacing w:after="57" w:line="288" w:lineRule="auto"/>
      <w:ind w:left="0" w:firstLine="0"/>
    </w:pPr>
    <w:rPr>
      <w:rFonts w:ascii="VIC" w:hAnsi="VIC" w:cs="VIC"/>
      <w:color w:val="FFFFFF"/>
    </w:rPr>
  </w:style>
  <w:style w:type="paragraph" w:customStyle="1" w:styleId="CaptionHeading">
    <w:name w:val="*Caption Heading"/>
    <w:basedOn w:val="Caption"/>
    <w:uiPriority w:val="99"/>
    <w:rPr>
      <w:rFonts w:ascii="VIC Medium" w:hAnsi="VIC Medium" w:cs="VIC Medium"/>
      <w:sz w:val="15"/>
      <w:szCs w:val="15"/>
    </w:rPr>
  </w:style>
  <w:style w:type="paragraph" w:customStyle="1" w:styleId="Bodycopy">
    <w:name w:val="*Bodycopy"/>
    <w:basedOn w:val="NoParagraphStyle"/>
    <w:uiPriority w:val="99"/>
    <w:pPr>
      <w:keepLines/>
      <w:suppressAutoHyphens/>
      <w:spacing w:after="170" w:line="240" w:lineRule="atLeast"/>
    </w:pPr>
    <w:rPr>
      <w:rFonts w:ascii="VIC Light" w:hAnsi="VIC Light" w:cs="VIC Light"/>
      <w:spacing w:val="-1"/>
      <w:sz w:val="18"/>
      <w:szCs w:val="18"/>
      <w:lang w:val="en-GB"/>
    </w:rPr>
  </w:style>
  <w:style w:type="paragraph" w:customStyle="1" w:styleId="BulletL1">
    <w:name w:val="*Bullet L1"/>
    <w:basedOn w:val="NoParagraphStyle"/>
    <w:uiPriority w:val="99"/>
    <w:pPr>
      <w:suppressAutoHyphens/>
      <w:spacing w:after="227" w:line="240" w:lineRule="atLeast"/>
      <w:ind w:left="283" w:hanging="283"/>
    </w:pPr>
    <w:rPr>
      <w:rFonts w:ascii="VIC Light" w:hAnsi="VIC Light" w:cs="VIC Light"/>
      <w:sz w:val="18"/>
      <w:szCs w:val="18"/>
      <w:lang w:val="en-GB"/>
    </w:rPr>
  </w:style>
  <w:style w:type="paragraph" w:customStyle="1" w:styleId="CaseStudyH1">
    <w:name w:val="*Case Study H1"/>
    <w:basedOn w:val="Normal"/>
    <w:uiPriority w:val="99"/>
    <w:rsid w:val="008036E6"/>
    <w:pPr>
      <w:keepNext/>
      <w:keepLines/>
      <w:widowControl w:val="0"/>
      <w:autoSpaceDE w:val="0"/>
      <w:autoSpaceDN w:val="0"/>
      <w:adjustRightInd w:val="0"/>
      <w:spacing w:after="0" w:line="288" w:lineRule="auto"/>
      <w:textAlignment w:val="center"/>
    </w:pPr>
    <w:rPr>
      <w:rFonts w:ascii="VIC Medium" w:eastAsiaTheme="minorEastAsia" w:hAnsi="VIC Medium" w:cs="VIC Medium"/>
      <w:b/>
      <w:bCs/>
      <w:caps/>
      <w:color w:val="FFFFFF"/>
      <w:sz w:val="18"/>
      <w:szCs w:val="18"/>
      <w:lang w:val="en-GB" w:eastAsia="en-AU"/>
    </w:rPr>
  </w:style>
  <w:style w:type="paragraph" w:customStyle="1" w:styleId="CaseStudyH2">
    <w:name w:val="*Case Study H2"/>
    <w:basedOn w:val="Normal"/>
    <w:uiPriority w:val="99"/>
    <w:rsid w:val="008036E6"/>
    <w:pPr>
      <w:keepNext/>
      <w:keepLines/>
      <w:widowControl w:val="0"/>
      <w:autoSpaceDE w:val="0"/>
      <w:autoSpaceDN w:val="0"/>
      <w:adjustRightInd w:val="0"/>
      <w:spacing w:before="57" w:after="113" w:line="288" w:lineRule="auto"/>
      <w:textAlignment w:val="center"/>
    </w:pPr>
    <w:rPr>
      <w:rFonts w:ascii="VIC SemiBold" w:eastAsiaTheme="minorEastAsia" w:hAnsi="VIC SemiBold" w:cs="VIC SemiBold"/>
      <w:b/>
      <w:bCs/>
      <w:color w:val="FFFFFF"/>
      <w:szCs w:val="24"/>
      <w:lang w:val="en-GB" w:eastAsia="en-AU"/>
    </w:rPr>
  </w:style>
  <w:style w:type="paragraph" w:customStyle="1" w:styleId="BasicParagraph">
    <w:name w:val="[Basic Paragraph]"/>
    <w:basedOn w:val="NoParagraphStyle"/>
    <w:uiPriority w:val="99"/>
    <w:pPr>
      <w:suppressAutoHyphens/>
    </w:pPr>
    <w:rPr>
      <w:rFonts w:ascii="VIC Light" w:hAnsi="VIC Light" w:cs="VIC Light"/>
      <w:lang w:val="en-GB"/>
    </w:rPr>
  </w:style>
  <w:style w:type="character" w:customStyle="1" w:styleId="Italic">
    <w:name w:val="Italic"/>
    <w:uiPriority w:val="99"/>
    <w:rPr>
      <w:rFonts w:ascii="VIC Light Italic" w:hAnsi="VIC Light Italic" w:cs="VIC Light Italic"/>
      <w:i/>
      <w:iCs/>
    </w:rPr>
  </w:style>
  <w:style w:type="character" w:styleId="Hyperlink">
    <w:name w:val="Hyperlink"/>
    <w:uiPriority w:val="99"/>
    <w:unhideWhenUsed/>
    <w:rsid w:val="009E524A"/>
    <w:rPr>
      <w:rFonts w:ascii="Arial" w:hAnsi="Arial"/>
      <w:color w:val="0000FF"/>
      <w:u w:val="single"/>
    </w:rPr>
  </w:style>
  <w:style w:type="character" w:customStyle="1" w:styleId="Semibold">
    <w:name w:val="Semibold"/>
    <w:uiPriority w:val="99"/>
    <w:rPr>
      <w:rFonts w:ascii="VIC SemiBold" w:hAnsi="VIC SemiBold" w:cs="VIC SemiBold"/>
      <w:b/>
      <w:bCs/>
    </w:rPr>
  </w:style>
  <w:style w:type="character" w:customStyle="1" w:styleId="Body">
    <w:name w:val="Body"/>
    <w:uiPriority w:val="99"/>
    <w:rPr>
      <w:rFonts w:ascii="VIC Light" w:hAnsi="VIC Light" w:cs="VIC Light"/>
      <w:color w:val="000000"/>
      <w:sz w:val="18"/>
      <w:szCs w:val="18"/>
      <w:vertAlign w:val="baseline"/>
    </w:rPr>
  </w:style>
  <w:style w:type="paragraph" w:customStyle="1" w:styleId="Bullet">
    <w:name w:val="Bullet"/>
    <w:basedOn w:val="Normal"/>
    <w:qFormat/>
    <w:rsid w:val="00CA3019"/>
    <w:pPr>
      <w:numPr>
        <w:numId w:val="3"/>
      </w:numPr>
      <w:spacing w:after="140"/>
      <w:ind w:left="284" w:hanging="284"/>
    </w:pPr>
  </w:style>
  <w:style w:type="paragraph" w:customStyle="1" w:styleId="Bullet2">
    <w:name w:val="Bullet 2"/>
    <w:basedOn w:val="Bullet"/>
    <w:qFormat/>
    <w:rsid w:val="009E524A"/>
    <w:pPr>
      <w:numPr>
        <w:numId w:val="2"/>
      </w:numPr>
    </w:pPr>
  </w:style>
  <w:style w:type="paragraph" w:customStyle="1" w:styleId="Bulletlast">
    <w:name w:val="Bullet last"/>
    <w:basedOn w:val="Bullet"/>
    <w:qFormat/>
    <w:rsid w:val="009E524A"/>
    <w:pPr>
      <w:spacing w:after="280"/>
    </w:pPr>
  </w:style>
  <w:style w:type="paragraph" w:customStyle="1" w:styleId="Default">
    <w:name w:val="Default"/>
    <w:rsid w:val="009E524A"/>
    <w:pPr>
      <w:autoSpaceDE w:val="0"/>
      <w:autoSpaceDN w:val="0"/>
      <w:adjustRightInd w:val="0"/>
      <w:spacing w:after="0" w:line="240" w:lineRule="auto"/>
    </w:pPr>
    <w:rPr>
      <w:rFonts w:ascii="Arial" w:eastAsiaTheme="minorHAnsi" w:hAnsi="Arial" w:cs="Arial"/>
      <w:color w:val="000000"/>
      <w:sz w:val="24"/>
      <w:szCs w:val="24"/>
      <w:lang w:eastAsia="en-US"/>
    </w:rPr>
  </w:style>
  <w:style w:type="character" w:styleId="FollowedHyperlink">
    <w:name w:val="FollowedHyperlink"/>
    <w:uiPriority w:val="99"/>
    <w:semiHidden/>
    <w:unhideWhenUsed/>
    <w:rsid w:val="009E524A"/>
    <w:rPr>
      <w:color w:val="800080"/>
      <w:u w:val="single"/>
    </w:rPr>
  </w:style>
  <w:style w:type="paragraph" w:styleId="Footer">
    <w:name w:val="footer"/>
    <w:basedOn w:val="Normal"/>
    <w:link w:val="FooterChar"/>
    <w:uiPriority w:val="99"/>
    <w:unhideWhenUsed/>
    <w:rsid w:val="009E524A"/>
    <w:pPr>
      <w:tabs>
        <w:tab w:val="center" w:pos="4320"/>
        <w:tab w:val="right" w:pos="9639"/>
      </w:tabs>
      <w:spacing w:after="0" w:line="200" w:lineRule="atLeast"/>
    </w:pPr>
    <w:rPr>
      <w:sz w:val="16"/>
    </w:rPr>
  </w:style>
  <w:style w:type="character" w:customStyle="1" w:styleId="FooterChar">
    <w:name w:val="Footer Char"/>
    <w:link w:val="Footer"/>
    <w:uiPriority w:val="99"/>
    <w:rsid w:val="009E524A"/>
    <w:rPr>
      <w:rFonts w:ascii="Arial" w:eastAsia="MS Mincho" w:hAnsi="Arial" w:cs="Arial"/>
      <w:sz w:val="16"/>
      <w:szCs w:val="32"/>
      <w:lang w:eastAsia="en-US"/>
    </w:rPr>
  </w:style>
  <w:style w:type="character" w:styleId="FootnoteReference">
    <w:name w:val="footnote reference"/>
    <w:uiPriority w:val="99"/>
    <w:unhideWhenUsed/>
    <w:rsid w:val="009E524A"/>
    <w:rPr>
      <w:rFonts w:ascii="Arial" w:hAnsi="Arial"/>
      <w:vertAlign w:val="superscript"/>
    </w:rPr>
  </w:style>
  <w:style w:type="paragraph" w:styleId="FootnoteText">
    <w:name w:val="footnote text"/>
    <w:basedOn w:val="Normal"/>
    <w:link w:val="FootnoteTextChar"/>
    <w:uiPriority w:val="99"/>
    <w:unhideWhenUsed/>
    <w:rsid w:val="009E0094"/>
    <w:pPr>
      <w:spacing w:after="60"/>
      <w:ind w:left="227" w:hanging="227"/>
    </w:pPr>
    <w:rPr>
      <w:sz w:val="20"/>
    </w:rPr>
  </w:style>
  <w:style w:type="character" w:customStyle="1" w:styleId="FootnoteTextChar">
    <w:name w:val="Footnote Text Char"/>
    <w:link w:val="FootnoteText"/>
    <w:uiPriority w:val="99"/>
    <w:rsid w:val="009E0094"/>
    <w:rPr>
      <w:rFonts w:ascii="Arial" w:eastAsia="MS Mincho" w:hAnsi="Arial" w:cs="Arial"/>
      <w:sz w:val="20"/>
      <w:szCs w:val="32"/>
      <w:lang w:eastAsia="en-US"/>
    </w:rPr>
  </w:style>
  <w:style w:type="paragraph" w:styleId="Header">
    <w:name w:val="header"/>
    <w:basedOn w:val="Normal"/>
    <w:link w:val="HeaderChar"/>
    <w:uiPriority w:val="99"/>
    <w:unhideWhenUsed/>
    <w:rsid w:val="009E524A"/>
    <w:pPr>
      <w:tabs>
        <w:tab w:val="center" w:pos="4320"/>
        <w:tab w:val="right" w:pos="8640"/>
      </w:tabs>
    </w:pPr>
  </w:style>
  <w:style w:type="character" w:customStyle="1" w:styleId="HeaderChar">
    <w:name w:val="Header Char"/>
    <w:link w:val="Header"/>
    <w:uiPriority w:val="99"/>
    <w:rsid w:val="009E524A"/>
    <w:rPr>
      <w:rFonts w:ascii="Arial" w:eastAsia="MS Mincho" w:hAnsi="Arial" w:cs="Arial"/>
      <w:sz w:val="24"/>
      <w:szCs w:val="32"/>
      <w:lang w:eastAsia="en-US"/>
    </w:rPr>
  </w:style>
  <w:style w:type="character" w:customStyle="1" w:styleId="Heading1Char">
    <w:name w:val="Heading 1 Char"/>
    <w:link w:val="Heading1"/>
    <w:uiPriority w:val="9"/>
    <w:rsid w:val="00BC12CA"/>
    <w:rPr>
      <w:rFonts w:ascii="Arial" w:eastAsia="MS Gothic" w:hAnsi="Arial" w:cs="Times New Roman"/>
      <w:b/>
      <w:bCs/>
      <w:sz w:val="36"/>
      <w:szCs w:val="32"/>
      <w:lang w:eastAsia="en-US"/>
    </w:rPr>
  </w:style>
  <w:style w:type="character" w:customStyle="1" w:styleId="Heading2Char">
    <w:name w:val="Heading 2 Char"/>
    <w:link w:val="Heading2"/>
    <w:uiPriority w:val="9"/>
    <w:rsid w:val="009E524A"/>
    <w:rPr>
      <w:rFonts w:ascii="Arial" w:eastAsia="MS Gothic" w:hAnsi="Arial" w:cs="Times New Roman"/>
      <w:b/>
      <w:bCs/>
      <w:sz w:val="32"/>
      <w:szCs w:val="26"/>
      <w:lang w:eastAsia="en-US"/>
    </w:rPr>
  </w:style>
  <w:style w:type="character" w:customStyle="1" w:styleId="Heading3Char">
    <w:name w:val="Heading 3 Char"/>
    <w:link w:val="Heading3"/>
    <w:uiPriority w:val="9"/>
    <w:rsid w:val="009E524A"/>
    <w:rPr>
      <w:rFonts w:ascii="Arial" w:eastAsia="MS Gothic" w:hAnsi="Arial" w:cs="Arial"/>
      <w:b/>
      <w:bCs/>
      <w:sz w:val="28"/>
      <w:szCs w:val="32"/>
      <w:lang w:eastAsia="en-US"/>
    </w:rPr>
  </w:style>
  <w:style w:type="character" w:customStyle="1" w:styleId="Heading4Char">
    <w:name w:val="Heading 4 Char"/>
    <w:link w:val="Heading4"/>
    <w:uiPriority w:val="9"/>
    <w:rsid w:val="009E524A"/>
    <w:rPr>
      <w:rFonts w:ascii="Arial" w:eastAsia="MS Gothic" w:hAnsi="Arial" w:cs="Arial"/>
      <w:b/>
      <w:bCs/>
      <w:iCs/>
      <w:sz w:val="24"/>
      <w:szCs w:val="32"/>
      <w:lang w:eastAsia="en-US"/>
    </w:rPr>
  </w:style>
  <w:style w:type="character" w:customStyle="1" w:styleId="Heading5Char">
    <w:name w:val="Heading 5 Char"/>
    <w:link w:val="Heading5"/>
    <w:uiPriority w:val="9"/>
    <w:rsid w:val="009E524A"/>
    <w:rPr>
      <w:rFonts w:ascii="Arial" w:eastAsia="MS Mincho" w:hAnsi="Arial" w:cs="Times New Roman"/>
      <w:b/>
      <w:bCs/>
      <w:iCs/>
      <w:sz w:val="24"/>
      <w:szCs w:val="26"/>
      <w:lang w:eastAsia="en-US"/>
    </w:rPr>
  </w:style>
  <w:style w:type="character" w:customStyle="1" w:styleId="Heading6Char">
    <w:name w:val="Heading 6 Char"/>
    <w:link w:val="Heading6"/>
    <w:uiPriority w:val="9"/>
    <w:rsid w:val="009E524A"/>
    <w:rPr>
      <w:rFonts w:ascii="Arial" w:eastAsia="Times New Roman" w:hAnsi="Arial" w:cs="Times New Roman"/>
      <w:b/>
      <w:bCs/>
      <w:sz w:val="18"/>
      <w:lang w:eastAsia="en-US"/>
    </w:rPr>
  </w:style>
  <w:style w:type="character" w:styleId="IntenseEmphasis">
    <w:name w:val="Intense Emphasis"/>
    <w:uiPriority w:val="21"/>
    <w:qFormat/>
    <w:rsid w:val="009E524A"/>
    <w:rPr>
      <w:rFonts w:ascii="Arial" w:hAnsi="Arial"/>
      <w:i/>
      <w:iCs/>
      <w:color w:val="5B9BD5"/>
    </w:rPr>
  </w:style>
  <w:style w:type="character" w:styleId="IntenseReference">
    <w:name w:val="Intense Reference"/>
    <w:uiPriority w:val="32"/>
    <w:qFormat/>
    <w:rsid w:val="009E524A"/>
    <w:rPr>
      <w:rFonts w:ascii="Arial" w:hAnsi="Arial"/>
      <w:b/>
      <w:bCs/>
      <w:smallCaps/>
      <w:color w:val="5B9BD5"/>
      <w:spacing w:val="5"/>
    </w:rPr>
  </w:style>
  <w:style w:type="paragraph" w:styleId="ListParagraph">
    <w:name w:val="List Paragraph"/>
    <w:basedOn w:val="Normal"/>
    <w:uiPriority w:val="34"/>
    <w:qFormat/>
    <w:rsid w:val="009E524A"/>
    <w:pPr>
      <w:numPr>
        <w:numId w:val="5"/>
      </w:numPr>
      <w:tabs>
        <w:tab w:val="left" w:pos="2180"/>
        <w:tab w:val="left" w:pos="2181"/>
      </w:tabs>
      <w:spacing w:after="140"/>
    </w:pPr>
    <w:rPr>
      <w:rFonts w:eastAsia="Times New Roman"/>
      <w:lang w:eastAsia="en-GB"/>
    </w:rPr>
  </w:style>
  <w:style w:type="paragraph" w:styleId="NormalWeb">
    <w:name w:val="Normal (Web)"/>
    <w:basedOn w:val="Normal"/>
    <w:uiPriority w:val="99"/>
    <w:semiHidden/>
    <w:unhideWhenUsed/>
    <w:rsid w:val="009E524A"/>
    <w:pPr>
      <w:spacing w:before="100" w:beforeAutospacing="1" w:after="100" w:afterAutospacing="1"/>
    </w:pPr>
    <w:rPr>
      <w:rFonts w:ascii="Times New Roman" w:eastAsia="Times New Roman" w:hAnsi="Times New Roman" w:cs="Times New Roman"/>
      <w:lang w:eastAsia="en-GB"/>
    </w:rPr>
  </w:style>
  <w:style w:type="paragraph" w:customStyle="1" w:styleId="Normalbeforebullets">
    <w:name w:val="Normal before bullets"/>
    <w:basedOn w:val="Normal"/>
    <w:qFormat/>
    <w:rsid w:val="009E524A"/>
    <w:pPr>
      <w:keepNext/>
      <w:spacing w:after="140"/>
    </w:pPr>
  </w:style>
  <w:style w:type="character" w:styleId="PageNumber">
    <w:name w:val="page number"/>
    <w:uiPriority w:val="99"/>
    <w:semiHidden/>
    <w:unhideWhenUsed/>
    <w:rsid w:val="009E524A"/>
  </w:style>
  <w:style w:type="paragraph" w:styleId="Subtitle">
    <w:name w:val="Subtitle"/>
    <w:basedOn w:val="Normal"/>
    <w:next w:val="Normal"/>
    <w:link w:val="SubtitleChar"/>
    <w:uiPriority w:val="11"/>
    <w:qFormat/>
    <w:rsid w:val="009E524A"/>
    <w:pPr>
      <w:spacing w:after="240"/>
      <w:outlineLvl w:val="1"/>
    </w:pPr>
    <w:rPr>
      <w:rFonts w:eastAsia="Times New Roman" w:cs="Times New Roman"/>
      <w:sz w:val="28"/>
      <w:szCs w:val="36"/>
    </w:rPr>
  </w:style>
  <w:style w:type="character" w:customStyle="1" w:styleId="SubtitleChar">
    <w:name w:val="Subtitle Char"/>
    <w:link w:val="Subtitle"/>
    <w:uiPriority w:val="11"/>
    <w:rsid w:val="009E524A"/>
    <w:rPr>
      <w:rFonts w:ascii="Arial" w:eastAsia="Times New Roman" w:hAnsi="Arial" w:cs="Times New Roman"/>
      <w:sz w:val="28"/>
      <w:szCs w:val="36"/>
      <w:lang w:eastAsia="en-US"/>
    </w:rPr>
  </w:style>
  <w:style w:type="paragraph" w:customStyle="1" w:styleId="TableCopy">
    <w:name w:val="Table Copy"/>
    <w:basedOn w:val="Normal"/>
    <w:qFormat/>
    <w:rsid w:val="009E524A"/>
    <w:pPr>
      <w:spacing w:after="140"/>
    </w:pPr>
  </w:style>
  <w:style w:type="paragraph" w:customStyle="1" w:styleId="TableBullet">
    <w:name w:val="Table Bullet"/>
    <w:basedOn w:val="TableCopy"/>
    <w:qFormat/>
    <w:rsid w:val="009E524A"/>
    <w:pPr>
      <w:numPr>
        <w:numId w:val="6"/>
      </w:numPr>
      <w:spacing w:before="60" w:after="60"/>
    </w:pPr>
    <w:rPr>
      <w:szCs w:val="22"/>
    </w:rPr>
  </w:style>
  <w:style w:type="paragraph" w:customStyle="1" w:styleId="TableHeading">
    <w:name w:val="Table Heading"/>
    <w:basedOn w:val="Normal"/>
    <w:qFormat/>
    <w:rsid w:val="009E524A"/>
    <w:pPr>
      <w:keepNext/>
      <w:spacing w:after="60"/>
    </w:pPr>
    <w:rPr>
      <w:b/>
      <w:lang w:eastAsia="en-GB"/>
    </w:rPr>
  </w:style>
  <w:style w:type="paragraph" w:customStyle="1" w:styleId="TableColumnHeading">
    <w:name w:val="Table Column Heading"/>
    <w:basedOn w:val="TableHeading"/>
    <w:qFormat/>
    <w:rsid w:val="009E524A"/>
    <w:pPr>
      <w:spacing w:before="80" w:after="80"/>
    </w:pPr>
    <w:rPr>
      <w:szCs w:val="36"/>
      <w:lang w:val="en-GB"/>
    </w:rPr>
  </w:style>
  <w:style w:type="table" w:styleId="TableGrid">
    <w:name w:val="Table Grid"/>
    <w:basedOn w:val="TableNormal"/>
    <w:uiPriority w:val="59"/>
    <w:rsid w:val="009E524A"/>
    <w:pPr>
      <w:spacing w:after="0" w:line="240" w:lineRule="auto"/>
    </w:pPr>
    <w:rPr>
      <w:rFonts w:ascii="Cambria" w:eastAsia="MS Mincho" w:hAnsi="Cambri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table" w:styleId="TableGridLight">
    <w:name w:val="Grid Table Light"/>
    <w:basedOn w:val="TableNormal"/>
    <w:uiPriority w:val="40"/>
    <w:rsid w:val="009E524A"/>
    <w:pPr>
      <w:widowControl w:val="0"/>
      <w:autoSpaceDE w:val="0"/>
      <w:autoSpaceDN w:val="0"/>
      <w:spacing w:after="0" w:line="240" w:lineRule="auto"/>
    </w:pPr>
    <w:rPr>
      <w:rFonts w:eastAsiaTheme="minorHAnsi"/>
      <w:lang w:val="en-US" w:eastAsia="en-US"/>
    </w:rPr>
    <w:tblPr>
      <w:tblBorders>
        <w:top w:val="single" w:sz="4" w:space="0" w:color="auto"/>
        <w:bottom w:val="single" w:sz="4" w:space="0" w:color="auto"/>
        <w:insideH w:val="single" w:sz="4" w:space="0" w:color="auto"/>
      </w:tblBorders>
      <w:tblCellMar>
        <w:top w:w="57" w:type="dxa"/>
        <w:left w:w="57" w:type="dxa"/>
        <w:bottom w:w="57" w:type="dxa"/>
        <w:right w:w="57" w:type="dxa"/>
      </w:tblCellMar>
    </w:tblPr>
    <w:trPr>
      <w:cantSplit/>
    </w:trPr>
  </w:style>
  <w:style w:type="paragraph" w:customStyle="1" w:styleId="TableParagraph">
    <w:name w:val="Table Paragraph"/>
    <w:basedOn w:val="Normal"/>
    <w:uiPriority w:val="1"/>
    <w:qFormat/>
    <w:rsid w:val="009E524A"/>
    <w:pPr>
      <w:spacing w:after="140"/>
    </w:pPr>
    <w:rPr>
      <w:rFonts w:eastAsia="Arial"/>
      <w:szCs w:val="22"/>
      <w:lang w:eastAsia="en-GB"/>
    </w:rPr>
  </w:style>
  <w:style w:type="paragraph" w:styleId="Title">
    <w:name w:val="Title"/>
    <w:basedOn w:val="Normal"/>
    <w:next w:val="Normal"/>
    <w:link w:val="TitleChar"/>
    <w:uiPriority w:val="10"/>
    <w:qFormat/>
    <w:rsid w:val="009E524A"/>
    <w:pPr>
      <w:spacing w:after="240" w:line="240" w:lineRule="auto"/>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9E524A"/>
    <w:rPr>
      <w:rFonts w:asciiTheme="majorHAnsi" w:eastAsiaTheme="majorEastAsia" w:hAnsiTheme="majorHAnsi" w:cstheme="majorBidi"/>
      <w:spacing w:val="-10"/>
      <w:kern w:val="28"/>
      <w:sz w:val="56"/>
      <w:szCs w:val="56"/>
      <w:lang w:val="en-US" w:eastAsia="en-US"/>
    </w:rPr>
  </w:style>
  <w:style w:type="paragraph" w:styleId="TOC1">
    <w:name w:val="toc 1"/>
    <w:basedOn w:val="Normal"/>
    <w:next w:val="Normal"/>
    <w:autoRedefine/>
    <w:uiPriority w:val="39"/>
    <w:unhideWhenUsed/>
    <w:rsid w:val="009F7A37"/>
    <w:pPr>
      <w:tabs>
        <w:tab w:val="left" w:pos="440"/>
        <w:tab w:val="right" w:leader="dot" w:pos="9628"/>
      </w:tabs>
      <w:spacing w:before="240" w:after="0"/>
    </w:pPr>
    <w:rPr>
      <w:b/>
    </w:rPr>
  </w:style>
  <w:style w:type="paragraph" w:styleId="TOC2">
    <w:name w:val="toc 2"/>
    <w:basedOn w:val="Normal"/>
    <w:next w:val="Normal"/>
    <w:autoRedefine/>
    <w:uiPriority w:val="39"/>
    <w:unhideWhenUsed/>
    <w:rsid w:val="009F7A37"/>
    <w:pPr>
      <w:tabs>
        <w:tab w:val="left" w:pos="1000"/>
        <w:tab w:val="right" w:leader="dot" w:pos="9628"/>
      </w:tabs>
      <w:spacing w:after="0"/>
      <w:ind w:left="442"/>
    </w:pPr>
    <w:rPr>
      <w:szCs w:val="22"/>
    </w:rPr>
  </w:style>
  <w:style w:type="paragraph" w:styleId="TOC4">
    <w:name w:val="toc 4"/>
    <w:basedOn w:val="Normal"/>
    <w:next w:val="Normal"/>
    <w:autoRedefine/>
    <w:uiPriority w:val="39"/>
    <w:semiHidden/>
    <w:unhideWhenUsed/>
    <w:rsid w:val="009E524A"/>
    <w:pPr>
      <w:spacing w:after="0"/>
      <w:ind w:left="600"/>
    </w:pPr>
    <w:rPr>
      <w:rFonts w:ascii="Cambria" w:hAnsi="Cambria"/>
      <w:szCs w:val="20"/>
    </w:rPr>
  </w:style>
  <w:style w:type="paragraph" w:styleId="TOC5">
    <w:name w:val="toc 5"/>
    <w:basedOn w:val="Normal"/>
    <w:next w:val="Normal"/>
    <w:autoRedefine/>
    <w:uiPriority w:val="39"/>
    <w:semiHidden/>
    <w:unhideWhenUsed/>
    <w:rsid w:val="009E524A"/>
    <w:pPr>
      <w:spacing w:after="0"/>
      <w:ind w:left="800"/>
    </w:pPr>
    <w:rPr>
      <w:rFonts w:ascii="Cambria" w:hAnsi="Cambria"/>
      <w:szCs w:val="20"/>
    </w:rPr>
  </w:style>
  <w:style w:type="paragraph" w:styleId="TOC6">
    <w:name w:val="toc 6"/>
    <w:basedOn w:val="Normal"/>
    <w:next w:val="Normal"/>
    <w:autoRedefine/>
    <w:uiPriority w:val="39"/>
    <w:semiHidden/>
    <w:unhideWhenUsed/>
    <w:rsid w:val="009E524A"/>
    <w:pPr>
      <w:spacing w:after="0"/>
      <w:ind w:left="1000"/>
    </w:pPr>
    <w:rPr>
      <w:rFonts w:ascii="Cambria" w:hAnsi="Cambria"/>
      <w:szCs w:val="20"/>
    </w:rPr>
  </w:style>
  <w:style w:type="paragraph" w:styleId="TOC7">
    <w:name w:val="toc 7"/>
    <w:basedOn w:val="Normal"/>
    <w:next w:val="Normal"/>
    <w:autoRedefine/>
    <w:uiPriority w:val="39"/>
    <w:semiHidden/>
    <w:unhideWhenUsed/>
    <w:rsid w:val="009E524A"/>
    <w:pPr>
      <w:spacing w:after="0"/>
      <w:ind w:left="1200"/>
    </w:pPr>
    <w:rPr>
      <w:rFonts w:ascii="Cambria" w:hAnsi="Cambria"/>
      <w:szCs w:val="20"/>
    </w:rPr>
  </w:style>
  <w:style w:type="paragraph" w:styleId="TOC8">
    <w:name w:val="toc 8"/>
    <w:basedOn w:val="Normal"/>
    <w:next w:val="Normal"/>
    <w:autoRedefine/>
    <w:uiPriority w:val="39"/>
    <w:semiHidden/>
    <w:unhideWhenUsed/>
    <w:rsid w:val="009E524A"/>
    <w:pPr>
      <w:spacing w:after="0"/>
      <w:ind w:left="1400"/>
    </w:pPr>
    <w:rPr>
      <w:rFonts w:ascii="Cambria" w:hAnsi="Cambria"/>
      <w:szCs w:val="20"/>
    </w:rPr>
  </w:style>
  <w:style w:type="paragraph" w:styleId="TOC9">
    <w:name w:val="toc 9"/>
    <w:basedOn w:val="Normal"/>
    <w:next w:val="Normal"/>
    <w:autoRedefine/>
    <w:uiPriority w:val="39"/>
    <w:semiHidden/>
    <w:unhideWhenUsed/>
    <w:rsid w:val="009E524A"/>
    <w:pPr>
      <w:spacing w:after="0"/>
      <w:ind w:left="1600"/>
    </w:pPr>
    <w:rPr>
      <w:rFonts w:ascii="Cambria" w:hAnsi="Cambria"/>
      <w:szCs w:val="20"/>
    </w:rPr>
  </w:style>
  <w:style w:type="paragraph" w:styleId="TOCHeading">
    <w:name w:val="TOC Heading"/>
    <w:basedOn w:val="Heading1"/>
    <w:next w:val="Normal"/>
    <w:uiPriority w:val="39"/>
    <w:unhideWhenUsed/>
    <w:qFormat/>
    <w:rsid w:val="009E524A"/>
    <w:pPr>
      <w:spacing w:line="360" w:lineRule="auto"/>
      <w:outlineLvl w:val="9"/>
    </w:pPr>
    <w:rPr>
      <w:sz w:val="32"/>
      <w:szCs w:val="28"/>
    </w:rPr>
  </w:style>
  <w:style w:type="paragraph" w:customStyle="1" w:styleId="Heading1-numbered">
    <w:name w:val="Heading 1 - numbered"/>
    <w:basedOn w:val="Heading1"/>
    <w:qFormat/>
    <w:rsid w:val="00E37E60"/>
    <w:pPr>
      <w:numPr>
        <w:numId w:val="7"/>
      </w:numPr>
    </w:pPr>
  </w:style>
  <w:style w:type="paragraph" w:customStyle="1" w:styleId="Heading2-numbered">
    <w:name w:val="Heading 2 - numbered"/>
    <w:basedOn w:val="Heading2"/>
    <w:qFormat/>
    <w:rsid w:val="000F5B64"/>
    <w:pPr>
      <w:numPr>
        <w:ilvl w:val="1"/>
        <w:numId w:val="7"/>
      </w:numPr>
    </w:pPr>
  </w:style>
  <w:style w:type="character" w:styleId="UnresolvedMention">
    <w:name w:val="Unresolved Mention"/>
    <w:basedOn w:val="DefaultParagraphFont"/>
    <w:uiPriority w:val="99"/>
    <w:semiHidden/>
    <w:unhideWhenUsed/>
    <w:rsid w:val="00D24BDA"/>
    <w:rPr>
      <w:color w:val="605E5C"/>
      <w:shd w:val="clear" w:color="auto" w:fill="E1DFDD"/>
    </w:rPr>
  </w:style>
  <w:style w:type="character" w:customStyle="1" w:styleId="Heading7Char">
    <w:name w:val="Heading 7 Char"/>
    <w:basedOn w:val="DefaultParagraphFont"/>
    <w:link w:val="Heading7"/>
    <w:uiPriority w:val="9"/>
    <w:semiHidden/>
    <w:rsid w:val="00984E54"/>
    <w:rPr>
      <w:rFonts w:asciiTheme="majorHAnsi" w:eastAsiaTheme="majorEastAsia" w:hAnsiTheme="majorHAnsi" w:cstheme="majorBidi"/>
      <w:i/>
      <w:iCs/>
      <w:color w:val="1F3763" w:themeColor="accent1" w:themeShade="7F"/>
      <w:spacing w:val="-4"/>
      <w:sz w:val="20"/>
      <w:szCs w:val="24"/>
      <w:lang w:eastAsia="en-US"/>
    </w:rPr>
  </w:style>
  <w:style w:type="character" w:customStyle="1" w:styleId="Heading8Char">
    <w:name w:val="Heading 8 Char"/>
    <w:basedOn w:val="DefaultParagraphFont"/>
    <w:link w:val="Heading8"/>
    <w:uiPriority w:val="9"/>
    <w:semiHidden/>
    <w:rsid w:val="00984E54"/>
    <w:rPr>
      <w:rFonts w:asciiTheme="majorHAnsi" w:eastAsiaTheme="majorEastAsia" w:hAnsiTheme="majorHAnsi" w:cstheme="majorBidi"/>
      <w:color w:val="272727" w:themeColor="text1" w:themeTint="D8"/>
      <w:spacing w:val="-4"/>
      <w:sz w:val="21"/>
      <w:szCs w:val="21"/>
      <w:lang w:eastAsia="en-US"/>
    </w:rPr>
  </w:style>
  <w:style w:type="character" w:customStyle="1" w:styleId="Heading9Char">
    <w:name w:val="Heading 9 Char"/>
    <w:basedOn w:val="DefaultParagraphFont"/>
    <w:link w:val="Heading9"/>
    <w:uiPriority w:val="9"/>
    <w:semiHidden/>
    <w:rsid w:val="00984E54"/>
    <w:rPr>
      <w:rFonts w:asciiTheme="majorHAnsi" w:eastAsiaTheme="majorEastAsia" w:hAnsiTheme="majorHAnsi" w:cstheme="majorBidi"/>
      <w:i/>
      <w:iCs/>
      <w:color w:val="272727" w:themeColor="text1" w:themeTint="D8"/>
      <w:spacing w:val="-4"/>
      <w:sz w:val="21"/>
      <w:szCs w:val="21"/>
      <w:lang w:eastAsia="en-US"/>
    </w:rPr>
  </w:style>
  <w:style w:type="table" w:styleId="PlainTable2">
    <w:name w:val="Plain Table 2"/>
    <w:basedOn w:val="TableNormal"/>
    <w:uiPriority w:val="42"/>
    <w:rsid w:val="005836E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2-Numbered0">
    <w:name w:val="*Heading 2-Numbered"/>
    <w:basedOn w:val="NoParagraphStyle"/>
    <w:uiPriority w:val="99"/>
    <w:rsid w:val="000769E7"/>
    <w:pPr>
      <w:keepNext/>
      <w:keepLines/>
      <w:widowControl/>
      <w:suppressAutoHyphens/>
      <w:spacing w:before="227" w:after="113"/>
      <w:ind w:left="567" w:hanging="567"/>
    </w:pPr>
    <w:rPr>
      <w:rFonts w:ascii="VIC SemiBold" w:hAnsi="VIC SemiBold" w:cs="VIC SemiBold"/>
      <w:b/>
      <w:bCs/>
      <w:color w:val="98162F"/>
      <w:lang w:val="en-GB"/>
    </w:rPr>
  </w:style>
  <w:style w:type="paragraph" w:customStyle="1" w:styleId="Heading30">
    <w:name w:val="*Heading 3"/>
    <w:basedOn w:val="Normal"/>
    <w:uiPriority w:val="99"/>
    <w:rsid w:val="000769E7"/>
    <w:pPr>
      <w:keepNext/>
      <w:keepLines/>
      <w:autoSpaceDE w:val="0"/>
      <w:autoSpaceDN w:val="0"/>
      <w:adjustRightInd w:val="0"/>
      <w:spacing w:before="227" w:after="113" w:line="240" w:lineRule="atLeast"/>
      <w:textAlignment w:val="center"/>
    </w:pPr>
    <w:rPr>
      <w:rFonts w:ascii="VIC SemiBold" w:eastAsiaTheme="minorEastAsia" w:hAnsi="VIC SemiBold" w:cs="VIC SemiBold"/>
      <w:b/>
      <w:bCs/>
      <w:color w:val="98162F"/>
      <w:spacing w:val="-2"/>
      <w:sz w:val="19"/>
      <w:szCs w:val="19"/>
      <w:lang w:val="en-GB" w:eastAsia="en-AU"/>
    </w:rPr>
  </w:style>
  <w:style w:type="character" w:customStyle="1" w:styleId="Regular">
    <w:name w:val="Regular"/>
    <w:uiPriority w:val="99"/>
    <w:rsid w:val="000769E7"/>
    <w:rPr>
      <w:rFonts w:ascii="VIC" w:hAnsi="VIC" w:cs="VIC"/>
    </w:rPr>
  </w:style>
  <w:style w:type="paragraph" w:customStyle="1" w:styleId="Heading10">
    <w:name w:val="*Heading 1"/>
    <w:basedOn w:val="Bodycopy"/>
    <w:uiPriority w:val="99"/>
    <w:rsid w:val="00C24AD2"/>
    <w:pPr>
      <w:pageBreakBefore/>
      <w:widowControl/>
      <w:spacing w:after="340" w:line="520" w:lineRule="atLeast"/>
    </w:pPr>
    <w:rPr>
      <w:rFonts w:ascii="VIC" w:hAnsi="VIC" w:cs="VIC"/>
      <w:b/>
      <w:bCs/>
      <w:color w:val="98162F"/>
      <w:spacing w:val="-5"/>
      <w:sz w:val="50"/>
      <w:szCs w:val="50"/>
    </w:rPr>
  </w:style>
  <w:style w:type="paragraph" w:customStyle="1" w:styleId="Heading20">
    <w:name w:val="*Heading 2"/>
    <w:basedOn w:val="NoParagraphStyle"/>
    <w:uiPriority w:val="99"/>
    <w:rsid w:val="00C24AD2"/>
    <w:pPr>
      <w:keepNext/>
      <w:keepLines/>
      <w:widowControl/>
      <w:suppressAutoHyphens/>
      <w:spacing w:before="227" w:after="113"/>
    </w:pPr>
    <w:rPr>
      <w:rFonts w:ascii="VIC SemiBold" w:hAnsi="VIC SemiBold" w:cs="VIC SemiBold"/>
      <w:b/>
      <w:bCs/>
      <w:color w:val="98162F"/>
      <w:lang w:val="en-GB"/>
    </w:rPr>
  </w:style>
  <w:style w:type="paragraph" w:customStyle="1" w:styleId="TableH1">
    <w:name w:val="*Table H1"/>
    <w:basedOn w:val="Bodycopy"/>
    <w:uiPriority w:val="99"/>
    <w:rsid w:val="00C24AD2"/>
    <w:pPr>
      <w:widowControl/>
      <w:spacing w:line="200" w:lineRule="atLeast"/>
    </w:pPr>
    <w:rPr>
      <w:rFonts w:ascii="VIC SemiBold" w:hAnsi="VIC SemiBold" w:cs="VIC SemiBold"/>
      <w:b/>
      <w:bCs/>
      <w:color w:val="31313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reativecommons.org/licenses/by/3.0/au/"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localjobsfirst.vic.gov.au"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localjobsfirst.vic.gov.au"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localjobsfirst.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ocaljobsfirst.vic.gov.au"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hcae176ec3a54dbeadeeec1b38baec58 xmlns="1970f3ff-c7c3-4b73-8f0c-0bc260d159f3">
      <Terms xmlns="http://schemas.microsoft.com/office/infopath/2007/PartnerControls"/>
    </hcae176ec3a54dbeadeeec1b38baec58>
    <TaxCatchAll xmlns="3b4993c4-1e12-480f-8829-7529dfd7c42d" xsi:nil="true"/>
    <p31afe295eb448f092f13ab8c2af2c33 xmlns="1970f3ff-c7c3-4b73-8f0c-0bc260d159f3">
      <Terms xmlns="http://schemas.microsoft.com/office/infopath/2007/PartnerControls"/>
    </p31afe295eb448f092f13ab8c2af2c33>
    <lcf76f155ced4ddcb4097134ff3c332f xmlns="4ae6eb50-8777-409e-ac69-0f23188bec30">
      <Terms xmlns="http://schemas.microsoft.com/office/infopath/2007/PartnerControls"/>
    </lcf76f155ced4ddcb4097134ff3c332f>
    <lf5681727d5b4cc1a5c417fcf66e2a7b xmlns="1970f3ff-c7c3-4b73-8f0c-0bc260d159f3">
      <Terms xmlns="http://schemas.microsoft.com/office/infopath/2007/PartnerControls"/>
    </lf5681727d5b4cc1a5c417fcf66e2a7b>
    <b4605c5f9d584382a57fb8476d85f713 xmlns="1970f3ff-c7c3-4b73-8f0c-0bc260d159f3">
      <Terms xmlns="http://schemas.microsoft.com/office/infopath/2007/PartnerControls"/>
    </b4605c5f9d584382a57fb8476d85f713>
    <g46a9f61d38540a784cfecbd3da27bca xmlns="1970f3ff-c7c3-4b73-8f0c-0bc260d159f3">
      <Terms xmlns="http://schemas.microsoft.com/office/infopath/2007/PartnerControls"/>
    </g46a9f61d38540a784cfecbd3da27bca>
  </documentManagement>
</p:properties>
</file>

<file path=customXml/item3.xml><?xml version="1.0" encoding="utf-8"?>
<ct:contentTypeSchema xmlns:ct="http://schemas.microsoft.com/office/2006/metadata/contentType" xmlns:ma="http://schemas.microsoft.com/office/2006/metadata/properties/metaAttributes" ct:_="" ma:_="" ma:contentTypeName="DEDJTR Document" ma:contentTypeID="0x010100611F6414DFB111E7BA88F9DF1743E31700B24395FE84AB9F4BA3F2DB8C0682F15A" ma:contentTypeVersion="31" ma:contentTypeDescription="DEDJTR Document" ma:contentTypeScope="" ma:versionID="b582619019161773083bc5f04f8cdc37">
  <xsd:schema xmlns:xsd="http://www.w3.org/2001/XMLSchema" xmlns:xs="http://www.w3.org/2001/XMLSchema" xmlns:p="http://schemas.microsoft.com/office/2006/metadata/properties" xmlns:ns2="1970f3ff-c7c3-4b73-8f0c-0bc260d159f3" xmlns:ns3="3b4993c4-1e12-480f-8829-7529dfd7c42d" xmlns:ns4="4ae6eb50-8777-409e-ac69-0f23188bec30" targetNamespace="http://schemas.microsoft.com/office/2006/metadata/properties" ma:root="true" ma:fieldsID="36b014f571a75a39ab925387f3c0ac1b" ns2:_="" ns3:_="" ns4:_="">
    <xsd:import namespace="1970f3ff-c7c3-4b73-8f0c-0bc260d159f3"/>
    <xsd:import namespace="3b4993c4-1e12-480f-8829-7529dfd7c42d"/>
    <xsd:import namespace="4ae6eb50-8777-409e-ac69-0f23188bec30"/>
    <xsd:element name="properties">
      <xsd:complexType>
        <xsd:sequence>
          <xsd:element name="documentManagement">
            <xsd:complexType>
              <xsd:all>
                <xsd:element ref="ns2:g46a9f61d38540a784cfecbd3da27bca" minOccurs="0"/>
                <xsd:element ref="ns3:TaxCatchAll" minOccurs="0"/>
                <xsd:element ref="ns3:TaxCatchAllLabel" minOccurs="0"/>
                <xsd:element ref="ns2:b4605c5f9d584382a57fb8476d85f713" minOccurs="0"/>
                <xsd:element ref="ns2:p31afe295eb448f092f13ab8c2af2c33" minOccurs="0"/>
                <xsd:element ref="ns2:hcae176ec3a54dbeadeeec1b38baec58" minOccurs="0"/>
                <xsd:element ref="ns2:lf5681727d5b4cc1a5c417fcf66e2a7b"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3:SharedWithUsers" minOccurs="0"/>
                <xsd:element ref="ns3:SharedWithDetails"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70f3ff-c7c3-4b73-8f0c-0bc260d159f3" elementFormDefault="qualified">
    <xsd:import namespace="http://schemas.microsoft.com/office/2006/documentManagement/types"/>
    <xsd:import namespace="http://schemas.microsoft.com/office/infopath/2007/PartnerControls"/>
    <xsd:element name="g46a9f61d38540a784cfecbd3da27bca" ma:index="8" nillable="true" ma:taxonomy="true" ma:internalName="g46a9f61d38540a784cfecbd3da27bca" ma:taxonomyFieldName="DEDJTRGroup" ma:displayName="Group" ma:indexed="true" ma:fieldId="{046a9f61-d385-40a7-84cf-ecbd3da27bca}" ma:sspId="9292314e-c97d-49c1-8ae7-4cb6e1c4f97c" ma:termSetId="da3e7bcb-eeaa-4707-acea-ba4da45cec05" ma:anchorId="00000000-0000-0000-0000-000000000000" ma:open="false" ma:isKeyword="false">
      <xsd:complexType>
        <xsd:sequence>
          <xsd:element ref="pc:Terms" minOccurs="0" maxOccurs="1"/>
        </xsd:sequence>
      </xsd:complexType>
    </xsd:element>
    <xsd:element name="b4605c5f9d584382a57fb8476d85f713" ma:index="12" nillable="true" ma:taxonomy="true" ma:internalName="b4605c5f9d584382a57fb8476d85f713" ma:taxonomyFieldName="DEDJTRDivision" ma:displayName="Division" ma:indexed="true" ma:fieldId="{b4605c5f-9d58-4382-a57f-b8476d85f713}" ma:sspId="9292314e-c97d-49c1-8ae7-4cb6e1c4f97c" ma:termSetId="da3e7bcb-eeaa-4707-acea-ba4da45cec05" ma:anchorId="00000000-0000-0000-0000-000000000000" ma:open="false" ma:isKeyword="false">
      <xsd:complexType>
        <xsd:sequence>
          <xsd:element ref="pc:Terms" minOccurs="0" maxOccurs="1"/>
        </xsd:sequence>
      </xsd:complexType>
    </xsd:element>
    <xsd:element name="p31afe295eb448f092f13ab8c2af2c33" ma:index="14" nillable="true" ma:taxonomy="true" ma:internalName="p31afe295eb448f092f13ab8c2af2c33" ma:taxonomyFieldName="DEDJTRBranch" ma:displayName="Branch" ma:indexed="true" ma:fieldId="{931afe29-5eb4-48f0-92f1-3ab8c2af2c33}" ma:sspId="9292314e-c97d-49c1-8ae7-4cb6e1c4f97c" ma:termSetId="da3e7bcb-eeaa-4707-acea-ba4da45cec05" ma:anchorId="00000000-0000-0000-0000-000000000000" ma:open="false" ma:isKeyword="false">
      <xsd:complexType>
        <xsd:sequence>
          <xsd:element ref="pc:Terms" minOccurs="0" maxOccurs="1"/>
        </xsd:sequence>
      </xsd:complexType>
    </xsd:element>
    <xsd:element name="hcae176ec3a54dbeadeeec1b38baec58" ma:index="16" nillable="true" ma:taxonomy="true" ma:internalName="hcae176ec3a54dbeadeeec1b38baec58" ma:taxonomyFieldName="DEDJTRSection" ma:displayName="Section" ma:indexed="true" ma:fieldId="{1cae176e-c3a5-4dbe-adee-ec1b38baec58}" ma:sspId="9292314e-c97d-49c1-8ae7-4cb6e1c4f97c" ma:termSetId="da3e7bcb-eeaa-4707-acea-ba4da45cec05" ma:anchorId="00000000-0000-0000-0000-000000000000" ma:open="false" ma:isKeyword="false">
      <xsd:complexType>
        <xsd:sequence>
          <xsd:element ref="pc:Terms" minOccurs="0" maxOccurs="1"/>
        </xsd:sequence>
      </xsd:complexType>
    </xsd:element>
    <xsd:element name="lf5681727d5b4cc1a5c417fcf66e2a7b" ma:index="18" nillable="true" ma:taxonomy="true" ma:internalName="lf5681727d5b4cc1a5c417fcf66e2a7b" ma:taxonomyFieldName="DEDJTRSecurityClassification" ma:displayName="Security Classification" ma:fieldId="{5f568172-7d5b-4cc1-a5c4-17fcf66e2a7b}" ma:sspId="9292314e-c97d-49c1-8ae7-4cb6e1c4f97c" ma:termSetId="e639de15-6b57-4d67-aed9-4113af6bf4b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4993c4-1e12-480f-8829-7529dfd7c42d"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1bd90f15-730d-4257-a8c4-3195608d5de6}" ma:internalName="TaxCatchAll" ma:showField="CatchAllData" ma:web="3b4993c4-1e12-480f-8829-7529dfd7c42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bd90f15-730d-4257-a8c4-3195608d5de6}" ma:internalName="TaxCatchAllLabel" ma:readOnly="true" ma:showField="CatchAllDataLabel" ma:web="3b4993c4-1e12-480f-8829-7529dfd7c42d">
      <xsd:complexType>
        <xsd:complexContent>
          <xsd:extension base="dms:MultiChoiceLookup">
            <xsd:sequence>
              <xsd:element name="Value" type="dms:Lookup" maxOccurs="unbounded" minOccurs="0"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e6eb50-8777-409e-ac69-0f23188bec30"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Tags" ma:index="22" nillable="true" ma:displayName="Tags" ma:internalName="MediaServiceAutoTags"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DateTaken" ma:index="26" nillable="true" ma:displayName="MediaServiceDateTaken" ma:hidden="true" ma:internalName="MediaServiceDateTaken" ma:readOnly="true">
      <xsd:simpleType>
        <xsd:restriction base="dms:Text"/>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Location" ma:index="31" nillable="true" ma:displayName="Location" ma:internalName="MediaServiceLocation" ma:readOnly="true">
      <xsd:simpleType>
        <xsd:restriction base="dms:Text"/>
      </xsd:simpleType>
    </xsd:element>
    <xsd:element name="MediaLengthInSeconds" ma:index="32"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MediaServiceBillingMetadata" ma:index="3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A52AE-B61C-4FD5-84F9-C859D9C7DB54}">
  <ds:schemaRefs>
    <ds:schemaRef ds:uri="http://schemas.microsoft.com/sharepoint/v3/contenttype/forms"/>
  </ds:schemaRefs>
</ds:datastoreItem>
</file>

<file path=customXml/itemProps2.xml><?xml version="1.0" encoding="utf-8"?>
<ds:datastoreItem xmlns:ds="http://schemas.openxmlformats.org/officeDocument/2006/customXml" ds:itemID="{39F59EDC-429F-460D-B9A6-A854789107B1}">
  <ds:schemaRefs>
    <ds:schemaRef ds:uri="http://schemas.microsoft.com/office/2006/metadata/properties"/>
    <ds:schemaRef ds:uri="http://schemas.microsoft.com/office/infopath/2007/PartnerControls"/>
    <ds:schemaRef ds:uri="1970f3ff-c7c3-4b73-8f0c-0bc260d159f3"/>
    <ds:schemaRef ds:uri="3b4993c4-1e12-480f-8829-7529dfd7c42d"/>
    <ds:schemaRef ds:uri="4ae6eb50-8777-409e-ac69-0f23188bec30"/>
  </ds:schemaRefs>
</ds:datastoreItem>
</file>

<file path=customXml/itemProps3.xml><?xml version="1.0" encoding="utf-8"?>
<ds:datastoreItem xmlns:ds="http://schemas.openxmlformats.org/officeDocument/2006/customXml" ds:itemID="{AD406B36-8F3C-4448-88A9-BE7DE72F22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70f3ff-c7c3-4b73-8f0c-0bc260d159f3"/>
    <ds:schemaRef ds:uri="3b4993c4-1e12-480f-8829-7529dfd7c42d"/>
    <ds:schemaRef ds:uri="4ae6eb50-8777-409e-ac69-0f23188be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33C3F5-8CE2-4C7E-A5BC-CD3CB926D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8464</Words>
  <Characters>48078</Characters>
  <Application>Microsoft Office Word</Application>
  <DocSecurity>4</DocSecurity>
  <Lines>1118</Lines>
  <Paragraphs>698</Paragraphs>
  <ScaleCrop>false</ScaleCrop>
  <HeadingPairs>
    <vt:vector size="2" baseType="variant">
      <vt:variant>
        <vt:lpstr>Title</vt:lpstr>
      </vt:variant>
      <vt:variant>
        <vt:i4>1</vt:i4>
      </vt:variant>
    </vt:vector>
  </HeadingPairs>
  <TitlesOfParts>
    <vt:vector size="1" baseType="lpstr">
      <vt:lpstr>Local Jobs First Annual Report 2022–23</vt:lpstr>
    </vt:vector>
  </TitlesOfParts>
  <Company/>
  <LinksUpToDate>false</LinksUpToDate>
  <CharactersWithSpaces>55844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Jobs First Annual Report 2022–23</dc:title>
  <dc:subject/>
  <dc:creator>Samaa Kirby</dc:creator>
  <cp:keywords/>
  <dc:description/>
  <cp:lastModifiedBy>Caitlyn X Pringle (DJSIR)</cp:lastModifiedBy>
  <cp:revision>2</cp:revision>
  <dcterms:created xsi:type="dcterms:W3CDTF">2026-09-13T23:22:00Z</dcterms:created>
  <dcterms:modified xsi:type="dcterms:W3CDTF">2026-09-13T23:22:00Z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0x010100611F6414DFB111E7BA88F9DF1743E31700B24395FE84AB9F4BA3F2DB8C0682F15A</vt:lpwstr>
  </property>
  <property fmtid="{D5CDD505-2E9C-101B-9397-08002B2CF9AE}" pid="3" name="ClassificationContentMarkingHeaderShapeIds">
    <vt:lpwstr>1,5,6</vt:lpwstr>
  </property>
  <property fmtid="{D5CDD505-2E9C-101B-9397-08002B2CF9AE}" pid="4" name="ClassificationContentMarkingHeaderFontProps">
    <vt:lpwstr>#000000,12,Arial</vt:lpwstr>
  </property>
  <property fmtid="{D5CDD505-2E9C-101B-9397-08002B2CF9AE}" pid="5" name="ClassificationContentMarkingHeaderText">
    <vt:lpwstr>OFFICIAL</vt:lpwstr>
  </property>
  <property fmtid="{D5CDD505-2E9C-101B-9397-08002B2CF9AE}" pid="6" name="ClassificationContentMarkingFooterShapeIds">
    <vt:lpwstr>7,8,9</vt:lpwstr>
  </property>
  <property fmtid="{D5CDD505-2E9C-101B-9397-08002B2CF9AE}" pid="7" name="ClassificationContentMarkingFooterFontProps">
    <vt:lpwstr>#000000,12,Arial</vt:lpwstr>
  </property>
  <property fmtid="{D5CDD505-2E9C-101B-9397-08002B2CF9AE}" pid="8" name="ClassificationContentMarkingFooterText">
    <vt:lpwstr>OFFICIAL</vt:lpwstr>
  </property>
  <property fmtid="{D5CDD505-2E9C-101B-9397-08002B2CF9AE}" pid="9" name="MSIP_Label_d00a4df9-c942-4b09-b23a-6c1023f6de27_Enabled">
    <vt:lpwstr>true</vt:lpwstr>
  </property>
  <property fmtid="{D5CDD505-2E9C-101B-9397-08002B2CF9AE}" pid="10" name="MSIP_Label_d00a4df9-c942-4b09-b23a-6c1023f6de27_SetDate">
    <vt:lpwstr>2023-12-05T22:16:35Z</vt:lpwstr>
  </property>
  <property fmtid="{D5CDD505-2E9C-101B-9397-08002B2CF9AE}" pid="11" name="MSIP_Label_d00a4df9-c942-4b09-b23a-6c1023f6de27_Method">
    <vt:lpwstr>Privileged</vt:lpwstr>
  </property>
  <property fmtid="{D5CDD505-2E9C-101B-9397-08002B2CF9AE}" pid="12" name="MSIP_Label_d00a4df9-c942-4b09-b23a-6c1023f6de27_Name">
    <vt:lpwstr>Official (DJPR)</vt:lpwstr>
  </property>
  <property fmtid="{D5CDD505-2E9C-101B-9397-08002B2CF9AE}" pid="13" name="MSIP_Label_d00a4df9-c942-4b09-b23a-6c1023f6de27_SiteId">
    <vt:lpwstr>722ea0be-3e1c-4b11-ad6f-9401d6856e24</vt:lpwstr>
  </property>
  <property fmtid="{D5CDD505-2E9C-101B-9397-08002B2CF9AE}" pid="14" name="MSIP_Label_d00a4df9-c942-4b09-b23a-6c1023f6de27_ActionId">
    <vt:lpwstr>a6d1056e-c40c-4940-ada4-be715a252bbf</vt:lpwstr>
  </property>
  <property fmtid="{D5CDD505-2E9C-101B-9397-08002B2CF9AE}" pid="15" name="MSIP_Label_d00a4df9-c942-4b09-b23a-6c1023f6de27_ContentBits">
    <vt:lpwstr>3</vt:lpwstr>
  </property>
  <property fmtid="{D5CDD505-2E9C-101B-9397-08002B2CF9AE}" pid="16" name="MediaServiceImageTags">
    <vt:lpwstr/>
  </property>
  <property fmtid="{D5CDD505-2E9C-101B-9397-08002B2CF9AE}" pid="17" name="DEDJTRSection">
    <vt:lpwstr/>
  </property>
  <property fmtid="{D5CDD505-2E9C-101B-9397-08002B2CF9AE}" pid="18" name="DEDJTRGroup">
    <vt:lpwstr/>
  </property>
  <property fmtid="{D5CDD505-2E9C-101B-9397-08002B2CF9AE}" pid="19" name="DEDJTRSecurityClassification">
    <vt:lpwstr/>
  </property>
  <property fmtid="{D5CDD505-2E9C-101B-9397-08002B2CF9AE}" pid="20" name="DEDJTRDivision">
    <vt:lpwstr/>
  </property>
  <property fmtid="{D5CDD505-2E9C-101B-9397-08002B2CF9AE}" pid="21" name="DEDJTRBranch">
    <vt:lpwstr/>
  </property>
</Properties>
</file>