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B2C7" w14:textId="3F8E265A" w:rsidR="00062B44" w:rsidRDefault="00ED1F19" w:rsidP="00B17E80">
      <w:pPr>
        <w:pStyle w:val="Title"/>
      </w:pPr>
      <w:r>
        <w:t>LOCAL JOBS FIRST</w:t>
      </w:r>
    </w:p>
    <w:p w14:paraId="41D171A0" w14:textId="6BA57056" w:rsidR="00D76A3A" w:rsidRDefault="00ED1F19" w:rsidP="00B17E80">
      <w:pPr>
        <w:pStyle w:val="Subtitle"/>
      </w:pPr>
      <w:r>
        <w:t>ANNUAL REPORT 2020–21</w:t>
      </w:r>
    </w:p>
    <w:p w14:paraId="037C454F" w14:textId="77777777" w:rsidR="00ED1F19" w:rsidRPr="00ED1F19" w:rsidRDefault="00ED1F19" w:rsidP="00ED1F19">
      <w:pPr>
        <w:rPr>
          <w:b/>
          <w:bCs/>
        </w:rPr>
      </w:pPr>
      <w:r w:rsidRPr="00ED1F19">
        <w:rPr>
          <w:b/>
          <w:bCs/>
        </w:rPr>
        <w:t>Disclaimer</w:t>
      </w:r>
    </w:p>
    <w:p w14:paraId="517B957B" w14:textId="77777777" w:rsidR="00ED1F19" w:rsidRDefault="00ED1F19" w:rsidP="00ED1F19">
      <w:r>
        <w:t xml:space="preserve">This publication may be of assistance to you, but the State of Victoria and its employees do not guarantee that the publication is without flaw of any kind or is wholly appropriate for your </w:t>
      </w:r>
      <w:proofErr w:type="gramStart"/>
      <w:r>
        <w:t>particular purposes</w:t>
      </w:r>
      <w:proofErr w:type="gramEnd"/>
      <w:r>
        <w:t xml:space="preserve"> and therefore disclaims all liability for any error, loss or other consequence which may arise from you relying on any information in this publication.</w:t>
      </w:r>
    </w:p>
    <w:p w14:paraId="1E0D2965" w14:textId="206E19BF" w:rsidR="00ED1F19" w:rsidRDefault="00ED1F19" w:rsidP="00ED1F19">
      <w:r>
        <w:t xml:space="preserve">While every effort has been made to ensure the currency, </w:t>
      </w:r>
      <w:proofErr w:type="gramStart"/>
      <w:r>
        <w:t>accuracy</w:t>
      </w:r>
      <w:proofErr w:type="gramEnd"/>
      <w:r>
        <w:t xml:space="preserve">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7F31B3E6" w14:textId="7DB01ABF" w:rsidR="00ED1F19" w:rsidRDefault="00ED1F19" w:rsidP="00ED1F19">
      <w:r>
        <w:t>Authorised by the Victorian Government Department of Jobs, Precincts and Regions</w:t>
      </w:r>
    </w:p>
    <w:p w14:paraId="30CF7504" w14:textId="77777777" w:rsidR="00ED1F19" w:rsidRDefault="00ED1F19" w:rsidP="00ED1F19">
      <w:r>
        <w:t>121 Exhibition St, Melbourne Victoria 3000</w:t>
      </w:r>
    </w:p>
    <w:p w14:paraId="21C8FB0A" w14:textId="77777777" w:rsidR="00ED1F19" w:rsidRDefault="00ED1F19" w:rsidP="00ED1F19">
      <w:r>
        <w:t>Telephone: 13 22 15</w:t>
      </w:r>
    </w:p>
    <w:p w14:paraId="38ADF4EC" w14:textId="04EC70CD" w:rsidR="00ED1F19" w:rsidRDefault="00ED1F19" w:rsidP="00ED1F19">
      <w:r>
        <w:t xml:space="preserve">Prepared under section 10 of the </w:t>
      </w:r>
      <w:r w:rsidRPr="00ED1F19">
        <w:rPr>
          <w:i/>
          <w:iCs/>
        </w:rPr>
        <w:t>Local Jobs First Act 2003</w:t>
      </w:r>
    </w:p>
    <w:p w14:paraId="0499CB51" w14:textId="77777777" w:rsidR="00ED1F19" w:rsidRDefault="00ED1F19" w:rsidP="00ED1F19">
      <w:r>
        <w:t>November 2021</w:t>
      </w:r>
    </w:p>
    <w:p w14:paraId="1B19A424" w14:textId="77777777" w:rsidR="00ED1F19" w:rsidRDefault="00ED1F19" w:rsidP="00ED1F19">
      <w:r>
        <w:t>© State of Victoria 2021</w:t>
      </w:r>
    </w:p>
    <w:p w14:paraId="41BAB805" w14:textId="523F9B9D" w:rsidR="00ED1F19" w:rsidRDefault="00ED1F19" w:rsidP="00ED1F19">
      <w:r>
        <w:t xml:space="preserve">Unless indicated otherwise, this work is made available under the terms of the Creative Commons Attribution 3.0 Australia Licence. To view a copy of this licence, visit </w:t>
      </w:r>
      <w:hyperlink r:id="rId12" w:tooltip="link to creative commons license" w:history="1">
        <w:r w:rsidRPr="00B17E80">
          <w:rPr>
            <w:rStyle w:val="Hyperlink"/>
          </w:rPr>
          <w:t>creativecommons.org/licenses/by/3.0/au</w:t>
        </w:r>
      </w:hyperlink>
      <w:r>
        <w:t>.</w:t>
      </w:r>
    </w:p>
    <w:p w14:paraId="33326179" w14:textId="77777777" w:rsidR="00ED1F19" w:rsidRDefault="00ED1F19" w:rsidP="00ED1F19">
      <w:r>
        <w:t>It is a condition of this Creative Commons Attribution 3.0 Licence that you must give credit to the original author who is the State of Victoria.</w:t>
      </w:r>
    </w:p>
    <w:p w14:paraId="44D37925" w14:textId="7B4C0768" w:rsidR="00ED1F19" w:rsidRPr="00ED1F19" w:rsidRDefault="00ED1F19" w:rsidP="00ED1F19">
      <w:r>
        <w:t xml:space="preserve">This document is available in PDF and accessible Word format at </w:t>
      </w:r>
      <w:hyperlink r:id="rId13" w:tooltip="link to localjobsfirst.vic.gov.au" w:history="1">
        <w:r w:rsidRPr="00B17E80">
          <w:rPr>
            <w:rStyle w:val="Hyperlink"/>
          </w:rPr>
          <w:t>localjobsfirst.vic.gov.au</w:t>
        </w:r>
      </w:hyperlink>
    </w:p>
    <w:p w14:paraId="43B81FEF" w14:textId="47582550" w:rsidR="00D76A3A" w:rsidRPr="00B17E80" w:rsidRDefault="00D76A3A" w:rsidP="00D76A3A">
      <w:pPr>
        <w:spacing w:line="360" w:lineRule="auto"/>
        <w:rPr>
          <w:b/>
          <w:bCs/>
          <w:sz w:val="28"/>
          <w:szCs w:val="44"/>
        </w:rPr>
      </w:pPr>
      <w:r w:rsidRPr="00B17E80">
        <w:rPr>
          <w:b/>
          <w:bCs/>
          <w:sz w:val="28"/>
          <w:szCs w:val="44"/>
        </w:rPr>
        <w:t>Contents</w:t>
      </w:r>
    </w:p>
    <w:p w14:paraId="289A61A0" w14:textId="58C49182" w:rsidR="00166830" w:rsidRDefault="007D5CCE">
      <w:pPr>
        <w:pStyle w:val="TOC1"/>
        <w:rPr>
          <w:rFonts w:asciiTheme="minorHAnsi" w:eastAsiaTheme="minorEastAsia" w:hAnsiTheme="minorHAnsi" w:cstheme="minorBidi"/>
          <w:b w:val="0"/>
          <w:noProof/>
          <w:sz w:val="22"/>
          <w:szCs w:val="22"/>
          <w:lang w:eastAsia="en-AU"/>
        </w:rPr>
      </w:pPr>
      <w:r>
        <w:fldChar w:fldCharType="begin"/>
      </w:r>
      <w:r>
        <w:instrText xml:space="preserve"> TOC \o "1-1" \h \z \t "Heading 2,2,Heading 2 numbered,2" </w:instrText>
      </w:r>
      <w:r>
        <w:fldChar w:fldCharType="separate"/>
      </w:r>
      <w:hyperlink w:anchor="_Toc88235379" w:history="1">
        <w:r w:rsidR="00166830" w:rsidRPr="00B838CC">
          <w:rPr>
            <w:rStyle w:val="Hyperlink"/>
            <w:noProof/>
          </w:rPr>
          <w:t>Minister for Industry Support and Recovery Foreword</w:t>
        </w:r>
        <w:r w:rsidR="00166830">
          <w:rPr>
            <w:noProof/>
            <w:webHidden/>
          </w:rPr>
          <w:tab/>
        </w:r>
        <w:r w:rsidR="00166830">
          <w:rPr>
            <w:noProof/>
            <w:webHidden/>
          </w:rPr>
          <w:fldChar w:fldCharType="begin"/>
        </w:r>
        <w:r w:rsidR="00166830">
          <w:rPr>
            <w:noProof/>
            <w:webHidden/>
          </w:rPr>
          <w:instrText xml:space="preserve"> PAGEREF _Toc88235379 \h </w:instrText>
        </w:r>
        <w:r w:rsidR="00166830">
          <w:rPr>
            <w:noProof/>
            <w:webHidden/>
          </w:rPr>
        </w:r>
        <w:r w:rsidR="00166830">
          <w:rPr>
            <w:noProof/>
            <w:webHidden/>
          </w:rPr>
          <w:fldChar w:fldCharType="separate"/>
        </w:r>
        <w:r w:rsidR="00492AE9">
          <w:rPr>
            <w:noProof/>
            <w:webHidden/>
          </w:rPr>
          <w:t>3</w:t>
        </w:r>
        <w:r w:rsidR="00166830">
          <w:rPr>
            <w:noProof/>
            <w:webHidden/>
          </w:rPr>
          <w:fldChar w:fldCharType="end"/>
        </w:r>
      </w:hyperlink>
    </w:p>
    <w:p w14:paraId="459FF1A5" w14:textId="2D67310E" w:rsidR="00166830" w:rsidRDefault="005155DF">
      <w:pPr>
        <w:pStyle w:val="TOC1"/>
        <w:rPr>
          <w:rFonts w:asciiTheme="minorHAnsi" w:eastAsiaTheme="minorEastAsia" w:hAnsiTheme="minorHAnsi" w:cstheme="minorBidi"/>
          <w:b w:val="0"/>
          <w:noProof/>
          <w:sz w:val="22"/>
          <w:szCs w:val="22"/>
          <w:lang w:eastAsia="en-AU"/>
        </w:rPr>
      </w:pPr>
      <w:hyperlink w:anchor="_Toc88235380" w:history="1">
        <w:r w:rsidR="00166830" w:rsidRPr="00B838CC">
          <w:rPr>
            <w:rStyle w:val="Hyperlink"/>
            <w:noProof/>
          </w:rPr>
          <w:t>Minister for Employment Minister for Innovation, Medical Research and the Digital Economy</w:t>
        </w:r>
        <w:r w:rsidR="00166830">
          <w:rPr>
            <w:rStyle w:val="Hyperlink"/>
            <w:noProof/>
          </w:rPr>
          <w:t> </w:t>
        </w:r>
        <w:r w:rsidR="00166830" w:rsidRPr="00B838CC">
          <w:rPr>
            <w:rStyle w:val="Hyperlink"/>
            <w:noProof/>
          </w:rPr>
          <w:t>Foreword</w:t>
        </w:r>
        <w:r w:rsidR="00166830">
          <w:rPr>
            <w:noProof/>
            <w:webHidden/>
          </w:rPr>
          <w:tab/>
        </w:r>
        <w:r w:rsidR="00166830">
          <w:rPr>
            <w:noProof/>
            <w:webHidden/>
          </w:rPr>
          <w:fldChar w:fldCharType="begin"/>
        </w:r>
        <w:r w:rsidR="00166830">
          <w:rPr>
            <w:noProof/>
            <w:webHidden/>
          </w:rPr>
          <w:instrText xml:space="preserve"> PAGEREF _Toc88235380 \h </w:instrText>
        </w:r>
        <w:r w:rsidR="00166830">
          <w:rPr>
            <w:noProof/>
            <w:webHidden/>
          </w:rPr>
        </w:r>
        <w:r w:rsidR="00166830">
          <w:rPr>
            <w:noProof/>
            <w:webHidden/>
          </w:rPr>
          <w:fldChar w:fldCharType="separate"/>
        </w:r>
        <w:r w:rsidR="00492AE9">
          <w:rPr>
            <w:noProof/>
            <w:webHidden/>
          </w:rPr>
          <w:t>4</w:t>
        </w:r>
        <w:r w:rsidR="00166830">
          <w:rPr>
            <w:noProof/>
            <w:webHidden/>
          </w:rPr>
          <w:fldChar w:fldCharType="end"/>
        </w:r>
      </w:hyperlink>
    </w:p>
    <w:p w14:paraId="24061B76" w14:textId="5E79A90A" w:rsidR="00166830" w:rsidRDefault="005155DF">
      <w:pPr>
        <w:pStyle w:val="TOC1"/>
        <w:rPr>
          <w:rFonts w:asciiTheme="minorHAnsi" w:eastAsiaTheme="minorEastAsia" w:hAnsiTheme="minorHAnsi" w:cstheme="minorBidi"/>
          <w:b w:val="0"/>
          <w:noProof/>
          <w:sz w:val="22"/>
          <w:szCs w:val="22"/>
          <w:lang w:eastAsia="en-AU"/>
        </w:rPr>
      </w:pPr>
      <w:hyperlink w:anchor="_Toc88235381" w:history="1">
        <w:r w:rsidR="00166830" w:rsidRPr="00B838CC">
          <w:rPr>
            <w:rStyle w:val="Hyperlink"/>
            <w:noProof/>
          </w:rPr>
          <w:t>1.</w:t>
        </w:r>
        <w:r w:rsidR="00166830">
          <w:rPr>
            <w:rFonts w:asciiTheme="minorHAnsi" w:eastAsiaTheme="minorEastAsia" w:hAnsiTheme="minorHAnsi" w:cstheme="minorBidi"/>
            <w:b w:val="0"/>
            <w:noProof/>
            <w:sz w:val="22"/>
            <w:szCs w:val="22"/>
            <w:lang w:eastAsia="en-AU"/>
          </w:rPr>
          <w:tab/>
        </w:r>
        <w:r w:rsidR="00166830" w:rsidRPr="00B838CC">
          <w:rPr>
            <w:rStyle w:val="Hyperlink"/>
            <w:noProof/>
          </w:rPr>
          <w:t>Local Jobs First Overview</w:t>
        </w:r>
        <w:r w:rsidR="00166830">
          <w:rPr>
            <w:noProof/>
            <w:webHidden/>
          </w:rPr>
          <w:tab/>
        </w:r>
        <w:r w:rsidR="00166830">
          <w:rPr>
            <w:noProof/>
            <w:webHidden/>
          </w:rPr>
          <w:fldChar w:fldCharType="begin"/>
        </w:r>
        <w:r w:rsidR="00166830">
          <w:rPr>
            <w:noProof/>
            <w:webHidden/>
          </w:rPr>
          <w:instrText xml:space="preserve"> PAGEREF _Toc88235381 \h </w:instrText>
        </w:r>
        <w:r w:rsidR="00166830">
          <w:rPr>
            <w:noProof/>
            <w:webHidden/>
          </w:rPr>
        </w:r>
        <w:r w:rsidR="00166830">
          <w:rPr>
            <w:noProof/>
            <w:webHidden/>
          </w:rPr>
          <w:fldChar w:fldCharType="separate"/>
        </w:r>
        <w:r w:rsidR="00492AE9">
          <w:rPr>
            <w:noProof/>
            <w:webHidden/>
          </w:rPr>
          <w:t>8</w:t>
        </w:r>
        <w:r w:rsidR="00166830">
          <w:rPr>
            <w:noProof/>
            <w:webHidden/>
          </w:rPr>
          <w:fldChar w:fldCharType="end"/>
        </w:r>
      </w:hyperlink>
    </w:p>
    <w:p w14:paraId="19585383" w14:textId="49E1E463" w:rsidR="00166830" w:rsidRDefault="005155DF">
      <w:pPr>
        <w:pStyle w:val="TOC2"/>
        <w:rPr>
          <w:rFonts w:asciiTheme="minorHAnsi" w:eastAsiaTheme="minorEastAsia" w:hAnsiTheme="minorHAnsi" w:cstheme="minorBidi"/>
          <w:noProof/>
          <w:sz w:val="22"/>
          <w:lang w:eastAsia="en-AU"/>
        </w:rPr>
      </w:pPr>
      <w:hyperlink w:anchor="_Toc88235382" w:history="1">
        <w:r w:rsidR="00166830" w:rsidRPr="00B838CC">
          <w:rPr>
            <w:rStyle w:val="Hyperlink"/>
            <w:noProof/>
          </w:rPr>
          <w:t>1.1.</w:t>
        </w:r>
        <w:r w:rsidR="00166830">
          <w:rPr>
            <w:rFonts w:asciiTheme="minorHAnsi" w:eastAsiaTheme="minorEastAsia" w:hAnsiTheme="minorHAnsi" w:cstheme="minorBidi"/>
            <w:noProof/>
            <w:sz w:val="22"/>
            <w:lang w:eastAsia="en-AU"/>
          </w:rPr>
          <w:tab/>
        </w:r>
        <w:r w:rsidR="00166830" w:rsidRPr="00B838CC">
          <w:rPr>
            <w:rStyle w:val="Hyperlink"/>
            <w:i/>
            <w:iCs/>
            <w:noProof/>
          </w:rPr>
          <w:t>Local Jobs First Act 2003</w:t>
        </w:r>
        <w:r w:rsidR="00166830">
          <w:rPr>
            <w:noProof/>
            <w:webHidden/>
          </w:rPr>
          <w:tab/>
        </w:r>
        <w:r w:rsidR="00166830">
          <w:rPr>
            <w:noProof/>
            <w:webHidden/>
          </w:rPr>
          <w:fldChar w:fldCharType="begin"/>
        </w:r>
        <w:r w:rsidR="00166830">
          <w:rPr>
            <w:noProof/>
            <w:webHidden/>
          </w:rPr>
          <w:instrText xml:space="preserve"> PAGEREF _Toc88235382 \h </w:instrText>
        </w:r>
        <w:r w:rsidR="00166830">
          <w:rPr>
            <w:noProof/>
            <w:webHidden/>
          </w:rPr>
        </w:r>
        <w:r w:rsidR="00166830">
          <w:rPr>
            <w:noProof/>
            <w:webHidden/>
          </w:rPr>
          <w:fldChar w:fldCharType="separate"/>
        </w:r>
        <w:r w:rsidR="00492AE9">
          <w:rPr>
            <w:noProof/>
            <w:webHidden/>
          </w:rPr>
          <w:t>8</w:t>
        </w:r>
        <w:r w:rsidR="00166830">
          <w:rPr>
            <w:noProof/>
            <w:webHidden/>
          </w:rPr>
          <w:fldChar w:fldCharType="end"/>
        </w:r>
      </w:hyperlink>
    </w:p>
    <w:p w14:paraId="6C8893AA" w14:textId="4C486D97" w:rsidR="00166830" w:rsidRDefault="005155DF">
      <w:pPr>
        <w:pStyle w:val="TOC2"/>
        <w:rPr>
          <w:rFonts w:asciiTheme="minorHAnsi" w:eastAsiaTheme="minorEastAsia" w:hAnsiTheme="minorHAnsi" w:cstheme="minorBidi"/>
          <w:noProof/>
          <w:sz w:val="22"/>
          <w:lang w:eastAsia="en-AU"/>
        </w:rPr>
      </w:pPr>
      <w:hyperlink w:anchor="_Toc88235383" w:history="1">
        <w:r w:rsidR="00166830" w:rsidRPr="00B838CC">
          <w:rPr>
            <w:rStyle w:val="Hyperlink"/>
            <w:noProof/>
          </w:rPr>
          <w:t>1.2.</w:t>
        </w:r>
        <w:r w:rsidR="00166830">
          <w:rPr>
            <w:rFonts w:asciiTheme="minorHAnsi" w:eastAsiaTheme="minorEastAsia" w:hAnsiTheme="minorHAnsi" w:cstheme="minorBidi"/>
            <w:noProof/>
            <w:sz w:val="22"/>
            <w:lang w:eastAsia="en-AU"/>
          </w:rPr>
          <w:tab/>
        </w:r>
        <w:r w:rsidR="00166830" w:rsidRPr="00B838CC">
          <w:rPr>
            <w:rStyle w:val="Hyperlink"/>
            <w:noProof/>
          </w:rPr>
          <w:t>Local Jobs First Policy</w:t>
        </w:r>
        <w:r w:rsidR="00166830">
          <w:rPr>
            <w:noProof/>
            <w:webHidden/>
          </w:rPr>
          <w:tab/>
        </w:r>
        <w:r w:rsidR="00166830">
          <w:rPr>
            <w:noProof/>
            <w:webHidden/>
          </w:rPr>
          <w:fldChar w:fldCharType="begin"/>
        </w:r>
        <w:r w:rsidR="00166830">
          <w:rPr>
            <w:noProof/>
            <w:webHidden/>
          </w:rPr>
          <w:instrText xml:space="preserve"> PAGEREF _Toc88235383 \h </w:instrText>
        </w:r>
        <w:r w:rsidR="00166830">
          <w:rPr>
            <w:noProof/>
            <w:webHidden/>
          </w:rPr>
        </w:r>
        <w:r w:rsidR="00166830">
          <w:rPr>
            <w:noProof/>
            <w:webHidden/>
          </w:rPr>
          <w:fldChar w:fldCharType="separate"/>
        </w:r>
        <w:r w:rsidR="00492AE9">
          <w:rPr>
            <w:noProof/>
            <w:webHidden/>
          </w:rPr>
          <w:t>8</w:t>
        </w:r>
        <w:r w:rsidR="00166830">
          <w:rPr>
            <w:noProof/>
            <w:webHidden/>
          </w:rPr>
          <w:fldChar w:fldCharType="end"/>
        </w:r>
      </w:hyperlink>
    </w:p>
    <w:p w14:paraId="4E95E11C" w14:textId="6BA827C3" w:rsidR="00166830" w:rsidRDefault="005155DF">
      <w:pPr>
        <w:pStyle w:val="TOC2"/>
        <w:rPr>
          <w:rFonts w:asciiTheme="minorHAnsi" w:eastAsiaTheme="minorEastAsia" w:hAnsiTheme="minorHAnsi" w:cstheme="minorBidi"/>
          <w:noProof/>
          <w:sz w:val="22"/>
          <w:lang w:eastAsia="en-AU"/>
        </w:rPr>
      </w:pPr>
      <w:hyperlink w:anchor="_Toc88235384" w:history="1">
        <w:r w:rsidR="00166830" w:rsidRPr="00B838CC">
          <w:rPr>
            <w:rStyle w:val="Hyperlink"/>
            <w:noProof/>
          </w:rPr>
          <w:t>1.3.</w:t>
        </w:r>
        <w:r w:rsidR="00166830">
          <w:rPr>
            <w:rFonts w:asciiTheme="minorHAnsi" w:eastAsiaTheme="minorEastAsia" w:hAnsiTheme="minorHAnsi" w:cstheme="minorBidi"/>
            <w:noProof/>
            <w:sz w:val="22"/>
            <w:lang w:eastAsia="en-AU"/>
          </w:rPr>
          <w:tab/>
        </w:r>
        <w:r w:rsidR="00166830" w:rsidRPr="00B838CC">
          <w:rPr>
            <w:rStyle w:val="Hyperlink"/>
            <w:noProof/>
          </w:rPr>
          <w:t>Major Projects Skills Guarantee</w:t>
        </w:r>
        <w:r w:rsidR="00166830">
          <w:rPr>
            <w:noProof/>
            <w:webHidden/>
          </w:rPr>
          <w:tab/>
        </w:r>
        <w:r w:rsidR="00166830">
          <w:rPr>
            <w:noProof/>
            <w:webHidden/>
          </w:rPr>
          <w:fldChar w:fldCharType="begin"/>
        </w:r>
        <w:r w:rsidR="00166830">
          <w:rPr>
            <w:noProof/>
            <w:webHidden/>
          </w:rPr>
          <w:instrText xml:space="preserve"> PAGEREF _Toc88235384 \h </w:instrText>
        </w:r>
        <w:r w:rsidR="00166830">
          <w:rPr>
            <w:noProof/>
            <w:webHidden/>
          </w:rPr>
        </w:r>
        <w:r w:rsidR="00166830">
          <w:rPr>
            <w:noProof/>
            <w:webHidden/>
          </w:rPr>
          <w:fldChar w:fldCharType="separate"/>
        </w:r>
        <w:r w:rsidR="00492AE9">
          <w:rPr>
            <w:noProof/>
            <w:webHidden/>
          </w:rPr>
          <w:t>9</w:t>
        </w:r>
        <w:r w:rsidR="00166830">
          <w:rPr>
            <w:noProof/>
            <w:webHidden/>
          </w:rPr>
          <w:fldChar w:fldCharType="end"/>
        </w:r>
      </w:hyperlink>
    </w:p>
    <w:p w14:paraId="66E9CEDA" w14:textId="0D1B77D9" w:rsidR="00166830" w:rsidRDefault="005155DF">
      <w:pPr>
        <w:pStyle w:val="TOC1"/>
        <w:rPr>
          <w:rFonts w:asciiTheme="minorHAnsi" w:eastAsiaTheme="minorEastAsia" w:hAnsiTheme="minorHAnsi" w:cstheme="minorBidi"/>
          <w:b w:val="0"/>
          <w:noProof/>
          <w:sz w:val="22"/>
          <w:szCs w:val="22"/>
          <w:lang w:eastAsia="en-AU"/>
        </w:rPr>
      </w:pPr>
      <w:hyperlink w:anchor="_Toc88235385" w:history="1">
        <w:r w:rsidR="00166830" w:rsidRPr="00B838CC">
          <w:rPr>
            <w:rStyle w:val="Hyperlink"/>
            <w:noProof/>
          </w:rPr>
          <w:t>2.</w:t>
        </w:r>
        <w:r w:rsidR="00166830">
          <w:rPr>
            <w:rFonts w:asciiTheme="minorHAnsi" w:eastAsiaTheme="minorEastAsia" w:hAnsiTheme="minorHAnsi" w:cstheme="minorBidi"/>
            <w:b w:val="0"/>
            <w:noProof/>
            <w:sz w:val="22"/>
            <w:szCs w:val="22"/>
            <w:lang w:eastAsia="en-AU"/>
          </w:rPr>
          <w:tab/>
        </w:r>
        <w:r w:rsidR="00166830" w:rsidRPr="00B838CC">
          <w:rPr>
            <w:rStyle w:val="Hyperlink"/>
            <w:noProof/>
          </w:rPr>
          <w:t>Local Jobs First Implementation</w:t>
        </w:r>
        <w:r w:rsidR="00166830">
          <w:rPr>
            <w:noProof/>
            <w:webHidden/>
          </w:rPr>
          <w:tab/>
        </w:r>
        <w:r w:rsidR="00166830">
          <w:rPr>
            <w:noProof/>
            <w:webHidden/>
          </w:rPr>
          <w:fldChar w:fldCharType="begin"/>
        </w:r>
        <w:r w:rsidR="00166830">
          <w:rPr>
            <w:noProof/>
            <w:webHidden/>
          </w:rPr>
          <w:instrText xml:space="preserve"> PAGEREF _Toc88235385 \h </w:instrText>
        </w:r>
        <w:r w:rsidR="00166830">
          <w:rPr>
            <w:noProof/>
            <w:webHidden/>
          </w:rPr>
        </w:r>
        <w:r w:rsidR="00166830">
          <w:rPr>
            <w:noProof/>
            <w:webHidden/>
          </w:rPr>
          <w:fldChar w:fldCharType="separate"/>
        </w:r>
        <w:r w:rsidR="00492AE9">
          <w:rPr>
            <w:noProof/>
            <w:webHidden/>
          </w:rPr>
          <w:t>11</w:t>
        </w:r>
        <w:r w:rsidR="00166830">
          <w:rPr>
            <w:noProof/>
            <w:webHidden/>
          </w:rPr>
          <w:fldChar w:fldCharType="end"/>
        </w:r>
      </w:hyperlink>
    </w:p>
    <w:p w14:paraId="32B17FAD" w14:textId="2D2C3566" w:rsidR="00166830" w:rsidRDefault="005155DF">
      <w:pPr>
        <w:pStyle w:val="TOC2"/>
        <w:rPr>
          <w:rFonts w:asciiTheme="minorHAnsi" w:eastAsiaTheme="minorEastAsia" w:hAnsiTheme="minorHAnsi" w:cstheme="minorBidi"/>
          <w:noProof/>
          <w:sz w:val="22"/>
          <w:lang w:eastAsia="en-AU"/>
        </w:rPr>
      </w:pPr>
      <w:hyperlink w:anchor="_Toc88235386" w:history="1">
        <w:r w:rsidR="00166830" w:rsidRPr="00B838CC">
          <w:rPr>
            <w:rStyle w:val="Hyperlink"/>
            <w:noProof/>
          </w:rPr>
          <w:t>2.1.</w:t>
        </w:r>
        <w:r w:rsidR="00166830">
          <w:rPr>
            <w:rFonts w:asciiTheme="minorHAnsi" w:eastAsiaTheme="minorEastAsia" w:hAnsiTheme="minorHAnsi" w:cstheme="minorBidi"/>
            <w:noProof/>
            <w:sz w:val="22"/>
            <w:lang w:eastAsia="en-AU"/>
          </w:rPr>
          <w:tab/>
        </w:r>
        <w:r w:rsidR="00166830" w:rsidRPr="00B838CC">
          <w:rPr>
            <w:rStyle w:val="Hyperlink"/>
            <w:noProof/>
          </w:rPr>
          <w:t>Local Jobs First Commissioner</w:t>
        </w:r>
        <w:r w:rsidR="00166830">
          <w:rPr>
            <w:noProof/>
            <w:webHidden/>
          </w:rPr>
          <w:tab/>
        </w:r>
        <w:r w:rsidR="00166830">
          <w:rPr>
            <w:noProof/>
            <w:webHidden/>
          </w:rPr>
          <w:fldChar w:fldCharType="begin"/>
        </w:r>
        <w:r w:rsidR="00166830">
          <w:rPr>
            <w:noProof/>
            <w:webHidden/>
          </w:rPr>
          <w:instrText xml:space="preserve"> PAGEREF _Toc88235386 \h </w:instrText>
        </w:r>
        <w:r w:rsidR="00166830">
          <w:rPr>
            <w:noProof/>
            <w:webHidden/>
          </w:rPr>
        </w:r>
        <w:r w:rsidR="00166830">
          <w:rPr>
            <w:noProof/>
            <w:webHidden/>
          </w:rPr>
          <w:fldChar w:fldCharType="separate"/>
        </w:r>
        <w:r w:rsidR="00492AE9">
          <w:rPr>
            <w:noProof/>
            <w:webHidden/>
          </w:rPr>
          <w:t>11</w:t>
        </w:r>
        <w:r w:rsidR="00166830">
          <w:rPr>
            <w:noProof/>
            <w:webHidden/>
          </w:rPr>
          <w:fldChar w:fldCharType="end"/>
        </w:r>
      </w:hyperlink>
    </w:p>
    <w:p w14:paraId="5E7BDAB3" w14:textId="385F277F" w:rsidR="00166830" w:rsidRDefault="005155DF">
      <w:pPr>
        <w:pStyle w:val="TOC2"/>
        <w:rPr>
          <w:rFonts w:asciiTheme="minorHAnsi" w:eastAsiaTheme="minorEastAsia" w:hAnsiTheme="minorHAnsi" w:cstheme="minorBidi"/>
          <w:noProof/>
          <w:sz w:val="22"/>
          <w:lang w:eastAsia="en-AU"/>
        </w:rPr>
      </w:pPr>
      <w:hyperlink w:anchor="_Toc88235387" w:history="1">
        <w:r w:rsidR="00166830" w:rsidRPr="00B838CC">
          <w:rPr>
            <w:rStyle w:val="Hyperlink"/>
            <w:noProof/>
          </w:rPr>
          <w:t>2.2.</w:t>
        </w:r>
        <w:r w:rsidR="00166830">
          <w:rPr>
            <w:rFonts w:asciiTheme="minorHAnsi" w:eastAsiaTheme="minorEastAsia" w:hAnsiTheme="minorHAnsi" w:cstheme="minorBidi"/>
            <w:noProof/>
            <w:sz w:val="22"/>
            <w:lang w:eastAsia="en-AU"/>
          </w:rPr>
          <w:tab/>
        </w:r>
        <w:r w:rsidR="00166830" w:rsidRPr="00B838CC">
          <w:rPr>
            <w:rStyle w:val="Hyperlink"/>
            <w:noProof/>
          </w:rPr>
          <w:t>Message from the Acting Local Jobs First Commissioner</w:t>
        </w:r>
        <w:r w:rsidR="00166830">
          <w:rPr>
            <w:noProof/>
            <w:webHidden/>
          </w:rPr>
          <w:tab/>
        </w:r>
        <w:r w:rsidR="00166830">
          <w:rPr>
            <w:noProof/>
            <w:webHidden/>
          </w:rPr>
          <w:fldChar w:fldCharType="begin"/>
        </w:r>
        <w:r w:rsidR="00166830">
          <w:rPr>
            <w:noProof/>
            <w:webHidden/>
          </w:rPr>
          <w:instrText xml:space="preserve"> PAGEREF _Toc88235387 \h </w:instrText>
        </w:r>
        <w:r w:rsidR="00166830">
          <w:rPr>
            <w:noProof/>
            <w:webHidden/>
          </w:rPr>
        </w:r>
        <w:r w:rsidR="00166830">
          <w:rPr>
            <w:noProof/>
            <w:webHidden/>
          </w:rPr>
          <w:fldChar w:fldCharType="separate"/>
        </w:r>
        <w:r w:rsidR="00492AE9">
          <w:rPr>
            <w:noProof/>
            <w:webHidden/>
          </w:rPr>
          <w:t>11</w:t>
        </w:r>
        <w:r w:rsidR="00166830">
          <w:rPr>
            <w:noProof/>
            <w:webHidden/>
          </w:rPr>
          <w:fldChar w:fldCharType="end"/>
        </w:r>
      </w:hyperlink>
    </w:p>
    <w:p w14:paraId="5081F079" w14:textId="27624840" w:rsidR="00166830" w:rsidRDefault="005155DF">
      <w:pPr>
        <w:pStyle w:val="TOC2"/>
        <w:rPr>
          <w:rFonts w:asciiTheme="minorHAnsi" w:eastAsiaTheme="minorEastAsia" w:hAnsiTheme="minorHAnsi" w:cstheme="minorBidi"/>
          <w:noProof/>
          <w:sz w:val="22"/>
          <w:lang w:eastAsia="en-AU"/>
        </w:rPr>
      </w:pPr>
      <w:hyperlink w:anchor="_Toc88235388" w:history="1">
        <w:r w:rsidR="00166830" w:rsidRPr="00B838CC">
          <w:rPr>
            <w:rStyle w:val="Hyperlink"/>
            <w:noProof/>
          </w:rPr>
          <w:t>2.3.</w:t>
        </w:r>
        <w:r w:rsidR="00166830">
          <w:rPr>
            <w:rFonts w:asciiTheme="minorHAnsi" w:eastAsiaTheme="minorEastAsia" w:hAnsiTheme="minorHAnsi" w:cstheme="minorBidi"/>
            <w:noProof/>
            <w:sz w:val="22"/>
            <w:lang w:eastAsia="en-AU"/>
          </w:rPr>
          <w:tab/>
        </w:r>
        <w:r w:rsidR="00166830" w:rsidRPr="00B838CC">
          <w:rPr>
            <w:rStyle w:val="Hyperlink"/>
            <w:noProof/>
          </w:rPr>
          <w:t>Industry Capability Network (Victoria)</w:t>
        </w:r>
        <w:r w:rsidR="00166830">
          <w:rPr>
            <w:noProof/>
            <w:webHidden/>
          </w:rPr>
          <w:tab/>
        </w:r>
        <w:r w:rsidR="00166830">
          <w:rPr>
            <w:noProof/>
            <w:webHidden/>
          </w:rPr>
          <w:fldChar w:fldCharType="begin"/>
        </w:r>
        <w:r w:rsidR="00166830">
          <w:rPr>
            <w:noProof/>
            <w:webHidden/>
          </w:rPr>
          <w:instrText xml:space="preserve"> PAGEREF _Toc88235388 \h </w:instrText>
        </w:r>
        <w:r w:rsidR="00166830">
          <w:rPr>
            <w:noProof/>
            <w:webHidden/>
          </w:rPr>
        </w:r>
        <w:r w:rsidR="00166830">
          <w:rPr>
            <w:noProof/>
            <w:webHidden/>
          </w:rPr>
          <w:fldChar w:fldCharType="separate"/>
        </w:r>
        <w:r w:rsidR="00492AE9">
          <w:rPr>
            <w:noProof/>
            <w:webHidden/>
          </w:rPr>
          <w:t>12</w:t>
        </w:r>
        <w:r w:rsidR="00166830">
          <w:rPr>
            <w:noProof/>
            <w:webHidden/>
          </w:rPr>
          <w:fldChar w:fldCharType="end"/>
        </w:r>
      </w:hyperlink>
    </w:p>
    <w:p w14:paraId="23F33DEE" w14:textId="4F790B56" w:rsidR="00166830" w:rsidRDefault="005155DF">
      <w:pPr>
        <w:pStyle w:val="TOC2"/>
        <w:rPr>
          <w:rFonts w:asciiTheme="minorHAnsi" w:eastAsiaTheme="minorEastAsia" w:hAnsiTheme="minorHAnsi" w:cstheme="minorBidi"/>
          <w:noProof/>
          <w:sz w:val="22"/>
          <w:lang w:eastAsia="en-AU"/>
        </w:rPr>
      </w:pPr>
      <w:hyperlink w:anchor="_Toc88235389" w:history="1">
        <w:r w:rsidR="00166830" w:rsidRPr="00B838CC">
          <w:rPr>
            <w:rStyle w:val="Hyperlink"/>
            <w:noProof/>
          </w:rPr>
          <w:t>2.4.</w:t>
        </w:r>
        <w:r w:rsidR="00166830">
          <w:rPr>
            <w:rFonts w:asciiTheme="minorHAnsi" w:eastAsiaTheme="minorEastAsia" w:hAnsiTheme="minorHAnsi" w:cstheme="minorBidi"/>
            <w:noProof/>
            <w:sz w:val="22"/>
            <w:lang w:eastAsia="en-AU"/>
          </w:rPr>
          <w:tab/>
        </w:r>
        <w:r w:rsidR="00166830" w:rsidRPr="00B838CC">
          <w:rPr>
            <w:rStyle w:val="Hyperlink"/>
            <w:noProof/>
          </w:rPr>
          <w:t>Department of Jobs, Precincts and Regions</w:t>
        </w:r>
        <w:r w:rsidR="00166830">
          <w:rPr>
            <w:noProof/>
            <w:webHidden/>
          </w:rPr>
          <w:tab/>
        </w:r>
        <w:r w:rsidR="00166830">
          <w:rPr>
            <w:noProof/>
            <w:webHidden/>
          </w:rPr>
          <w:fldChar w:fldCharType="begin"/>
        </w:r>
        <w:r w:rsidR="00166830">
          <w:rPr>
            <w:noProof/>
            <w:webHidden/>
          </w:rPr>
          <w:instrText xml:space="preserve"> PAGEREF _Toc88235389 \h </w:instrText>
        </w:r>
        <w:r w:rsidR="00166830">
          <w:rPr>
            <w:noProof/>
            <w:webHidden/>
          </w:rPr>
        </w:r>
        <w:r w:rsidR="00166830">
          <w:rPr>
            <w:noProof/>
            <w:webHidden/>
          </w:rPr>
          <w:fldChar w:fldCharType="separate"/>
        </w:r>
        <w:r w:rsidR="00492AE9">
          <w:rPr>
            <w:noProof/>
            <w:webHidden/>
          </w:rPr>
          <w:t>12</w:t>
        </w:r>
        <w:r w:rsidR="00166830">
          <w:rPr>
            <w:noProof/>
            <w:webHidden/>
          </w:rPr>
          <w:fldChar w:fldCharType="end"/>
        </w:r>
      </w:hyperlink>
    </w:p>
    <w:p w14:paraId="459BA37C" w14:textId="321FCA97" w:rsidR="00166830" w:rsidRDefault="005155DF">
      <w:pPr>
        <w:pStyle w:val="TOC1"/>
        <w:rPr>
          <w:rFonts w:asciiTheme="minorHAnsi" w:eastAsiaTheme="minorEastAsia" w:hAnsiTheme="minorHAnsi" w:cstheme="minorBidi"/>
          <w:b w:val="0"/>
          <w:noProof/>
          <w:sz w:val="22"/>
          <w:szCs w:val="22"/>
          <w:lang w:eastAsia="en-AU"/>
        </w:rPr>
      </w:pPr>
      <w:hyperlink w:anchor="_Toc88235390" w:history="1">
        <w:r w:rsidR="00166830" w:rsidRPr="00B838CC">
          <w:rPr>
            <w:rStyle w:val="Hyperlink"/>
            <w:noProof/>
          </w:rPr>
          <w:t>3.</w:t>
        </w:r>
        <w:r w:rsidR="00166830">
          <w:rPr>
            <w:rFonts w:asciiTheme="minorHAnsi" w:eastAsiaTheme="minorEastAsia" w:hAnsiTheme="minorHAnsi" w:cstheme="minorBidi"/>
            <w:b w:val="0"/>
            <w:noProof/>
            <w:sz w:val="22"/>
            <w:szCs w:val="22"/>
            <w:lang w:eastAsia="en-AU"/>
          </w:rPr>
          <w:tab/>
        </w:r>
        <w:r w:rsidR="00166830" w:rsidRPr="00B838CC">
          <w:rPr>
            <w:rStyle w:val="Hyperlink"/>
            <w:noProof/>
          </w:rPr>
          <w:t>Local Jobs First Outcomes in 2020-21</w:t>
        </w:r>
        <w:r w:rsidR="00166830">
          <w:rPr>
            <w:noProof/>
            <w:webHidden/>
          </w:rPr>
          <w:tab/>
        </w:r>
        <w:r w:rsidR="00166830">
          <w:rPr>
            <w:noProof/>
            <w:webHidden/>
          </w:rPr>
          <w:fldChar w:fldCharType="begin"/>
        </w:r>
        <w:r w:rsidR="00166830">
          <w:rPr>
            <w:noProof/>
            <w:webHidden/>
          </w:rPr>
          <w:instrText xml:space="preserve"> PAGEREF _Toc88235390 \h </w:instrText>
        </w:r>
        <w:r w:rsidR="00166830">
          <w:rPr>
            <w:noProof/>
            <w:webHidden/>
          </w:rPr>
        </w:r>
        <w:r w:rsidR="00166830">
          <w:rPr>
            <w:noProof/>
            <w:webHidden/>
          </w:rPr>
          <w:fldChar w:fldCharType="separate"/>
        </w:r>
        <w:r w:rsidR="00492AE9">
          <w:rPr>
            <w:noProof/>
            <w:webHidden/>
          </w:rPr>
          <w:t>14</w:t>
        </w:r>
        <w:r w:rsidR="00166830">
          <w:rPr>
            <w:noProof/>
            <w:webHidden/>
          </w:rPr>
          <w:fldChar w:fldCharType="end"/>
        </w:r>
      </w:hyperlink>
    </w:p>
    <w:p w14:paraId="7EDBA595" w14:textId="5C89E2AE" w:rsidR="00166830" w:rsidRDefault="005155DF">
      <w:pPr>
        <w:pStyle w:val="TOC2"/>
        <w:rPr>
          <w:rFonts w:asciiTheme="minorHAnsi" w:eastAsiaTheme="minorEastAsia" w:hAnsiTheme="minorHAnsi" w:cstheme="minorBidi"/>
          <w:noProof/>
          <w:sz w:val="22"/>
          <w:lang w:eastAsia="en-AU"/>
        </w:rPr>
      </w:pPr>
      <w:hyperlink w:anchor="_Toc88235391" w:history="1">
        <w:r w:rsidR="00166830" w:rsidRPr="00B838CC">
          <w:rPr>
            <w:rStyle w:val="Hyperlink"/>
            <w:noProof/>
          </w:rPr>
          <w:t>3.1.</w:t>
        </w:r>
        <w:r w:rsidR="00166830">
          <w:rPr>
            <w:rFonts w:asciiTheme="minorHAnsi" w:eastAsiaTheme="minorEastAsia" w:hAnsiTheme="minorHAnsi" w:cstheme="minorBidi"/>
            <w:noProof/>
            <w:sz w:val="22"/>
            <w:lang w:eastAsia="en-AU"/>
          </w:rPr>
          <w:tab/>
        </w:r>
        <w:r w:rsidR="00166830" w:rsidRPr="00B838CC">
          <w:rPr>
            <w:rStyle w:val="Hyperlink"/>
            <w:noProof/>
          </w:rPr>
          <w:t>Victorian Industry Participation Policy – Local Content</w:t>
        </w:r>
        <w:r w:rsidR="00166830">
          <w:rPr>
            <w:noProof/>
            <w:webHidden/>
          </w:rPr>
          <w:tab/>
        </w:r>
        <w:r w:rsidR="00166830">
          <w:rPr>
            <w:noProof/>
            <w:webHidden/>
          </w:rPr>
          <w:fldChar w:fldCharType="begin"/>
        </w:r>
        <w:r w:rsidR="00166830">
          <w:rPr>
            <w:noProof/>
            <w:webHidden/>
          </w:rPr>
          <w:instrText xml:space="preserve"> PAGEREF _Toc88235391 \h </w:instrText>
        </w:r>
        <w:r w:rsidR="00166830">
          <w:rPr>
            <w:noProof/>
            <w:webHidden/>
          </w:rPr>
        </w:r>
        <w:r w:rsidR="00166830">
          <w:rPr>
            <w:noProof/>
            <w:webHidden/>
          </w:rPr>
          <w:fldChar w:fldCharType="separate"/>
        </w:r>
        <w:r w:rsidR="00492AE9">
          <w:rPr>
            <w:noProof/>
            <w:webHidden/>
          </w:rPr>
          <w:t>14</w:t>
        </w:r>
        <w:r w:rsidR="00166830">
          <w:rPr>
            <w:noProof/>
            <w:webHidden/>
          </w:rPr>
          <w:fldChar w:fldCharType="end"/>
        </w:r>
      </w:hyperlink>
    </w:p>
    <w:p w14:paraId="4B6C47A7" w14:textId="09DFC649" w:rsidR="00166830" w:rsidRDefault="005155DF">
      <w:pPr>
        <w:pStyle w:val="TOC2"/>
        <w:rPr>
          <w:rFonts w:asciiTheme="minorHAnsi" w:eastAsiaTheme="minorEastAsia" w:hAnsiTheme="minorHAnsi" w:cstheme="minorBidi"/>
          <w:noProof/>
          <w:sz w:val="22"/>
          <w:lang w:eastAsia="en-AU"/>
        </w:rPr>
      </w:pPr>
      <w:hyperlink w:anchor="_Toc88235392" w:history="1">
        <w:r w:rsidR="00166830" w:rsidRPr="00B838CC">
          <w:rPr>
            <w:rStyle w:val="Hyperlink"/>
            <w:noProof/>
          </w:rPr>
          <w:t>3.2.</w:t>
        </w:r>
        <w:r w:rsidR="00166830">
          <w:rPr>
            <w:rFonts w:asciiTheme="minorHAnsi" w:eastAsiaTheme="minorEastAsia" w:hAnsiTheme="minorHAnsi" w:cstheme="minorBidi"/>
            <w:noProof/>
            <w:sz w:val="22"/>
            <w:lang w:eastAsia="en-AU"/>
          </w:rPr>
          <w:tab/>
        </w:r>
        <w:r w:rsidR="00166830" w:rsidRPr="00B838CC">
          <w:rPr>
            <w:rStyle w:val="Hyperlink"/>
            <w:noProof/>
          </w:rPr>
          <w:t>Local Jobs First Standard Projects</w:t>
        </w:r>
        <w:r w:rsidR="00166830">
          <w:rPr>
            <w:noProof/>
            <w:webHidden/>
          </w:rPr>
          <w:tab/>
        </w:r>
        <w:r w:rsidR="00166830">
          <w:rPr>
            <w:noProof/>
            <w:webHidden/>
          </w:rPr>
          <w:fldChar w:fldCharType="begin"/>
        </w:r>
        <w:r w:rsidR="00166830">
          <w:rPr>
            <w:noProof/>
            <w:webHidden/>
          </w:rPr>
          <w:instrText xml:space="preserve"> PAGEREF _Toc88235392 \h </w:instrText>
        </w:r>
        <w:r w:rsidR="00166830">
          <w:rPr>
            <w:noProof/>
            <w:webHidden/>
          </w:rPr>
        </w:r>
        <w:r w:rsidR="00166830">
          <w:rPr>
            <w:noProof/>
            <w:webHidden/>
          </w:rPr>
          <w:fldChar w:fldCharType="separate"/>
        </w:r>
        <w:r w:rsidR="00492AE9">
          <w:rPr>
            <w:noProof/>
            <w:webHidden/>
          </w:rPr>
          <w:t>14</w:t>
        </w:r>
        <w:r w:rsidR="00166830">
          <w:rPr>
            <w:noProof/>
            <w:webHidden/>
          </w:rPr>
          <w:fldChar w:fldCharType="end"/>
        </w:r>
      </w:hyperlink>
    </w:p>
    <w:p w14:paraId="1405BBB2" w14:textId="553E6FF9" w:rsidR="00166830" w:rsidRDefault="005155DF">
      <w:pPr>
        <w:pStyle w:val="TOC2"/>
        <w:rPr>
          <w:rFonts w:asciiTheme="minorHAnsi" w:eastAsiaTheme="minorEastAsia" w:hAnsiTheme="minorHAnsi" w:cstheme="minorBidi"/>
          <w:noProof/>
          <w:sz w:val="22"/>
          <w:lang w:eastAsia="en-AU"/>
        </w:rPr>
      </w:pPr>
      <w:hyperlink w:anchor="_Toc88235393" w:history="1">
        <w:r w:rsidR="00166830" w:rsidRPr="00B838CC">
          <w:rPr>
            <w:rStyle w:val="Hyperlink"/>
            <w:noProof/>
          </w:rPr>
          <w:t>3.3.</w:t>
        </w:r>
        <w:r w:rsidR="00166830">
          <w:rPr>
            <w:rFonts w:asciiTheme="minorHAnsi" w:eastAsiaTheme="minorEastAsia" w:hAnsiTheme="minorHAnsi" w:cstheme="minorBidi"/>
            <w:noProof/>
            <w:sz w:val="22"/>
            <w:lang w:eastAsia="en-AU"/>
          </w:rPr>
          <w:tab/>
        </w:r>
        <w:r w:rsidR="00166830" w:rsidRPr="00B838CC">
          <w:rPr>
            <w:rStyle w:val="Hyperlink"/>
            <w:noProof/>
          </w:rPr>
          <w:t>Local Jobs First Strategic Projects</w:t>
        </w:r>
        <w:r w:rsidR="00166830">
          <w:rPr>
            <w:noProof/>
            <w:webHidden/>
          </w:rPr>
          <w:tab/>
        </w:r>
        <w:r w:rsidR="00166830">
          <w:rPr>
            <w:noProof/>
            <w:webHidden/>
          </w:rPr>
          <w:fldChar w:fldCharType="begin"/>
        </w:r>
        <w:r w:rsidR="00166830">
          <w:rPr>
            <w:noProof/>
            <w:webHidden/>
          </w:rPr>
          <w:instrText xml:space="preserve"> PAGEREF _Toc88235393 \h </w:instrText>
        </w:r>
        <w:r w:rsidR="00166830">
          <w:rPr>
            <w:noProof/>
            <w:webHidden/>
          </w:rPr>
        </w:r>
        <w:r w:rsidR="00166830">
          <w:rPr>
            <w:noProof/>
            <w:webHidden/>
          </w:rPr>
          <w:fldChar w:fldCharType="separate"/>
        </w:r>
        <w:r w:rsidR="00492AE9">
          <w:rPr>
            <w:noProof/>
            <w:webHidden/>
          </w:rPr>
          <w:t>14</w:t>
        </w:r>
        <w:r w:rsidR="00166830">
          <w:rPr>
            <w:noProof/>
            <w:webHidden/>
          </w:rPr>
          <w:fldChar w:fldCharType="end"/>
        </w:r>
      </w:hyperlink>
    </w:p>
    <w:p w14:paraId="3AFE4FF7" w14:textId="266E76F3" w:rsidR="00166830" w:rsidRDefault="005155DF">
      <w:pPr>
        <w:pStyle w:val="TOC2"/>
        <w:rPr>
          <w:rFonts w:asciiTheme="minorHAnsi" w:eastAsiaTheme="minorEastAsia" w:hAnsiTheme="minorHAnsi" w:cstheme="minorBidi"/>
          <w:noProof/>
          <w:sz w:val="22"/>
          <w:lang w:eastAsia="en-AU"/>
        </w:rPr>
      </w:pPr>
      <w:hyperlink w:anchor="_Toc88235394" w:history="1">
        <w:r w:rsidR="00166830" w:rsidRPr="00B838CC">
          <w:rPr>
            <w:rStyle w:val="Hyperlink"/>
            <w:noProof/>
          </w:rPr>
          <w:t>3.4.</w:t>
        </w:r>
        <w:r w:rsidR="00166830">
          <w:rPr>
            <w:rFonts w:asciiTheme="minorHAnsi" w:eastAsiaTheme="minorEastAsia" w:hAnsiTheme="minorHAnsi" w:cstheme="minorBidi"/>
            <w:noProof/>
            <w:sz w:val="22"/>
            <w:lang w:eastAsia="en-AU"/>
          </w:rPr>
          <w:tab/>
        </w:r>
        <w:r w:rsidR="00166830" w:rsidRPr="00B838CC">
          <w:rPr>
            <w:rStyle w:val="Hyperlink"/>
            <w:noProof/>
          </w:rPr>
          <w:t>Local Jobs First Strategic Projects – completed</w:t>
        </w:r>
        <w:r w:rsidR="00166830">
          <w:rPr>
            <w:noProof/>
            <w:webHidden/>
          </w:rPr>
          <w:tab/>
        </w:r>
        <w:r w:rsidR="00166830">
          <w:rPr>
            <w:noProof/>
            <w:webHidden/>
          </w:rPr>
          <w:fldChar w:fldCharType="begin"/>
        </w:r>
        <w:r w:rsidR="00166830">
          <w:rPr>
            <w:noProof/>
            <w:webHidden/>
          </w:rPr>
          <w:instrText xml:space="preserve"> PAGEREF _Toc88235394 \h </w:instrText>
        </w:r>
        <w:r w:rsidR="00166830">
          <w:rPr>
            <w:noProof/>
            <w:webHidden/>
          </w:rPr>
        </w:r>
        <w:r w:rsidR="00166830">
          <w:rPr>
            <w:noProof/>
            <w:webHidden/>
          </w:rPr>
          <w:fldChar w:fldCharType="separate"/>
        </w:r>
        <w:r w:rsidR="00492AE9">
          <w:rPr>
            <w:noProof/>
            <w:webHidden/>
          </w:rPr>
          <w:t>15</w:t>
        </w:r>
        <w:r w:rsidR="00166830">
          <w:rPr>
            <w:noProof/>
            <w:webHidden/>
          </w:rPr>
          <w:fldChar w:fldCharType="end"/>
        </w:r>
      </w:hyperlink>
    </w:p>
    <w:p w14:paraId="494E8854" w14:textId="53734A7C" w:rsidR="00166830" w:rsidRDefault="005155DF">
      <w:pPr>
        <w:pStyle w:val="TOC2"/>
        <w:rPr>
          <w:rFonts w:asciiTheme="minorHAnsi" w:eastAsiaTheme="minorEastAsia" w:hAnsiTheme="minorHAnsi" w:cstheme="minorBidi"/>
          <w:noProof/>
          <w:sz w:val="22"/>
          <w:lang w:eastAsia="en-AU"/>
        </w:rPr>
      </w:pPr>
      <w:hyperlink w:anchor="_Toc88235395" w:history="1">
        <w:r w:rsidR="00166830" w:rsidRPr="00B838CC">
          <w:rPr>
            <w:rStyle w:val="Hyperlink"/>
            <w:noProof/>
          </w:rPr>
          <w:t>3.5.</w:t>
        </w:r>
        <w:r w:rsidR="00166830">
          <w:rPr>
            <w:rFonts w:asciiTheme="minorHAnsi" w:eastAsiaTheme="minorEastAsia" w:hAnsiTheme="minorHAnsi" w:cstheme="minorBidi"/>
            <w:noProof/>
            <w:sz w:val="22"/>
            <w:lang w:eastAsia="en-AU"/>
          </w:rPr>
          <w:tab/>
        </w:r>
        <w:r w:rsidR="00166830" w:rsidRPr="00B838CC">
          <w:rPr>
            <w:rStyle w:val="Hyperlink"/>
            <w:noProof/>
          </w:rPr>
          <w:t>Major Projects Skills Guarantee</w:t>
        </w:r>
        <w:r w:rsidR="00166830">
          <w:rPr>
            <w:noProof/>
            <w:webHidden/>
          </w:rPr>
          <w:tab/>
        </w:r>
        <w:r w:rsidR="00166830">
          <w:rPr>
            <w:noProof/>
            <w:webHidden/>
          </w:rPr>
          <w:fldChar w:fldCharType="begin"/>
        </w:r>
        <w:r w:rsidR="00166830">
          <w:rPr>
            <w:noProof/>
            <w:webHidden/>
          </w:rPr>
          <w:instrText xml:space="preserve"> PAGEREF _Toc88235395 \h </w:instrText>
        </w:r>
        <w:r w:rsidR="00166830">
          <w:rPr>
            <w:noProof/>
            <w:webHidden/>
          </w:rPr>
        </w:r>
        <w:r w:rsidR="00166830">
          <w:rPr>
            <w:noProof/>
            <w:webHidden/>
          </w:rPr>
          <w:fldChar w:fldCharType="separate"/>
        </w:r>
        <w:r w:rsidR="00492AE9">
          <w:rPr>
            <w:noProof/>
            <w:webHidden/>
          </w:rPr>
          <w:t>15</w:t>
        </w:r>
        <w:r w:rsidR="00166830">
          <w:rPr>
            <w:noProof/>
            <w:webHidden/>
          </w:rPr>
          <w:fldChar w:fldCharType="end"/>
        </w:r>
      </w:hyperlink>
    </w:p>
    <w:p w14:paraId="64D0D0EF" w14:textId="4F2ECECF" w:rsidR="00166830" w:rsidRDefault="005155DF">
      <w:pPr>
        <w:pStyle w:val="TOC2"/>
        <w:rPr>
          <w:rFonts w:asciiTheme="minorHAnsi" w:eastAsiaTheme="minorEastAsia" w:hAnsiTheme="minorHAnsi" w:cstheme="minorBidi"/>
          <w:noProof/>
          <w:sz w:val="22"/>
          <w:lang w:eastAsia="en-AU"/>
        </w:rPr>
      </w:pPr>
      <w:hyperlink w:anchor="_Toc88235396" w:history="1">
        <w:r w:rsidR="00166830" w:rsidRPr="00B838CC">
          <w:rPr>
            <w:rStyle w:val="Hyperlink"/>
            <w:noProof/>
          </w:rPr>
          <w:t>3.6.</w:t>
        </w:r>
        <w:r w:rsidR="00166830">
          <w:rPr>
            <w:rFonts w:asciiTheme="minorHAnsi" w:eastAsiaTheme="minorEastAsia" w:hAnsiTheme="minorHAnsi" w:cstheme="minorBidi"/>
            <w:noProof/>
            <w:sz w:val="22"/>
            <w:lang w:eastAsia="en-AU"/>
          </w:rPr>
          <w:tab/>
        </w:r>
        <w:r w:rsidR="00166830" w:rsidRPr="00B838CC">
          <w:rPr>
            <w:rStyle w:val="Hyperlink"/>
            <w:noProof/>
          </w:rPr>
          <w:t>Grants</w:t>
        </w:r>
        <w:r w:rsidR="00166830">
          <w:rPr>
            <w:noProof/>
            <w:webHidden/>
          </w:rPr>
          <w:tab/>
        </w:r>
        <w:r w:rsidR="00166830">
          <w:rPr>
            <w:noProof/>
            <w:webHidden/>
          </w:rPr>
          <w:fldChar w:fldCharType="begin"/>
        </w:r>
        <w:r w:rsidR="00166830">
          <w:rPr>
            <w:noProof/>
            <w:webHidden/>
          </w:rPr>
          <w:instrText xml:space="preserve"> PAGEREF _Toc88235396 \h </w:instrText>
        </w:r>
        <w:r w:rsidR="00166830">
          <w:rPr>
            <w:noProof/>
            <w:webHidden/>
          </w:rPr>
        </w:r>
        <w:r w:rsidR="00166830">
          <w:rPr>
            <w:noProof/>
            <w:webHidden/>
          </w:rPr>
          <w:fldChar w:fldCharType="separate"/>
        </w:r>
        <w:r w:rsidR="00492AE9">
          <w:rPr>
            <w:noProof/>
            <w:webHidden/>
          </w:rPr>
          <w:t>15</w:t>
        </w:r>
        <w:r w:rsidR="00166830">
          <w:rPr>
            <w:noProof/>
            <w:webHidden/>
          </w:rPr>
          <w:fldChar w:fldCharType="end"/>
        </w:r>
      </w:hyperlink>
    </w:p>
    <w:p w14:paraId="39EC5989" w14:textId="3B1195FD" w:rsidR="00166830" w:rsidRDefault="005155DF">
      <w:pPr>
        <w:pStyle w:val="TOC2"/>
        <w:rPr>
          <w:rFonts w:asciiTheme="minorHAnsi" w:eastAsiaTheme="minorEastAsia" w:hAnsiTheme="minorHAnsi" w:cstheme="minorBidi"/>
          <w:noProof/>
          <w:sz w:val="22"/>
          <w:lang w:eastAsia="en-AU"/>
        </w:rPr>
      </w:pPr>
      <w:hyperlink w:anchor="_Toc88235397" w:history="1">
        <w:r w:rsidR="00166830" w:rsidRPr="00B838CC">
          <w:rPr>
            <w:rStyle w:val="Hyperlink"/>
            <w:noProof/>
          </w:rPr>
          <w:t>3.7.</w:t>
        </w:r>
        <w:r w:rsidR="00166830">
          <w:rPr>
            <w:rFonts w:asciiTheme="minorHAnsi" w:eastAsiaTheme="minorEastAsia" w:hAnsiTheme="minorHAnsi" w:cstheme="minorBidi"/>
            <w:noProof/>
            <w:sz w:val="22"/>
            <w:lang w:eastAsia="en-AU"/>
          </w:rPr>
          <w:tab/>
        </w:r>
        <w:r w:rsidR="00166830" w:rsidRPr="00B838CC">
          <w:rPr>
            <w:rStyle w:val="Hyperlink"/>
            <w:noProof/>
          </w:rPr>
          <w:t>COVID-19 Response Exemptions</w:t>
        </w:r>
        <w:r w:rsidR="00166830">
          <w:rPr>
            <w:noProof/>
            <w:webHidden/>
          </w:rPr>
          <w:tab/>
        </w:r>
        <w:r w:rsidR="00166830">
          <w:rPr>
            <w:noProof/>
            <w:webHidden/>
          </w:rPr>
          <w:fldChar w:fldCharType="begin"/>
        </w:r>
        <w:r w:rsidR="00166830">
          <w:rPr>
            <w:noProof/>
            <w:webHidden/>
          </w:rPr>
          <w:instrText xml:space="preserve"> PAGEREF _Toc88235397 \h </w:instrText>
        </w:r>
        <w:r w:rsidR="00166830">
          <w:rPr>
            <w:noProof/>
            <w:webHidden/>
          </w:rPr>
        </w:r>
        <w:r w:rsidR="00166830">
          <w:rPr>
            <w:noProof/>
            <w:webHidden/>
          </w:rPr>
          <w:fldChar w:fldCharType="separate"/>
        </w:r>
        <w:r w:rsidR="00492AE9">
          <w:rPr>
            <w:noProof/>
            <w:webHidden/>
          </w:rPr>
          <w:t>15</w:t>
        </w:r>
        <w:r w:rsidR="00166830">
          <w:rPr>
            <w:noProof/>
            <w:webHidden/>
          </w:rPr>
          <w:fldChar w:fldCharType="end"/>
        </w:r>
      </w:hyperlink>
    </w:p>
    <w:p w14:paraId="3B33A826" w14:textId="037067B6" w:rsidR="00166830" w:rsidRDefault="005155DF">
      <w:pPr>
        <w:pStyle w:val="TOC2"/>
        <w:rPr>
          <w:rFonts w:asciiTheme="minorHAnsi" w:eastAsiaTheme="minorEastAsia" w:hAnsiTheme="minorHAnsi" w:cstheme="minorBidi"/>
          <w:noProof/>
          <w:sz w:val="22"/>
          <w:lang w:eastAsia="en-AU"/>
        </w:rPr>
      </w:pPr>
      <w:hyperlink w:anchor="_Toc88235398" w:history="1">
        <w:r w:rsidR="00166830" w:rsidRPr="00B838CC">
          <w:rPr>
            <w:rStyle w:val="Hyperlink"/>
            <w:noProof/>
          </w:rPr>
          <w:t>3.8.</w:t>
        </w:r>
        <w:r w:rsidR="00166830">
          <w:rPr>
            <w:rFonts w:asciiTheme="minorHAnsi" w:eastAsiaTheme="minorEastAsia" w:hAnsiTheme="minorHAnsi" w:cstheme="minorBidi"/>
            <w:noProof/>
            <w:sz w:val="22"/>
            <w:lang w:eastAsia="en-AU"/>
          </w:rPr>
          <w:tab/>
        </w:r>
        <w:r w:rsidR="00166830" w:rsidRPr="00B838CC">
          <w:rPr>
            <w:rStyle w:val="Hyperlink"/>
            <w:noProof/>
          </w:rPr>
          <w:t>Engagement and awareness, compliance</w:t>
        </w:r>
        <w:r w:rsidR="00166830">
          <w:rPr>
            <w:noProof/>
            <w:webHidden/>
          </w:rPr>
          <w:tab/>
        </w:r>
        <w:r w:rsidR="00166830">
          <w:rPr>
            <w:noProof/>
            <w:webHidden/>
          </w:rPr>
          <w:fldChar w:fldCharType="begin"/>
        </w:r>
        <w:r w:rsidR="00166830">
          <w:rPr>
            <w:noProof/>
            <w:webHidden/>
          </w:rPr>
          <w:instrText xml:space="preserve"> PAGEREF _Toc88235398 \h </w:instrText>
        </w:r>
        <w:r w:rsidR="00166830">
          <w:rPr>
            <w:noProof/>
            <w:webHidden/>
          </w:rPr>
        </w:r>
        <w:r w:rsidR="00166830">
          <w:rPr>
            <w:noProof/>
            <w:webHidden/>
          </w:rPr>
          <w:fldChar w:fldCharType="separate"/>
        </w:r>
        <w:r w:rsidR="00492AE9">
          <w:rPr>
            <w:noProof/>
            <w:webHidden/>
          </w:rPr>
          <w:t>15</w:t>
        </w:r>
        <w:r w:rsidR="00166830">
          <w:rPr>
            <w:noProof/>
            <w:webHidden/>
          </w:rPr>
          <w:fldChar w:fldCharType="end"/>
        </w:r>
      </w:hyperlink>
    </w:p>
    <w:p w14:paraId="47C6894E" w14:textId="42917BA1" w:rsidR="00166830" w:rsidRDefault="005155DF">
      <w:pPr>
        <w:pStyle w:val="TOC1"/>
        <w:rPr>
          <w:rFonts w:asciiTheme="minorHAnsi" w:eastAsiaTheme="minorEastAsia" w:hAnsiTheme="minorHAnsi" w:cstheme="minorBidi"/>
          <w:b w:val="0"/>
          <w:noProof/>
          <w:sz w:val="22"/>
          <w:szCs w:val="22"/>
          <w:lang w:eastAsia="en-AU"/>
        </w:rPr>
      </w:pPr>
      <w:hyperlink w:anchor="_Toc88235399" w:history="1">
        <w:r w:rsidR="00166830" w:rsidRPr="00B838CC">
          <w:rPr>
            <w:rStyle w:val="Hyperlink"/>
            <w:noProof/>
          </w:rPr>
          <w:t>4.</w:t>
        </w:r>
        <w:r w:rsidR="00166830">
          <w:rPr>
            <w:rFonts w:asciiTheme="minorHAnsi" w:eastAsiaTheme="minorEastAsia" w:hAnsiTheme="minorHAnsi" w:cstheme="minorBidi"/>
            <w:b w:val="0"/>
            <w:noProof/>
            <w:sz w:val="22"/>
            <w:szCs w:val="22"/>
            <w:lang w:eastAsia="en-AU"/>
          </w:rPr>
          <w:tab/>
        </w:r>
        <w:r w:rsidR="00166830" w:rsidRPr="00B838CC">
          <w:rPr>
            <w:rStyle w:val="Hyperlink"/>
            <w:noProof/>
          </w:rPr>
          <w:t>Spotlight on the Latrobe Valley region</w:t>
        </w:r>
        <w:r w:rsidR="00166830">
          <w:rPr>
            <w:noProof/>
            <w:webHidden/>
          </w:rPr>
          <w:tab/>
        </w:r>
        <w:r w:rsidR="00166830">
          <w:rPr>
            <w:noProof/>
            <w:webHidden/>
          </w:rPr>
          <w:fldChar w:fldCharType="begin"/>
        </w:r>
        <w:r w:rsidR="00166830">
          <w:rPr>
            <w:noProof/>
            <w:webHidden/>
          </w:rPr>
          <w:instrText xml:space="preserve"> PAGEREF _Toc88235399 \h </w:instrText>
        </w:r>
        <w:r w:rsidR="00166830">
          <w:rPr>
            <w:noProof/>
            <w:webHidden/>
          </w:rPr>
        </w:r>
        <w:r w:rsidR="00166830">
          <w:rPr>
            <w:noProof/>
            <w:webHidden/>
          </w:rPr>
          <w:fldChar w:fldCharType="separate"/>
        </w:r>
        <w:r w:rsidR="00492AE9">
          <w:rPr>
            <w:noProof/>
            <w:webHidden/>
          </w:rPr>
          <w:t>18</w:t>
        </w:r>
        <w:r w:rsidR="00166830">
          <w:rPr>
            <w:noProof/>
            <w:webHidden/>
          </w:rPr>
          <w:fldChar w:fldCharType="end"/>
        </w:r>
      </w:hyperlink>
    </w:p>
    <w:p w14:paraId="268E4476" w14:textId="332F67E4" w:rsidR="00166830" w:rsidRDefault="005155DF">
      <w:pPr>
        <w:pStyle w:val="TOC2"/>
        <w:rPr>
          <w:rFonts w:asciiTheme="minorHAnsi" w:eastAsiaTheme="minorEastAsia" w:hAnsiTheme="minorHAnsi" w:cstheme="minorBidi"/>
          <w:noProof/>
          <w:sz w:val="22"/>
          <w:lang w:eastAsia="en-AU"/>
        </w:rPr>
      </w:pPr>
      <w:hyperlink w:anchor="_Toc88235400" w:history="1">
        <w:r w:rsidR="00166830" w:rsidRPr="00B838CC">
          <w:rPr>
            <w:rStyle w:val="Hyperlink"/>
            <w:noProof/>
          </w:rPr>
          <w:t>4.1.</w:t>
        </w:r>
        <w:r w:rsidR="00166830">
          <w:rPr>
            <w:rFonts w:asciiTheme="minorHAnsi" w:eastAsiaTheme="minorEastAsia" w:hAnsiTheme="minorHAnsi" w:cstheme="minorBidi"/>
            <w:noProof/>
            <w:sz w:val="22"/>
            <w:lang w:eastAsia="en-AU"/>
          </w:rPr>
          <w:tab/>
        </w:r>
        <w:r w:rsidR="00166830" w:rsidRPr="00B838CC">
          <w:rPr>
            <w:rStyle w:val="Hyperlink"/>
            <w:noProof/>
          </w:rPr>
          <w:t>Gippsland Regional Aquatic Centre</w:t>
        </w:r>
        <w:r w:rsidR="00166830">
          <w:rPr>
            <w:noProof/>
            <w:webHidden/>
          </w:rPr>
          <w:tab/>
        </w:r>
        <w:r w:rsidR="00166830">
          <w:rPr>
            <w:noProof/>
            <w:webHidden/>
          </w:rPr>
          <w:fldChar w:fldCharType="begin"/>
        </w:r>
        <w:r w:rsidR="00166830">
          <w:rPr>
            <w:noProof/>
            <w:webHidden/>
          </w:rPr>
          <w:instrText xml:space="preserve"> PAGEREF _Toc88235400 \h </w:instrText>
        </w:r>
        <w:r w:rsidR="00166830">
          <w:rPr>
            <w:noProof/>
            <w:webHidden/>
          </w:rPr>
        </w:r>
        <w:r w:rsidR="00166830">
          <w:rPr>
            <w:noProof/>
            <w:webHidden/>
          </w:rPr>
          <w:fldChar w:fldCharType="separate"/>
        </w:r>
        <w:r w:rsidR="00492AE9">
          <w:rPr>
            <w:noProof/>
            <w:webHidden/>
          </w:rPr>
          <w:t>18</w:t>
        </w:r>
        <w:r w:rsidR="00166830">
          <w:rPr>
            <w:noProof/>
            <w:webHidden/>
          </w:rPr>
          <w:fldChar w:fldCharType="end"/>
        </w:r>
      </w:hyperlink>
    </w:p>
    <w:p w14:paraId="3AE53584" w14:textId="690BD066" w:rsidR="00166830" w:rsidRDefault="005155DF">
      <w:pPr>
        <w:pStyle w:val="TOC2"/>
        <w:rPr>
          <w:rFonts w:asciiTheme="minorHAnsi" w:eastAsiaTheme="minorEastAsia" w:hAnsiTheme="minorHAnsi" w:cstheme="minorBidi"/>
          <w:noProof/>
          <w:sz w:val="22"/>
          <w:lang w:eastAsia="en-AU"/>
        </w:rPr>
      </w:pPr>
      <w:hyperlink w:anchor="_Toc88235401" w:history="1">
        <w:r w:rsidR="00166830" w:rsidRPr="00B838CC">
          <w:rPr>
            <w:rStyle w:val="Hyperlink"/>
            <w:noProof/>
          </w:rPr>
          <w:t>4.2.</w:t>
        </w:r>
        <w:r w:rsidR="00166830">
          <w:rPr>
            <w:rFonts w:asciiTheme="minorHAnsi" w:eastAsiaTheme="minorEastAsia" w:hAnsiTheme="minorHAnsi" w:cstheme="minorBidi"/>
            <w:noProof/>
            <w:sz w:val="22"/>
            <w:lang w:eastAsia="en-AU"/>
          </w:rPr>
          <w:tab/>
        </w:r>
        <w:r w:rsidR="00166830" w:rsidRPr="00B838CC">
          <w:rPr>
            <w:rStyle w:val="Hyperlink"/>
            <w:noProof/>
          </w:rPr>
          <w:t>Gippsland Regional Indoor Sports Stadium</w:t>
        </w:r>
        <w:r w:rsidR="00166830">
          <w:rPr>
            <w:noProof/>
            <w:webHidden/>
          </w:rPr>
          <w:tab/>
        </w:r>
        <w:r w:rsidR="00166830">
          <w:rPr>
            <w:noProof/>
            <w:webHidden/>
          </w:rPr>
          <w:fldChar w:fldCharType="begin"/>
        </w:r>
        <w:r w:rsidR="00166830">
          <w:rPr>
            <w:noProof/>
            <w:webHidden/>
          </w:rPr>
          <w:instrText xml:space="preserve"> PAGEREF _Toc88235401 \h </w:instrText>
        </w:r>
        <w:r w:rsidR="00166830">
          <w:rPr>
            <w:noProof/>
            <w:webHidden/>
          </w:rPr>
        </w:r>
        <w:r w:rsidR="00166830">
          <w:rPr>
            <w:noProof/>
            <w:webHidden/>
          </w:rPr>
          <w:fldChar w:fldCharType="separate"/>
        </w:r>
        <w:r w:rsidR="00492AE9">
          <w:rPr>
            <w:noProof/>
            <w:webHidden/>
          </w:rPr>
          <w:t>18</w:t>
        </w:r>
        <w:r w:rsidR="00166830">
          <w:rPr>
            <w:noProof/>
            <w:webHidden/>
          </w:rPr>
          <w:fldChar w:fldCharType="end"/>
        </w:r>
      </w:hyperlink>
    </w:p>
    <w:p w14:paraId="0642C9D8" w14:textId="1B6546C2" w:rsidR="00166830" w:rsidRDefault="005155DF">
      <w:pPr>
        <w:pStyle w:val="TOC2"/>
        <w:rPr>
          <w:rFonts w:asciiTheme="minorHAnsi" w:eastAsiaTheme="minorEastAsia" w:hAnsiTheme="minorHAnsi" w:cstheme="minorBidi"/>
          <w:noProof/>
          <w:sz w:val="22"/>
          <w:lang w:eastAsia="en-AU"/>
        </w:rPr>
      </w:pPr>
      <w:hyperlink w:anchor="_Toc88235402" w:history="1">
        <w:r w:rsidR="00166830" w:rsidRPr="00B838CC">
          <w:rPr>
            <w:rStyle w:val="Hyperlink"/>
            <w:noProof/>
          </w:rPr>
          <w:t>4.3.</w:t>
        </w:r>
        <w:r w:rsidR="00166830">
          <w:rPr>
            <w:rFonts w:asciiTheme="minorHAnsi" w:eastAsiaTheme="minorEastAsia" w:hAnsiTheme="minorHAnsi" w:cstheme="minorBidi"/>
            <w:noProof/>
            <w:sz w:val="22"/>
            <w:lang w:eastAsia="en-AU"/>
          </w:rPr>
          <w:tab/>
        </w:r>
        <w:r w:rsidR="00166830" w:rsidRPr="00B838CC">
          <w:rPr>
            <w:rStyle w:val="Hyperlink"/>
            <w:noProof/>
          </w:rPr>
          <w:t>Morwell Innovation Centre</w:t>
        </w:r>
        <w:r w:rsidR="00166830">
          <w:rPr>
            <w:noProof/>
            <w:webHidden/>
          </w:rPr>
          <w:tab/>
        </w:r>
        <w:r w:rsidR="00166830">
          <w:rPr>
            <w:noProof/>
            <w:webHidden/>
          </w:rPr>
          <w:fldChar w:fldCharType="begin"/>
        </w:r>
        <w:r w:rsidR="00166830">
          <w:rPr>
            <w:noProof/>
            <w:webHidden/>
          </w:rPr>
          <w:instrText xml:space="preserve"> PAGEREF _Toc88235402 \h </w:instrText>
        </w:r>
        <w:r w:rsidR="00166830">
          <w:rPr>
            <w:noProof/>
            <w:webHidden/>
          </w:rPr>
        </w:r>
        <w:r w:rsidR="00166830">
          <w:rPr>
            <w:noProof/>
            <w:webHidden/>
          </w:rPr>
          <w:fldChar w:fldCharType="separate"/>
        </w:r>
        <w:r w:rsidR="00492AE9">
          <w:rPr>
            <w:noProof/>
            <w:webHidden/>
          </w:rPr>
          <w:t>18</w:t>
        </w:r>
        <w:r w:rsidR="00166830">
          <w:rPr>
            <w:noProof/>
            <w:webHidden/>
          </w:rPr>
          <w:fldChar w:fldCharType="end"/>
        </w:r>
      </w:hyperlink>
    </w:p>
    <w:p w14:paraId="4B46227C" w14:textId="492C3DBA" w:rsidR="00166830" w:rsidRDefault="005155DF">
      <w:pPr>
        <w:pStyle w:val="TOC1"/>
        <w:rPr>
          <w:rFonts w:asciiTheme="minorHAnsi" w:eastAsiaTheme="minorEastAsia" w:hAnsiTheme="minorHAnsi" w:cstheme="minorBidi"/>
          <w:b w:val="0"/>
          <w:noProof/>
          <w:sz w:val="22"/>
          <w:szCs w:val="22"/>
          <w:lang w:eastAsia="en-AU"/>
        </w:rPr>
      </w:pPr>
      <w:hyperlink w:anchor="_Toc88235403" w:history="1">
        <w:r w:rsidR="00166830" w:rsidRPr="00B838CC">
          <w:rPr>
            <w:rStyle w:val="Hyperlink"/>
            <w:noProof/>
          </w:rPr>
          <w:t>5.</w:t>
        </w:r>
        <w:r w:rsidR="00166830">
          <w:rPr>
            <w:rFonts w:asciiTheme="minorHAnsi" w:eastAsiaTheme="minorEastAsia" w:hAnsiTheme="minorHAnsi" w:cstheme="minorBidi"/>
            <w:b w:val="0"/>
            <w:noProof/>
            <w:sz w:val="22"/>
            <w:szCs w:val="22"/>
            <w:lang w:eastAsia="en-AU"/>
          </w:rPr>
          <w:tab/>
        </w:r>
        <w:r w:rsidR="00166830" w:rsidRPr="00B838CC">
          <w:rPr>
            <w:rStyle w:val="Hyperlink"/>
            <w:noProof/>
          </w:rPr>
          <w:t>Local Jobs First Trends and Analysis</w:t>
        </w:r>
        <w:r w:rsidR="00166830">
          <w:rPr>
            <w:noProof/>
            <w:webHidden/>
          </w:rPr>
          <w:tab/>
        </w:r>
        <w:r w:rsidR="00166830">
          <w:rPr>
            <w:noProof/>
            <w:webHidden/>
          </w:rPr>
          <w:fldChar w:fldCharType="begin"/>
        </w:r>
        <w:r w:rsidR="00166830">
          <w:rPr>
            <w:noProof/>
            <w:webHidden/>
          </w:rPr>
          <w:instrText xml:space="preserve"> PAGEREF _Toc88235403 \h </w:instrText>
        </w:r>
        <w:r w:rsidR="00166830">
          <w:rPr>
            <w:noProof/>
            <w:webHidden/>
          </w:rPr>
        </w:r>
        <w:r w:rsidR="00166830">
          <w:rPr>
            <w:noProof/>
            <w:webHidden/>
          </w:rPr>
          <w:fldChar w:fldCharType="separate"/>
        </w:r>
        <w:r w:rsidR="00492AE9">
          <w:rPr>
            <w:noProof/>
            <w:webHidden/>
          </w:rPr>
          <w:t>20</w:t>
        </w:r>
        <w:r w:rsidR="00166830">
          <w:rPr>
            <w:noProof/>
            <w:webHidden/>
          </w:rPr>
          <w:fldChar w:fldCharType="end"/>
        </w:r>
      </w:hyperlink>
    </w:p>
    <w:p w14:paraId="5CA5BFAB" w14:textId="62B1F497" w:rsidR="00166830" w:rsidRDefault="005155DF">
      <w:pPr>
        <w:pStyle w:val="TOC2"/>
        <w:rPr>
          <w:rFonts w:asciiTheme="minorHAnsi" w:eastAsiaTheme="minorEastAsia" w:hAnsiTheme="minorHAnsi" w:cstheme="minorBidi"/>
          <w:noProof/>
          <w:sz w:val="22"/>
          <w:lang w:eastAsia="en-AU"/>
        </w:rPr>
      </w:pPr>
      <w:hyperlink w:anchor="_Toc88235404" w:history="1">
        <w:r w:rsidR="00166830" w:rsidRPr="00B838CC">
          <w:rPr>
            <w:rStyle w:val="Hyperlink"/>
            <w:noProof/>
          </w:rPr>
          <w:t>5.1.</w:t>
        </w:r>
        <w:r w:rsidR="00166830">
          <w:rPr>
            <w:rFonts w:asciiTheme="minorHAnsi" w:eastAsiaTheme="minorEastAsia" w:hAnsiTheme="minorHAnsi" w:cstheme="minorBidi"/>
            <w:noProof/>
            <w:sz w:val="22"/>
            <w:lang w:eastAsia="en-AU"/>
          </w:rPr>
          <w:tab/>
        </w:r>
        <w:r w:rsidR="00166830" w:rsidRPr="00B838CC">
          <w:rPr>
            <w:rStyle w:val="Hyperlink"/>
            <w:noProof/>
          </w:rPr>
          <w:t>Value of setting local content targets on projects</w:t>
        </w:r>
        <w:r w:rsidR="00166830">
          <w:rPr>
            <w:noProof/>
            <w:webHidden/>
          </w:rPr>
          <w:tab/>
        </w:r>
        <w:r w:rsidR="00166830">
          <w:rPr>
            <w:noProof/>
            <w:webHidden/>
          </w:rPr>
          <w:fldChar w:fldCharType="begin"/>
        </w:r>
        <w:r w:rsidR="00166830">
          <w:rPr>
            <w:noProof/>
            <w:webHidden/>
          </w:rPr>
          <w:instrText xml:space="preserve"> PAGEREF _Toc88235404 \h </w:instrText>
        </w:r>
        <w:r w:rsidR="00166830">
          <w:rPr>
            <w:noProof/>
            <w:webHidden/>
          </w:rPr>
        </w:r>
        <w:r w:rsidR="00166830">
          <w:rPr>
            <w:noProof/>
            <w:webHidden/>
          </w:rPr>
          <w:fldChar w:fldCharType="separate"/>
        </w:r>
        <w:r w:rsidR="00492AE9">
          <w:rPr>
            <w:noProof/>
            <w:webHidden/>
          </w:rPr>
          <w:t>20</w:t>
        </w:r>
        <w:r w:rsidR="00166830">
          <w:rPr>
            <w:noProof/>
            <w:webHidden/>
          </w:rPr>
          <w:fldChar w:fldCharType="end"/>
        </w:r>
      </w:hyperlink>
    </w:p>
    <w:p w14:paraId="5DB6EE0B" w14:textId="4AEC1B02" w:rsidR="00166830" w:rsidRDefault="005155DF">
      <w:pPr>
        <w:pStyle w:val="TOC2"/>
        <w:rPr>
          <w:rFonts w:asciiTheme="minorHAnsi" w:eastAsiaTheme="minorEastAsia" w:hAnsiTheme="minorHAnsi" w:cstheme="minorBidi"/>
          <w:noProof/>
          <w:sz w:val="22"/>
          <w:lang w:eastAsia="en-AU"/>
        </w:rPr>
      </w:pPr>
      <w:hyperlink w:anchor="_Toc88235405" w:history="1">
        <w:r w:rsidR="00166830" w:rsidRPr="00B838CC">
          <w:rPr>
            <w:rStyle w:val="Hyperlink"/>
            <w:noProof/>
          </w:rPr>
          <w:t>5.2.</w:t>
        </w:r>
        <w:r w:rsidR="00166830">
          <w:rPr>
            <w:rFonts w:asciiTheme="minorHAnsi" w:eastAsiaTheme="minorEastAsia" w:hAnsiTheme="minorHAnsi" w:cstheme="minorBidi"/>
            <w:noProof/>
            <w:sz w:val="22"/>
            <w:lang w:eastAsia="en-AU"/>
          </w:rPr>
          <w:tab/>
        </w:r>
        <w:r w:rsidR="00166830" w:rsidRPr="00B838CC">
          <w:rPr>
            <w:rStyle w:val="Hyperlink"/>
            <w:noProof/>
          </w:rPr>
          <w:t>New local content requirements set for Strategic Projects</w:t>
        </w:r>
        <w:r w:rsidR="00166830">
          <w:rPr>
            <w:noProof/>
            <w:webHidden/>
          </w:rPr>
          <w:tab/>
        </w:r>
        <w:r w:rsidR="00166830">
          <w:rPr>
            <w:noProof/>
            <w:webHidden/>
          </w:rPr>
          <w:fldChar w:fldCharType="begin"/>
        </w:r>
        <w:r w:rsidR="00166830">
          <w:rPr>
            <w:noProof/>
            <w:webHidden/>
          </w:rPr>
          <w:instrText xml:space="preserve"> PAGEREF _Toc88235405 \h </w:instrText>
        </w:r>
        <w:r w:rsidR="00166830">
          <w:rPr>
            <w:noProof/>
            <w:webHidden/>
          </w:rPr>
        </w:r>
        <w:r w:rsidR="00166830">
          <w:rPr>
            <w:noProof/>
            <w:webHidden/>
          </w:rPr>
          <w:fldChar w:fldCharType="separate"/>
        </w:r>
        <w:r w:rsidR="00492AE9">
          <w:rPr>
            <w:noProof/>
            <w:webHidden/>
          </w:rPr>
          <w:t>22</w:t>
        </w:r>
        <w:r w:rsidR="00166830">
          <w:rPr>
            <w:noProof/>
            <w:webHidden/>
          </w:rPr>
          <w:fldChar w:fldCharType="end"/>
        </w:r>
      </w:hyperlink>
    </w:p>
    <w:p w14:paraId="4DD6FD8D" w14:textId="774E5F76" w:rsidR="00166830" w:rsidRDefault="005155DF">
      <w:pPr>
        <w:pStyle w:val="TOC2"/>
        <w:rPr>
          <w:rFonts w:asciiTheme="minorHAnsi" w:eastAsiaTheme="minorEastAsia" w:hAnsiTheme="minorHAnsi" w:cstheme="minorBidi"/>
          <w:noProof/>
          <w:sz w:val="22"/>
          <w:lang w:eastAsia="en-AU"/>
        </w:rPr>
      </w:pPr>
      <w:hyperlink w:anchor="_Toc88235406" w:history="1">
        <w:r w:rsidR="00166830" w:rsidRPr="00B838CC">
          <w:rPr>
            <w:rStyle w:val="Hyperlink"/>
            <w:noProof/>
          </w:rPr>
          <w:t>5.3.</w:t>
        </w:r>
        <w:r w:rsidR="00166830">
          <w:rPr>
            <w:rFonts w:asciiTheme="minorHAnsi" w:eastAsiaTheme="minorEastAsia" w:hAnsiTheme="minorHAnsi" w:cstheme="minorBidi"/>
            <w:noProof/>
            <w:sz w:val="22"/>
            <w:lang w:eastAsia="en-AU"/>
          </w:rPr>
          <w:tab/>
        </w:r>
        <w:r w:rsidR="00166830" w:rsidRPr="00B838CC">
          <w:rPr>
            <w:rStyle w:val="Hyperlink"/>
            <w:noProof/>
          </w:rPr>
          <w:t>How Standard Projects work</w:t>
        </w:r>
        <w:r w:rsidR="00166830">
          <w:rPr>
            <w:noProof/>
            <w:webHidden/>
          </w:rPr>
          <w:tab/>
        </w:r>
        <w:r w:rsidR="00166830">
          <w:rPr>
            <w:noProof/>
            <w:webHidden/>
          </w:rPr>
          <w:fldChar w:fldCharType="begin"/>
        </w:r>
        <w:r w:rsidR="00166830">
          <w:rPr>
            <w:noProof/>
            <w:webHidden/>
          </w:rPr>
          <w:instrText xml:space="preserve"> PAGEREF _Toc88235406 \h </w:instrText>
        </w:r>
        <w:r w:rsidR="00166830">
          <w:rPr>
            <w:noProof/>
            <w:webHidden/>
          </w:rPr>
        </w:r>
        <w:r w:rsidR="00166830">
          <w:rPr>
            <w:noProof/>
            <w:webHidden/>
          </w:rPr>
          <w:fldChar w:fldCharType="separate"/>
        </w:r>
        <w:r w:rsidR="00492AE9">
          <w:rPr>
            <w:noProof/>
            <w:webHidden/>
          </w:rPr>
          <w:t>23</w:t>
        </w:r>
        <w:r w:rsidR="00166830">
          <w:rPr>
            <w:noProof/>
            <w:webHidden/>
          </w:rPr>
          <w:fldChar w:fldCharType="end"/>
        </w:r>
      </w:hyperlink>
    </w:p>
    <w:p w14:paraId="4BC9F718" w14:textId="73516BB3" w:rsidR="00166830" w:rsidRDefault="005155DF">
      <w:pPr>
        <w:pStyle w:val="TOC1"/>
        <w:rPr>
          <w:rFonts w:asciiTheme="minorHAnsi" w:eastAsiaTheme="minorEastAsia" w:hAnsiTheme="minorHAnsi" w:cstheme="minorBidi"/>
          <w:b w:val="0"/>
          <w:noProof/>
          <w:sz w:val="22"/>
          <w:szCs w:val="22"/>
          <w:lang w:eastAsia="en-AU"/>
        </w:rPr>
      </w:pPr>
      <w:hyperlink w:anchor="_Toc88235407" w:history="1">
        <w:r w:rsidR="00166830" w:rsidRPr="00B838CC">
          <w:rPr>
            <w:rStyle w:val="Hyperlink"/>
            <w:noProof/>
          </w:rPr>
          <w:t>Appendix A</w:t>
        </w:r>
        <w:r w:rsidR="00166830">
          <w:rPr>
            <w:noProof/>
            <w:webHidden/>
          </w:rPr>
          <w:tab/>
        </w:r>
        <w:r w:rsidR="00166830">
          <w:rPr>
            <w:noProof/>
            <w:webHidden/>
          </w:rPr>
          <w:fldChar w:fldCharType="begin"/>
        </w:r>
        <w:r w:rsidR="00166830">
          <w:rPr>
            <w:noProof/>
            <w:webHidden/>
          </w:rPr>
          <w:instrText xml:space="preserve"> PAGEREF _Toc88235407 \h </w:instrText>
        </w:r>
        <w:r w:rsidR="00166830">
          <w:rPr>
            <w:noProof/>
            <w:webHidden/>
          </w:rPr>
        </w:r>
        <w:r w:rsidR="00166830">
          <w:rPr>
            <w:noProof/>
            <w:webHidden/>
          </w:rPr>
          <w:fldChar w:fldCharType="separate"/>
        </w:r>
        <w:r w:rsidR="00492AE9">
          <w:rPr>
            <w:noProof/>
            <w:webHidden/>
          </w:rPr>
          <w:t>24</w:t>
        </w:r>
        <w:r w:rsidR="00166830">
          <w:rPr>
            <w:noProof/>
            <w:webHidden/>
          </w:rPr>
          <w:fldChar w:fldCharType="end"/>
        </w:r>
      </w:hyperlink>
    </w:p>
    <w:p w14:paraId="1E192AA3" w14:textId="40A98A52" w:rsidR="00166830" w:rsidRDefault="005155DF">
      <w:pPr>
        <w:pStyle w:val="TOC1"/>
        <w:rPr>
          <w:rFonts w:asciiTheme="minorHAnsi" w:eastAsiaTheme="minorEastAsia" w:hAnsiTheme="minorHAnsi" w:cstheme="minorBidi"/>
          <w:b w:val="0"/>
          <w:noProof/>
          <w:sz w:val="22"/>
          <w:szCs w:val="22"/>
          <w:lang w:eastAsia="en-AU"/>
        </w:rPr>
      </w:pPr>
      <w:hyperlink w:anchor="_Toc88235408" w:history="1">
        <w:r w:rsidR="00166830" w:rsidRPr="00B838CC">
          <w:rPr>
            <w:rStyle w:val="Hyperlink"/>
            <w:noProof/>
          </w:rPr>
          <w:t>Appendix B</w:t>
        </w:r>
        <w:r w:rsidR="00166830">
          <w:rPr>
            <w:noProof/>
            <w:webHidden/>
          </w:rPr>
          <w:tab/>
        </w:r>
        <w:r w:rsidR="00166830">
          <w:rPr>
            <w:noProof/>
            <w:webHidden/>
          </w:rPr>
          <w:fldChar w:fldCharType="begin"/>
        </w:r>
        <w:r w:rsidR="00166830">
          <w:rPr>
            <w:noProof/>
            <w:webHidden/>
          </w:rPr>
          <w:instrText xml:space="preserve"> PAGEREF _Toc88235408 \h </w:instrText>
        </w:r>
        <w:r w:rsidR="00166830">
          <w:rPr>
            <w:noProof/>
            <w:webHidden/>
          </w:rPr>
        </w:r>
        <w:r w:rsidR="00166830">
          <w:rPr>
            <w:noProof/>
            <w:webHidden/>
          </w:rPr>
          <w:fldChar w:fldCharType="separate"/>
        </w:r>
        <w:r w:rsidR="00492AE9">
          <w:rPr>
            <w:noProof/>
            <w:webHidden/>
          </w:rPr>
          <w:t>40</w:t>
        </w:r>
        <w:r w:rsidR="00166830">
          <w:rPr>
            <w:noProof/>
            <w:webHidden/>
          </w:rPr>
          <w:fldChar w:fldCharType="end"/>
        </w:r>
      </w:hyperlink>
    </w:p>
    <w:p w14:paraId="0B873310" w14:textId="46857DAA" w:rsidR="00D76A3A" w:rsidRDefault="007D5CCE" w:rsidP="00D76A3A">
      <w:r>
        <w:fldChar w:fldCharType="end"/>
      </w:r>
    </w:p>
    <w:p w14:paraId="0F9CCCAA" w14:textId="0D6460EA" w:rsidR="007925E1" w:rsidRDefault="007925E1" w:rsidP="00D76A3A"/>
    <w:p w14:paraId="0783358C" w14:textId="0B85C8D3" w:rsidR="007925E1" w:rsidRDefault="007925E1" w:rsidP="007925E1">
      <w:pPr>
        <w:pStyle w:val="Heading1"/>
      </w:pPr>
      <w:bookmarkStart w:id="0" w:name="_Toc88235379"/>
      <w:r>
        <w:lastRenderedPageBreak/>
        <w:t>Minister for Industry Support and Recovery Foreword</w:t>
      </w:r>
      <w:bookmarkEnd w:id="0"/>
    </w:p>
    <w:p w14:paraId="4FA9EF8F" w14:textId="77777777" w:rsidR="007925E1" w:rsidRDefault="007925E1" w:rsidP="007925E1">
      <w:r>
        <w:t xml:space="preserve">Since the commencement of the Local Jobs First Policy in 2014, the Victorian Government has set local content requirements for almost 200 Strategic Projects with a combined value of nearly $100 billion, directly supporting more than 40,000 jobs across the state. </w:t>
      </w:r>
    </w:p>
    <w:p w14:paraId="45582787" w14:textId="77777777" w:rsidR="007925E1" w:rsidRDefault="007925E1" w:rsidP="007925E1">
      <w:r>
        <w:t xml:space="preserve">Local job creation and investment has never </w:t>
      </w:r>
      <w:r>
        <w:rPr>
          <w:spacing w:val="-4"/>
        </w:rPr>
        <w:t>been more important as the state recovers from</w:t>
      </w:r>
      <w:r>
        <w:t xml:space="preserve"> the COVID-19 pandemic. The Local Jobs First Policy remains a critical part of the Victorian Government’s plan to ensure the ongoing resilience of the Victorian economy. </w:t>
      </w:r>
    </w:p>
    <w:p w14:paraId="61F13311" w14:textId="3C593B29" w:rsidR="007925E1" w:rsidRDefault="007925E1" w:rsidP="007925E1">
      <w:r>
        <w:t xml:space="preserve">The Victorian Government’s record infrastructure spending, including the $2.7 billion Building Works package, is ensuring that the impact of the Local Jobs First Policy continues to grow and deliver for thousands of Victorians. By leveraging significant investments, the Local Jobs First Policy continues to strengthen local businesses, build local industry’s sovereign capabilities and secure local employment opportunities. </w:t>
      </w:r>
    </w:p>
    <w:p w14:paraId="7D4108E2" w14:textId="54B3E4F6" w:rsidR="007925E1" w:rsidRDefault="007925E1" w:rsidP="007925E1">
      <w:pPr>
        <w:rPr>
          <w:spacing w:val="-2"/>
        </w:rPr>
      </w:pPr>
      <w:r>
        <w:t xml:space="preserve">To deliver these outcomes, the Local Jobs First Policy requires all Victorian Government projects valued at $1 million or more in regional Victoria or $3 million or more in metropolitan Melbourne to identify local content and local jobs to be used on projects. For Strategic Projects valued </w:t>
      </w:r>
      <w:r>
        <w:rPr>
          <w:spacing w:val="-2"/>
        </w:rPr>
        <w:t>at or above $50 million, a minimum local content requirement is also set, driving greater opportunities for local industries.</w:t>
      </w:r>
    </w:p>
    <w:p w14:paraId="42FED404" w14:textId="11AA492E" w:rsidR="007925E1" w:rsidRDefault="007925E1" w:rsidP="007925E1">
      <w:pPr>
        <w:rPr>
          <w:spacing w:val="-2"/>
        </w:rPr>
      </w:pPr>
      <w:r>
        <w:t>Over the past year, 342 Local Jobs First Projects have commenced, valued at $7.2 billion. This includes 28 Strategic Projects, which have injected $5.2 billion into the local economy to the benefit of Victorian businesses and workers. The Policy has also supported 10,164 Victorian jobs – playing a vital role in building our economy and setting up a strong foundation for the future.</w:t>
      </w:r>
    </w:p>
    <w:p w14:paraId="56D347D9" w14:textId="66777653" w:rsidR="007925E1" w:rsidRDefault="007925E1" w:rsidP="007925E1">
      <w:r>
        <w:t xml:space="preserve">Beyond these figures, the engagement of local businesses in government procurement enhances their long-term capabilities and grows Victoria’s sovereign capabilities, reducing the state’s vulnerability to international supply </w:t>
      </w:r>
      <w:r>
        <w:rPr>
          <w:spacing w:val="-4"/>
        </w:rPr>
        <w:t>chain disruptions. Delivering local opportunities</w:t>
      </w:r>
      <w:r>
        <w:t xml:space="preserve"> for local suppliers has been vital during the pandemic as international delays and disruptions become more frequent.</w:t>
      </w:r>
    </w:p>
    <w:p w14:paraId="02783404" w14:textId="10033A34" w:rsidR="007925E1" w:rsidRDefault="007925E1" w:rsidP="007925E1">
      <w:r>
        <w:t xml:space="preserve">Local purchasing has supported the growth in Victoria’s capability and capacity to locally manufacture medical products, devices, </w:t>
      </w:r>
      <w:proofErr w:type="gramStart"/>
      <w:r>
        <w:t>equipment</w:t>
      </w:r>
      <w:proofErr w:type="gramEnd"/>
      <w:r>
        <w:t xml:space="preserve"> and medical grade personal protective equipment, supporting our ability to respond to the COVID-19 pandemic. </w:t>
      </w:r>
    </w:p>
    <w:p w14:paraId="58702B4F" w14:textId="77777777" w:rsidR="007925E1" w:rsidRDefault="007925E1" w:rsidP="007925E1">
      <w:r>
        <w:t>The Industry Capability Network (Victoria) (</w:t>
      </w:r>
      <w:proofErr w:type="spellStart"/>
      <w:r>
        <w:t>ICN</w:t>
      </w:r>
      <w:proofErr w:type="spellEnd"/>
      <w:r>
        <w:t xml:space="preserve">) has continued to support bidders on Local Jobs First projects. Drawing on their extensive supply chain expertise, </w:t>
      </w:r>
      <w:proofErr w:type="spellStart"/>
      <w:r>
        <w:t>ICN</w:t>
      </w:r>
      <w:proofErr w:type="spellEnd"/>
      <w:r>
        <w:t xml:space="preserve"> collaborates closely with bidders on local content planning to maximise industry and job outcomes.</w:t>
      </w:r>
    </w:p>
    <w:p w14:paraId="623A55D5" w14:textId="675C056B" w:rsidR="007925E1" w:rsidRDefault="007925E1" w:rsidP="007925E1">
      <w:r>
        <w:t xml:space="preserve">I would like to acknowledge the work of </w:t>
      </w:r>
      <w:r>
        <w:rPr>
          <w:spacing w:val="-4"/>
        </w:rPr>
        <w:t xml:space="preserve">Mr Don Matthews, who retired as the inaugural </w:t>
      </w:r>
      <w:r>
        <w:t>Local Jobs First Commissioner this year. Don has been an exceptional advocate and has ensured that countless local businesses and workers will continue to benefit from Victorian Government procurement. I would also like to thank Mr Greg Wilson for his efforts acting in the Commissioner role and continuing to deliver this important service to a high standard.</w:t>
      </w:r>
    </w:p>
    <w:p w14:paraId="72FBBEF1" w14:textId="73415C09" w:rsidR="007925E1" w:rsidRDefault="007925E1" w:rsidP="007925E1">
      <w:pPr>
        <w:rPr>
          <w:spacing w:val="-2"/>
        </w:rPr>
      </w:pPr>
      <w:r>
        <w:t xml:space="preserve">The Victorian Government is backing our local businesses to provide more jobs for more Victorians. The Local Jobs First Policy will continue to play a vital role in ensuring local businesses, workers, apprentices, </w:t>
      </w:r>
      <w:proofErr w:type="gramStart"/>
      <w:r>
        <w:t>trainees</w:t>
      </w:r>
      <w:proofErr w:type="gramEnd"/>
      <w:r>
        <w:t xml:space="preserve"> and cadets benefit from the Victorian Government’s </w:t>
      </w:r>
      <w:r>
        <w:rPr>
          <w:spacing w:val="-2"/>
        </w:rPr>
        <w:t>investment in goods and services and its unprecedented construction pipeline.</w:t>
      </w:r>
    </w:p>
    <w:p w14:paraId="29ADE6C3" w14:textId="77777777" w:rsidR="007925E1" w:rsidRPr="007925E1" w:rsidRDefault="007925E1" w:rsidP="007925E1">
      <w:r w:rsidRPr="007925E1">
        <w:rPr>
          <w:b/>
          <w:bCs/>
        </w:rPr>
        <w:t xml:space="preserve">The Hon. Martin </w:t>
      </w:r>
      <w:proofErr w:type="spellStart"/>
      <w:r w:rsidRPr="007925E1">
        <w:rPr>
          <w:b/>
          <w:bCs/>
        </w:rPr>
        <w:t>Pakula</w:t>
      </w:r>
      <w:proofErr w:type="spellEnd"/>
      <w:r w:rsidRPr="007925E1">
        <w:rPr>
          <w:b/>
          <w:bCs/>
        </w:rPr>
        <w:t xml:space="preserve"> MP</w:t>
      </w:r>
      <w:r w:rsidRPr="007925E1">
        <w:rPr>
          <w:b/>
          <w:bCs/>
        </w:rPr>
        <w:br/>
      </w:r>
      <w:r w:rsidRPr="007925E1">
        <w:t>Minister for Industry Support and Recovery</w:t>
      </w:r>
    </w:p>
    <w:p w14:paraId="0F7A9D9C" w14:textId="2D74C33A" w:rsidR="007925E1" w:rsidRDefault="007925E1" w:rsidP="007925E1">
      <w:pPr>
        <w:pStyle w:val="Heading1"/>
      </w:pPr>
      <w:bookmarkStart w:id="1" w:name="_Toc88235380"/>
      <w:r>
        <w:lastRenderedPageBreak/>
        <w:t xml:space="preserve">Minister for Employment Minister for Innovation, Medical </w:t>
      </w:r>
      <w:proofErr w:type="gramStart"/>
      <w:r>
        <w:t>Research</w:t>
      </w:r>
      <w:proofErr w:type="gramEnd"/>
      <w:r>
        <w:t xml:space="preserve"> and the Digital Economy Foreword</w:t>
      </w:r>
      <w:bookmarkEnd w:id="1"/>
    </w:p>
    <w:p w14:paraId="6DFD2A2F" w14:textId="4561621E" w:rsidR="007925E1" w:rsidRDefault="007925E1" w:rsidP="007925E1">
      <w:r>
        <w:t xml:space="preserve">In July 2020, I was delighted to be made jointly responsible for the </w:t>
      </w:r>
      <w:r w:rsidRPr="007925E1">
        <w:t>Local Jobs First Act 2003.</w:t>
      </w:r>
      <w:r>
        <w:t xml:space="preserve"> </w:t>
      </w:r>
      <w:r>
        <w:rPr>
          <w:spacing w:val="-2"/>
        </w:rPr>
        <w:t>It is with great pleasure that I present this Local</w:t>
      </w:r>
      <w:r>
        <w:t xml:space="preserve"> Jobs First Annual Report, with Minister </w:t>
      </w:r>
      <w:proofErr w:type="spellStart"/>
      <w:r>
        <w:t>Pakula</w:t>
      </w:r>
      <w:proofErr w:type="spellEnd"/>
      <w:r>
        <w:t>.</w:t>
      </w:r>
    </w:p>
    <w:p w14:paraId="244835FA" w14:textId="77777777" w:rsidR="007925E1" w:rsidRDefault="007925E1" w:rsidP="007925E1">
      <w:r>
        <w:t xml:space="preserve">Year after year, the Victorian Government’s Local Jobs First Policy is making a difference by creating opportunities for local workers. </w:t>
      </w:r>
    </w:p>
    <w:p w14:paraId="014B76B0" w14:textId="27BA36B0" w:rsidR="007925E1" w:rsidRDefault="007925E1" w:rsidP="00E2120E">
      <w:r>
        <w:t xml:space="preserve">The Victorian Government is providing opportunities for Victorian apprentices, </w:t>
      </w:r>
      <w:proofErr w:type="gramStart"/>
      <w:r>
        <w:t>trainees</w:t>
      </w:r>
      <w:proofErr w:type="gramEnd"/>
      <w:r>
        <w:t xml:space="preserve"> and cadets to work on game changing construction projects across the </w:t>
      </w:r>
      <w:r>
        <w:rPr>
          <w:spacing w:val="-4"/>
        </w:rPr>
        <w:t xml:space="preserve">state through the Local Jobs First Policy and </w:t>
      </w:r>
      <w:r>
        <w:t>the Major Projects Skills Guarantee (</w:t>
      </w:r>
      <w:proofErr w:type="spellStart"/>
      <w:r>
        <w:t>MPSG</w:t>
      </w:r>
      <w:proofErr w:type="spellEnd"/>
      <w:r>
        <w:t>).</w:t>
      </w:r>
    </w:p>
    <w:p w14:paraId="471500A0" w14:textId="48A1775A" w:rsidR="007925E1" w:rsidRDefault="007925E1" w:rsidP="00E2120E">
      <w:r>
        <w:t xml:space="preserve">The </w:t>
      </w:r>
      <w:proofErr w:type="spellStart"/>
      <w:r>
        <w:t>MPSG</w:t>
      </w:r>
      <w:proofErr w:type="spellEnd"/>
      <w:r>
        <w:t xml:space="preserve"> requires that 10 per cent of estimated labour hours are reserved for apprentices, trainees and cadets on Victorian Government construction projects valued at $20 million or above.</w:t>
      </w:r>
    </w:p>
    <w:p w14:paraId="0BC5C6EE" w14:textId="63B10B5A" w:rsidR="007925E1" w:rsidRDefault="007925E1" w:rsidP="00E2120E">
      <w:r>
        <w:rPr>
          <w:spacing w:val="-4"/>
        </w:rPr>
        <w:t xml:space="preserve">This year the </w:t>
      </w:r>
      <w:proofErr w:type="spellStart"/>
      <w:r>
        <w:rPr>
          <w:spacing w:val="-4"/>
        </w:rPr>
        <w:t>MPSG</w:t>
      </w:r>
      <w:proofErr w:type="spellEnd"/>
      <w:r>
        <w:rPr>
          <w:spacing w:val="-4"/>
        </w:rPr>
        <w:t xml:space="preserve"> has provided opportunities </w:t>
      </w:r>
      <w:r>
        <w:t xml:space="preserve">for 854 apprentices, </w:t>
      </w:r>
      <w:proofErr w:type="gramStart"/>
      <w:r>
        <w:t>trainees</w:t>
      </w:r>
      <w:proofErr w:type="gramEnd"/>
      <w:r>
        <w:t xml:space="preserve"> and cadets to grow their skills across 44 projects. We have set some further requirements for Strategic Projects, mandating consultation with Apprenticeships Victoria, a new body dedicated to promoting and improving the experience of apprentices and trainees, to ensure we are maximising opportunities Victorians at the start of their career.</w:t>
      </w:r>
    </w:p>
    <w:p w14:paraId="27CA280C" w14:textId="77777777" w:rsidR="007925E1" w:rsidRDefault="007925E1" w:rsidP="00E2120E">
      <w:r>
        <w:t>While our young people are developing skills that equip them for today, Local Jobs First is making sure we have local skills among our next generation of workers – preparing Victoria for the economy of tomorrow and making a difference to the lives of young people, as demonstrated by the case study on page 11 of this report with Tshering gaining an opportunity on the Glenroy Level Crossing Removal project.</w:t>
      </w:r>
    </w:p>
    <w:p w14:paraId="116F1D6B" w14:textId="0CD95778" w:rsidR="007925E1" w:rsidRDefault="007925E1" w:rsidP="00E2120E">
      <w:r>
        <w:t>Local Jobs First is also supporting innovation and strengthening capabilities within local supply chains. This year, extra requirements have been also set on some Strategic Projects to make sure relevant projects identify local businesses to supply our hospitals in collaboration with the new Australian MedTech Manufacturing Centre.</w:t>
      </w:r>
    </w:p>
    <w:p w14:paraId="6EC8492A" w14:textId="08FD5DEE" w:rsidR="007925E1" w:rsidRDefault="007925E1" w:rsidP="00E2120E">
      <w:r>
        <w:t>There has never been a more important time to back local workers, develop local skills and create local jobs. I’m proud to jointly present this annual report for the Local Jobs First policy, which demonstrates strong progress for the future as we build Victoria’s economy.</w:t>
      </w:r>
    </w:p>
    <w:p w14:paraId="72D5F88C" w14:textId="5F8A89DB" w:rsidR="007925E1" w:rsidRDefault="007925E1" w:rsidP="00E2120E">
      <w:r w:rsidRPr="00E2120E">
        <w:rPr>
          <w:b/>
          <w:bCs/>
        </w:rPr>
        <w:t xml:space="preserve">The Hon </w:t>
      </w:r>
      <w:proofErr w:type="spellStart"/>
      <w:r w:rsidRPr="00E2120E">
        <w:rPr>
          <w:b/>
          <w:bCs/>
        </w:rPr>
        <w:t>Jaala</w:t>
      </w:r>
      <w:proofErr w:type="spellEnd"/>
      <w:r w:rsidRPr="00E2120E">
        <w:rPr>
          <w:b/>
          <w:bCs/>
        </w:rPr>
        <w:t xml:space="preserve"> Pulford MP</w:t>
      </w:r>
      <w:r w:rsidRPr="00E2120E">
        <w:rPr>
          <w:b/>
          <w:bCs/>
        </w:rPr>
        <w:br/>
      </w:r>
      <w:r>
        <w:t>Minister for Employment</w:t>
      </w:r>
      <w:r w:rsidR="00E2120E">
        <w:br/>
      </w:r>
      <w:r>
        <w:t xml:space="preserve">Minister for Innovation, Medical </w:t>
      </w:r>
      <w:proofErr w:type="gramStart"/>
      <w:r>
        <w:t>Research</w:t>
      </w:r>
      <w:proofErr w:type="gramEnd"/>
      <w:r>
        <w:t xml:space="preserve"> and the Digital Economy</w:t>
      </w:r>
    </w:p>
    <w:p w14:paraId="60D789DF" w14:textId="47D11EC1" w:rsidR="00E2120E" w:rsidRDefault="00E2120E">
      <w:pPr>
        <w:widowControl w:val="0"/>
        <w:autoSpaceDE w:val="0"/>
        <w:autoSpaceDN w:val="0"/>
        <w:spacing w:after="0" w:line="240" w:lineRule="auto"/>
      </w:pPr>
      <w:r>
        <w:br w:type="page"/>
      </w:r>
    </w:p>
    <w:p w14:paraId="2E7F2C83" w14:textId="7EE6BFE8" w:rsidR="00F2449E" w:rsidRPr="00F2449E" w:rsidRDefault="00F2449E" w:rsidP="00F2449E">
      <w:pPr>
        <w:rPr>
          <w:b/>
          <w:bCs/>
          <w:lang w:val="en-GB"/>
        </w:rPr>
      </w:pPr>
      <w:r w:rsidRPr="00F2449E">
        <w:rPr>
          <w:b/>
          <w:bCs/>
          <w:lang w:val="en-GB"/>
        </w:rPr>
        <w:lastRenderedPageBreak/>
        <w:t>From 2014 until 30 June 2021, the Local Jobs First Policy has been applied to</w:t>
      </w:r>
      <w:r>
        <w:rPr>
          <w:b/>
          <w:bCs/>
          <w:lang w:val="en-GB"/>
        </w:rPr>
        <w:t>:</w:t>
      </w:r>
    </w:p>
    <w:p w14:paraId="3C95BDC9" w14:textId="436D25F7" w:rsidR="00E2120E" w:rsidRDefault="00F2449E" w:rsidP="00F2449E">
      <w:r>
        <w:t>198 Strategic projects</w:t>
      </w:r>
      <w:r w:rsidR="00C0351A" w:rsidRPr="00C0351A">
        <w:rPr>
          <w:b/>
          <w:bCs/>
        </w:rPr>
        <w:t xml:space="preserve"> </w:t>
      </w:r>
      <w:r w:rsidR="00C0351A">
        <w:t>w</w:t>
      </w:r>
      <w:r w:rsidR="00C0351A" w:rsidRPr="00C0351A">
        <w:t>orth $97.6 billion</w:t>
      </w:r>
      <w:r>
        <w:t>:</w:t>
      </w:r>
    </w:p>
    <w:p w14:paraId="369D1633" w14:textId="77777777" w:rsidR="00F2449E" w:rsidRPr="00F2449E" w:rsidRDefault="00F2449E" w:rsidP="00B17E80">
      <w:pPr>
        <w:pStyle w:val="Bullet"/>
        <w:rPr>
          <w:rFonts w:ascii="VIC" w:hAnsi="VIC" w:cstheme="minorBidi"/>
          <w:color w:val="000000"/>
          <w:spacing w:val="-1"/>
          <w:lang w:val="en-GB"/>
        </w:rPr>
      </w:pPr>
      <w:r w:rsidRPr="00F2449E">
        <w:rPr>
          <w:rFonts w:ascii="VIC" w:hAnsi="VIC" w:cs="VIC"/>
          <w:lang w:val="en-GB"/>
        </w:rPr>
        <w:t>118</w:t>
      </w:r>
      <w:r w:rsidRPr="00F2449E">
        <w:rPr>
          <w:rFonts w:ascii="VIC" w:hAnsi="VIC" w:cs="VIC"/>
          <w:lang w:val="en-GB"/>
        </w:rPr>
        <w:t> </w:t>
      </w:r>
      <w:r w:rsidRPr="00F2449E">
        <w:rPr>
          <w:lang w:val="en-GB"/>
        </w:rPr>
        <w:t>Metro projects</w:t>
      </w:r>
    </w:p>
    <w:p w14:paraId="4369837C" w14:textId="77777777" w:rsidR="00F2449E" w:rsidRPr="00F2449E" w:rsidRDefault="00F2449E" w:rsidP="00B17E80">
      <w:pPr>
        <w:pStyle w:val="Bullet"/>
        <w:rPr>
          <w:rFonts w:ascii="VIC" w:hAnsi="VIC" w:cstheme="minorBidi"/>
          <w:color w:val="000000"/>
          <w:spacing w:val="-1"/>
          <w:lang w:val="en-GB"/>
        </w:rPr>
      </w:pPr>
      <w:r w:rsidRPr="00F2449E">
        <w:rPr>
          <w:rFonts w:ascii="VIC" w:hAnsi="VIC" w:cs="VIC"/>
          <w:lang w:val="en-GB"/>
        </w:rPr>
        <w:t>47</w:t>
      </w:r>
      <w:r w:rsidRPr="00F2449E">
        <w:rPr>
          <w:rFonts w:ascii="VIC" w:hAnsi="VIC" w:cs="VIC"/>
          <w:lang w:val="en-GB"/>
        </w:rPr>
        <w:t> </w:t>
      </w:r>
      <w:r w:rsidRPr="00F2449E">
        <w:rPr>
          <w:lang w:val="en-GB"/>
        </w:rPr>
        <w:t>Regional projects</w:t>
      </w:r>
    </w:p>
    <w:p w14:paraId="41E60789" w14:textId="432C3BE3" w:rsidR="00F2449E" w:rsidRPr="00492AE9" w:rsidRDefault="00F2449E" w:rsidP="00B17E80">
      <w:pPr>
        <w:pStyle w:val="Bulletlast"/>
        <w:rPr>
          <w:rFonts w:ascii="VIC" w:hAnsi="VIC" w:cstheme="minorBidi"/>
          <w:color w:val="000000"/>
          <w:spacing w:val="-1"/>
          <w:lang w:val="en-GB"/>
        </w:rPr>
      </w:pPr>
      <w:r w:rsidRPr="00F2449E">
        <w:rPr>
          <w:rFonts w:ascii="VIC" w:hAnsi="VIC" w:cs="VIC"/>
          <w:lang w:val="en-GB"/>
        </w:rPr>
        <w:t>33</w:t>
      </w:r>
      <w:r w:rsidRPr="00F2449E">
        <w:rPr>
          <w:rFonts w:ascii="VIC" w:hAnsi="VIC" w:cs="VIC"/>
          <w:lang w:val="en-GB"/>
        </w:rPr>
        <w:t> </w:t>
      </w:r>
      <w:proofErr w:type="spellStart"/>
      <w:r w:rsidRPr="00F2449E">
        <w:rPr>
          <w:lang w:val="en-GB"/>
        </w:rPr>
        <w:t>Statewide</w:t>
      </w:r>
      <w:proofErr w:type="spellEnd"/>
      <w:r w:rsidRPr="00F2449E">
        <w:rPr>
          <w:lang w:val="en-GB"/>
        </w:rPr>
        <w:t xml:space="preserve"> projects</w:t>
      </w:r>
    </w:p>
    <w:p w14:paraId="3331DCB3" w14:textId="3F191C70" w:rsidR="00F2449E" w:rsidRDefault="0043081C" w:rsidP="00E2120E">
      <w:pPr>
        <w:rPr>
          <w:b/>
          <w:bCs/>
        </w:rPr>
      </w:pPr>
      <w:r>
        <w:rPr>
          <w:b/>
          <w:bCs/>
          <w:noProof/>
        </w:rPr>
        <w:drawing>
          <wp:inline distT="0" distB="0" distL="0" distR="0" wp14:anchorId="30B33046" wp14:editId="3E21FA06">
            <wp:extent cx="6120396" cy="1618491"/>
            <wp:effectExtent l="0" t="0" r="0" b="1270"/>
            <wp:docPr id="2" name="Picture 2" descr="Cumulative Strategic Projects and Value line graph.&#10;&#10;Table below reflecting data i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mulative Strategic Projects and Value line graph.&#10;&#10;Table below reflecting data in grap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396" cy="1618491"/>
                    </a:xfrm>
                    <a:prstGeom prst="rect">
                      <a:avLst/>
                    </a:prstGeom>
                  </pic:spPr>
                </pic:pic>
              </a:graphicData>
            </a:graphic>
          </wp:inline>
        </w:drawing>
      </w:r>
    </w:p>
    <w:p w14:paraId="2F164BEC" w14:textId="77777777" w:rsidR="00492AE9" w:rsidRPr="00F2449E" w:rsidRDefault="00492AE9" w:rsidP="00492AE9">
      <w:pPr>
        <w:pStyle w:val="TableHeading"/>
        <w:rPr>
          <w:rFonts w:cstheme="minorBidi"/>
          <w:color w:val="000000"/>
          <w:spacing w:val="-1"/>
          <w:lang w:val="en-GB"/>
        </w:rPr>
      </w:pPr>
      <w:r>
        <w:rPr>
          <w:lang w:val="en-GB"/>
        </w:rPr>
        <w:t>Cumulative strategic projects and value</w:t>
      </w:r>
    </w:p>
    <w:tbl>
      <w:tblPr>
        <w:tblStyle w:val="TableGrid"/>
        <w:tblW w:w="0" w:type="auto"/>
        <w:tblLook w:val="04A0" w:firstRow="1" w:lastRow="0" w:firstColumn="1" w:lastColumn="0" w:noHBand="0" w:noVBand="1"/>
      </w:tblPr>
      <w:tblGrid>
        <w:gridCol w:w="2597"/>
        <w:gridCol w:w="2597"/>
        <w:gridCol w:w="2598"/>
      </w:tblGrid>
      <w:tr w:rsidR="0043081C" w:rsidRPr="0043081C" w14:paraId="672470F2" w14:textId="77777777" w:rsidTr="00B17E80">
        <w:trPr>
          <w:cnfStyle w:val="100000000000" w:firstRow="1" w:lastRow="0" w:firstColumn="0" w:lastColumn="0" w:oddVBand="0" w:evenVBand="0" w:oddHBand="0" w:evenHBand="0" w:firstRowFirstColumn="0" w:firstRowLastColumn="0" w:lastRowFirstColumn="0" w:lastRowLastColumn="0"/>
        </w:trPr>
        <w:tc>
          <w:tcPr>
            <w:tcW w:w="2597" w:type="dxa"/>
          </w:tcPr>
          <w:p w14:paraId="2C0F0AB1" w14:textId="77777777" w:rsidR="0043081C" w:rsidRPr="0043081C" w:rsidRDefault="0043081C" w:rsidP="00B17E80">
            <w:pPr>
              <w:pStyle w:val="TableCopy"/>
              <w:spacing w:after="60"/>
            </w:pPr>
          </w:p>
        </w:tc>
        <w:tc>
          <w:tcPr>
            <w:tcW w:w="2597" w:type="dxa"/>
          </w:tcPr>
          <w:p w14:paraId="53C89144" w14:textId="5B677C0E" w:rsidR="0043081C" w:rsidRPr="0043081C" w:rsidRDefault="0043081C" w:rsidP="00B17E80">
            <w:pPr>
              <w:pStyle w:val="TableCopy"/>
              <w:spacing w:after="60"/>
              <w:jc w:val="right"/>
            </w:pPr>
            <w:r w:rsidRPr="0043081C">
              <w:t>Projects</w:t>
            </w:r>
          </w:p>
        </w:tc>
        <w:tc>
          <w:tcPr>
            <w:tcW w:w="2598" w:type="dxa"/>
          </w:tcPr>
          <w:p w14:paraId="5079AE66" w14:textId="7EC3268F" w:rsidR="0043081C" w:rsidRPr="0043081C" w:rsidRDefault="0043081C" w:rsidP="00B17E80">
            <w:pPr>
              <w:pStyle w:val="TableCopy"/>
              <w:spacing w:after="60"/>
              <w:jc w:val="right"/>
            </w:pPr>
            <w:r w:rsidRPr="0043081C">
              <w:t>Value</w:t>
            </w:r>
            <w:r w:rsidR="00E55BB6">
              <w:t xml:space="preserve"> (</w:t>
            </w:r>
            <w:r w:rsidR="009A283C">
              <w:t>$bn</w:t>
            </w:r>
            <w:r w:rsidR="00E55BB6">
              <w:t>)</w:t>
            </w:r>
          </w:p>
        </w:tc>
      </w:tr>
      <w:tr w:rsidR="0043081C" w14:paraId="62C5714F" w14:textId="77777777" w:rsidTr="00B17E80">
        <w:tc>
          <w:tcPr>
            <w:tcW w:w="2597" w:type="dxa"/>
          </w:tcPr>
          <w:p w14:paraId="3DE7DE32" w14:textId="384560CD" w:rsidR="0043081C" w:rsidRDefault="0043081C" w:rsidP="00B17E80">
            <w:pPr>
              <w:pStyle w:val="TableCopy"/>
              <w:spacing w:after="60"/>
            </w:pPr>
            <w:r>
              <w:t>2014-15 FY</w:t>
            </w:r>
          </w:p>
        </w:tc>
        <w:tc>
          <w:tcPr>
            <w:tcW w:w="2597" w:type="dxa"/>
          </w:tcPr>
          <w:p w14:paraId="7C0DD159" w14:textId="1C3A0671" w:rsidR="0043081C" w:rsidRDefault="009A283C" w:rsidP="00B17E80">
            <w:pPr>
              <w:pStyle w:val="TableCopy"/>
              <w:spacing w:after="60"/>
              <w:jc w:val="right"/>
            </w:pPr>
            <w:r>
              <w:t>3</w:t>
            </w:r>
          </w:p>
        </w:tc>
        <w:tc>
          <w:tcPr>
            <w:tcW w:w="2598" w:type="dxa"/>
          </w:tcPr>
          <w:p w14:paraId="39253094" w14:textId="41C3F52A" w:rsidR="0043081C" w:rsidRDefault="009A283C" w:rsidP="00B17E80">
            <w:pPr>
              <w:pStyle w:val="TableCopy"/>
              <w:spacing w:after="60"/>
              <w:jc w:val="right"/>
            </w:pPr>
            <w:r>
              <w:t>3.1</w:t>
            </w:r>
          </w:p>
        </w:tc>
      </w:tr>
      <w:tr w:rsidR="0043081C" w14:paraId="4D305898" w14:textId="77777777" w:rsidTr="00B17E80">
        <w:tc>
          <w:tcPr>
            <w:tcW w:w="2597" w:type="dxa"/>
          </w:tcPr>
          <w:p w14:paraId="158FEC1C" w14:textId="381B8E48" w:rsidR="0043081C" w:rsidRDefault="0043081C" w:rsidP="00B17E80">
            <w:pPr>
              <w:pStyle w:val="TableCopy"/>
              <w:spacing w:after="60"/>
            </w:pPr>
            <w:r>
              <w:t>2015-16 FY</w:t>
            </w:r>
          </w:p>
        </w:tc>
        <w:tc>
          <w:tcPr>
            <w:tcW w:w="2597" w:type="dxa"/>
          </w:tcPr>
          <w:p w14:paraId="4B98D1D8" w14:textId="272C42B4" w:rsidR="0043081C" w:rsidRDefault="009A283C" w:rsidP="00B17E80">
            <w:pPr>
              <w:pStyle w:val="TableCopy"/>
              <w:spacing w:after="60"/>
              <w:jc w:val="right"/>
            </w:pPr>
            <w:r>
              <w:t>23</w:t>
            </w:r>
          </w:p>
        </w:tc>
        <w:tc>
          <w:tcPr>
            <w:tcW w:w="2598" w:type="dxa"/>
          </w:tcPr>
          <w:p w14:paraId="40B725C2" w14:textId="1529A00C" w:rsidR="0043081C" w:rsidRDefault="009A283C" w:rsidP="00B17E80">
            <w:pPr>
              <w:pStyle w:val="TableCopy"/>
              <w:spacing w:after="60"/>
              <w:jc w:val="right"/>
            </w:pPr>
            <w:r>
              <w:t>20.7</w:t>
            </w:r>
          </w:p>
        </w:tc>
      </w:tr>
      <w:tr w:rsidR="0043081C" w14:paraId="07019969" w14:textId="77777777" w:rsidTr="00B17E80">
        <w:tc>
          <w:tcPr>
            <w:tcW w:w="2597" w:type="dxa"/>
          </w:tcPr>
          <w:p w14:paraId="456CA5B0" w14:textId="6A48A9EA" w:rsidR="0043081C" w:rsidRDefault="0043081C" w:rsidP="00B17E80">
            <w:pPr>
              <w:pStyle w:val="TableCopy"/>
              <w:spacing w:after="60"/>
            </w:pPr>
            <w:r>
              <w:t>2016-17 FY</w:t>
            </w:r>
          </w:p>
        </w:tc>
        <w:tc>
          <w:tcPr>
            <w:tcW w:w="2597" w:type="dxa"/>
          </w:tcPr>
          <w:p w14:paraId="52C3A63F" w14:textId="0945DC90" w:rsidR="0043081C" w:rsidRDefault="009A283C" w:rsidP="00B17E80">
            <w:pPr>
              <w:pStyle w:val="TableCopy"/>
              <w:spacing w:after="60"/>
              <w:jc w:val="right"/>
            </w:pPr>
            <w:r>
              <w:t>55</w:t>
            </w:r>
          </w:p>
        </w:tc>
        <w:tc>
          <w:tcPr>
            <w:tcW w:w="2598" w:type="dxa"/>
          </w:tcPr>
          <w:p w14:paraId="36CD8F5C" w14:textId="4FF9C62C" w:rsidR="0043081C" w:rsidRDefault="009A283C" w:rsidP="00B17E80">
            <w:pPr>
              <w:pStyle w:val="TableCopy"/>
              <w:spacing w:after="60"/>
              <w:jc w:val="right"/>
            </w:pPr>
            <w:r>
              <w:t>37.8</w:t>
            </w:r>
          </w:p>
        </w:tc>
      </w:tr>
      <w:tr w:rsidR="0043081C" w14:paraId="3E57AB6D" w14:textId="77777777" w:rsidTr="00B17E80">
        <w:tc>
          <w:tcPr>
            <w:tcW w:w="2597" w:type="dxa"/>
          </w:tcPr>
          <w:p w14:paraId="0A3DDB00" w14:textId="3EBDD748" w:rsidR="0043081C" w:rsidRDefault="0043081C" w:rsidP="00B17E80">
            <w:pPr>
              <w:pStyle w:val="TableCopy"/>
              <w:spacing w:after="60"/>
            </w:pPr>
            <w:r>
              <w:t>2017-18 FY</w:t>
            </w:r>
          </w:p>
        </w:tc>
        <w:tc>
          <w:tcPr>
            <w:tcW w:w="2597" w:type="dxa"/>
          </w:tcPr>
          <w:p w14:paraId="63671494" w14:textId="0F8DBA1B" w:rsidR="0043081C" w:rsidRDefault="009A283C" w:rsidP="00B17E80">
            <w:pPr>
              <w:pStyle w:val="TableCopy"/>
              <w:spacing w:after="60"/>
              <w:jc w:val="right"/>
            </w:pPr>
            <w:r>
              <w:t>93</w:t>
            </w:r>
          </w:p>
        </w:tc>
        <w:tc>
          <w:tcPr>
            <w:tcW w:w="2598" w:type="dxa"/>
          </w:tcPr>
          <w:p w14:paraId="048D5DE4" w14:textId="75F85DA1" w:rsidR="0043081C" w:rsidRDefault="009A283C" w:rsidP="00B17E80">
            <w:pPr>
              <w:pStyle w:val="TableCopy"/>
              <w:spacing w:after="60"/>
              <w:jc w:val="right"/>
            </w:pPr>
            <w:r>
              <w:t>57.1</w:t>
            </w:r>
          </w:p>
        </w:tc>
      </w:tr>
      <w:tr w:rsidR="0043081C" w14:paraId="4B47AB46" w14:textId="77777777" w:rsidTr="00B17E80">
        <w:tc>
          <w:tcPr>
            <w:tcW w:w="2597" w:type="dxa"/>
          </w:tcPr>
          <w:p w14:paraId="59DEB314" w14:textId="7568B423" w:rsidR="0043081C" w:rsidRDefault="0043081C" w:rsidP="00B17E80">
            <w:pPr>
              <w:pStyle w:val="TableCopy"/>
              <w:spacing w:after="60"/>
            </w:pPr>
            <w:r>
              <w:t>2018-19 FY</w:t>
            </w:r>
          </w:p>
        </w:tc>
        <w:tc>
          <w:tcPr>
            <w:tcW w:w="2597" w:type="dxa"/>
          </w:tcPr>
          <w:p w14:paraId="445845E5" w14:textId="7E59BD30" w:rsidR="0043081C" w:rsidRDefault="009A283C" w:rsidP="00B17E80">
            <w:pPr>
              <w:pStyle w:val="TableCopy"/>
              <w:spacing w:after="60"/>
              <w:jc w:val="right"/>
            </w:pPr>
            <w:r>
              <w:t>125</w:t>
            </w:r>
          </w:p>
        </w:tc>
        <w:tc>
          <w:tcPr>
            <w:tcW w:w="2598" w:type="dxa"/>
          </w:tcPr>
          <w:p w14:paraId="097E3F1B" w14:textId="1836509B" w:rsidR="0043081C" w:rsidRDefault="009A283C" w:rsidP="00B17E80">
            <w:pPr>
              <w:pStyle w:val="TableCopy"/>
              <w:spacing w:after="60"/>
              <w:jc w:val="right"/>
            </w:pPr>
            <w:r>
              <w:t>78.8</w:t>
            </w:r>
          </w:p>
        </w:tc>
      </w:tr>
      <w:tr w:rsidR="0043081C" w14:paraId="7F4D075B" w14:textId="77777777" w:rsidTr="00B17E80">
        <w:tc>
          <w:tcPr>
            <w:tcW w:w="2597" w:type="dxa"/>
          </w:tcPr>
          <w:p w14:paraId="30211A36" w14:textId="232996F6" w:rsidR="0043081C" w:rsidRDefault="0043081C" w:rsidP="00B17E80">
            <w:pPr>
              <w:pStyle w:val="TableCopy"/>
              <w:spacing w:after="60"/>
            </w:pPr>
            <w:r>
              <w:t>2019-20 FY</w:t>
            </w:r>
          </w:p>
        </w:tc>
        <w:tc>
          <w:tcPr>
            <w:tcW w:w="2597" w:type="dxa"/>
          </w:tcPr>
          <w:p w14:paraId="17828CAD" w14:textId="2C7C8B9A" w:rsidR="0043081C" w:rsidRDefault="009A283C" w:rsidP="00B17E80">
            <w:pPr>
              <w:pStyle w:val="TableCopy"/>
              <w:spacing w:after="60"/>
              <w:jc w:val="right"/>
            </w:pPr>
            <w:r>
              <w:t>157</w:t>
            </w:r>
          </w:p>
        </w:tc>
        <w:tc>
          <w:tcPr>
            <w:tcW w:w="2598" w:type="dxa"/>
          </w:tcPr>
          <w:p w14:paraId="065B8013" w14:textId="43F6BCE0" w:rsidR="0043081C" w:rsidRDefault="009A283C" w:rsidP="00B17E80">
            <w:pPr>
              <w:pStyle w:val="TableCopy"/>
              <w:spacing w:after="60"/>
              <w:jc w:val="right"/>
            </w:pPr>
            <w:r>
              <w:t>85.4</w:t>
            </w:r>
          </w:p>
        </w:tc>
      </w:tr>
      <w:tr w:rsidR="0043081C" w14:paraId="675723C7" w14:textId="77777777" w:rsidTr="00B17E80">
        <w:tc>
          <w:tcPr>
            <w:tcW w:w="2597" w:type="dxa"/>
          </w:tcPr>
          <w:p w14:paraId="5041D438" w14:textId="1C7D7E63" w:rsidR="0043081C" w:rsidRDefault="0043081C" w:rsidP="00B17E80">
            <w:pPr>
              <w:pStyle w:val="TableCopy"/>
              <w:spacing w:after="60"/>
            </w:pPr>
            <w:r>
              <w:t>202</w:t>
            </w:r>
            <w:r w:rsidR="009A283C">
              <w:t>0-21 FY</w:t>
            </w:r>
          </w:p>
        </w:tc>
        <w:tc>
          <w:tcPr>
            <w:tcW w:w="2597" w:type="dxa"/>
          </w:tcPr>
          <w:p w14:paraId="49201F93" w14:textId="4036EE65" w:rsidR="0043081C" w:rsidRDefault="009A283C" w:rsidP="00B17E80">
            <w:pPr>
              <w:pStyle w:val="TableCopy"/>
              <w:spacing w:after="60"/>
              <w:jc w:val="right"/>
            </w:pPr>
            <w:r>
              <w:t>198</w:t>
            </w:r>
          </w:p>
        </w:tc>
        <w:tc>
          <w:tcPr>
            <w:tcW w:w="2598" w:type="dxa"/>
          </w:tcPr>
          <w:p w14:paraId="70682B6F" w14:textId="29CF39D7" w:rsidR="0043081C" w:rsidRDefault="009A283C" w:rsidP="00B17E80">
            <w:pPr>
              <w:pStyle w:val="TableCopy"/>
              <w:spacing w:after="60"/>
              <w:jc w:val="right"/>
            </w:pPr>
            <w:r>
              <w:t>98</w:t>
            </w:r>
          </w:p>
        </w:tc>
      </w:tr>
    </w:tbl>
    <w:p w14:paraId="012FF425" w14:textId="115D60DB" w:rsidR="00F2449E" w:rsidRDefault="00F2449E" w:rsidP="00E2120E">
      <w:pPr>
        <w:rPr>
          <w:b/>
          <w:bCs/>
        </w:rPr>
      </w:pPr>
    </w:p>
    <w:p w14:paraId="78F3747C" w14:textId="77777777" w:rsidR="009A283C" w:rsidRPr="009A283C" w:rsidRDefault="009A283C" w:rsidP="009A283C">
      <w:pPr>
        <w:rPr>
          <w:b/>
          <w:bCs/>
        </w:rPr>
      </w:pPr>
      <w:r w:rsidRPr="009A283C">
        <w:rPr>
          <w:b/>
          <w:bCs/>
        </w:rPr>
        <w:t>Ministerial requirements</w:t>
      </w:r>
    </w:p>
    <w:p w14:paraId="54892087" w14:textId="24F0B1E8" w:rsidR="009A283C" w:rsidRPr="009A283C" w:rsidRDefault="009A283C" w:rsidP="00B17E80">
      <w:pPr>
        <w:pStyle w:val="Bullet"/>
      </w:pPr>
      <w:r w:rsidRPr="009A283C">
        <w:t>90%</w:t>
      </w:r>
      <w:r w:rsidRPr="009A283C">
        <w:t> </w:t>
      </w:r>
      <w:r w:rsidR="00EF6B2D" w:rsidRPr="009A283C">
        <w:t xml:space="preserve">Average </w:t>
      </w:r>
      <w:r w:rsidRPr="009A283C">
        <w:t>local content</w:t>
      </w:r>
    </w:p>
    <w:p w14:paraId="2BB1D015" w14:textId="4D7D0CD3" w:rsidR="009A283C" w:rsidRPr="009A283C" w:rsidRDefault="009A283C" w:rsidP="00B17E80">
      <w:pPr>
        <w:pStyle w:val="Bulletlast"/>
      </w:pPr>
      <w:r w:rsidRPr="009A283C">
        <w:t>58</w:t>
      </w:r>
      <w:r w:rsidRPr="009A283C">
        <w:t> </w:t>
      </w:r>
      <w:r w:rsidR="00EF6B2D" w:rsidRPr="009A283C">
        <w:t xml:space="preserve">Projects </w:t>
      </w:r>
      <w:r w:rsidRPr="009A283C">
        <w:t>with a local steel content requirement</w:t>
      </w:r>
    </w:p>
    <w:p w14:paraId="6F814C26" w14:textId="035F3885" w:rsidR="009A283C" w:rsidRPr="009A283C" w:rsidRDefault="009A283C" w:rsidP="009A283C">
      <w:pPr>
        <w:rPr>
          <w:b/>
          <w:bCs/>
        </w:rPr>
      </w:pPr>
      <w:r w:rsidRPr="009A283C">
        <w:rPr>
          <w:b/>
          <w:bCs/>
        </w:rPr>
        <w:t>Local industry development plan commitments</w:t>
      </w:r>
    </w:p>
    <w:p w14:paraId="67F9EA4E" w14:textId="31249751" w:rsidR="009A283C" w:rsidRPr="009A283C" w:rsidRDefault="009A283C" w:rsidP="00C0351A">
      <w:pPr>
        <w:pStyle w:val="Bullet"/>
      </w:pPr>
      <w:r w:rsidRPr="009A283C">
        <w:t>91%</w:t>
      </w:r>
      <w:r w:rsidRPr="009A283C">
        <w:t> </w:t>
      </w:r>
      <w:r w:rsidR="00EF6B2D" w:rsidRPr="009A283C">
        <w:t xml:space="preserve">Average </w:t>
      </w:r>
      <w:r w:rsidRPr="009A283C">
        <w:t>local content</w:t>
      </w:r>
    </w:p>
    <w:p w14:paraId="799EAD11" w14:textId="6A3F2243" w:rsidR="009A283C" w:rsidRPr="009A283C" w:rsidRDefault="009A283C" w:rsidP="00C0351A">
      <w:pPr>
        <w:pStyle w:val="Bullet"/>
      </w:pPr>
      <w:r w:rsidRPr="009A283C">
        <w:t>91%</w:t>
      </w:r>
      <w:r w:rsidRPr="009A283C">
        <w:t> </w:t>
      </w:r>
      <w:r w:rsidR="00EF6B2D" w:rsidRPr="009A283C">
        <w:t xml:space="preserve">Average </w:t>
      </w:r>
      <w:r w:rsidRPr="009A283C">
        <w:t>local steel committed</w:t>
      </w:r>
    </w:p>
    <w:p w14:paraId="5762533F" w14:textId="12532365" w:rsidR="009A283C" w:rsidRDefault="009A283C" w:rsidP="00C0351A">
      <w:pPr>
        <w:pStyle w:val="Bullet"/>
      </w:pPr>
      <w:r w:rsidRPr="009A283C">
        <w:t>40,667</w:t>
      </w:r>
      <w:r w:rsidRPr="009A283C">
        <w:t> </w:t>
      </w:r>
      <w:r w:rsidR="00EF6B2D" w:rsidRPr="009A283C">
        <w:t xml:space="preserve">Jobs </w:t>
      </w:r>
      <w:r w:rsidRPr="009A283C">
        <w:t>committed</w:t>
      </w:r>
    </w:p>
    <w:p w14:paraId="1A8184B4" w14:textId="2F8CDBB7" w:rsidR="00EF6B2D" w:rsidRPr="009A283C" w:rsidRDefault="00EF6B2D" w:rsidP="00C0351A">
      <w:pPr>
        <w:pStyle w:val="FootnoteText"/>
      </w:pPr>
      <w:r w:rsidRPr="00EF6B2D">
        <w:t>Strategic Projects are valued $50 million and above.</w:t>
      </w:r>
    </w:p>
    <w:p w14:paraId="60C0895D" w14:textId="4E130312" w:rsidR="009A283C" w:rsidRPr="009A283C" w:rsidRDefault="009A283C" w:rsidP="00E55BB6">
      <w:pPr>
        <w:keepNext/>
        <w:rPr>
          <w:b/>
          <w:bCs/>
          <w:lang w:val="en-GB"/>
        </w:rPr>
      </w:pPr>
      <w:r w:rsidRPr="009A283C">
        <w:rPr>
          <w:b/>
          <w:bCs/>
          <w:lang w:val="en-GB"/>
        </w:rPr>
        <w:t>Since 2015, the Local Jobs First Policy has been applied to</w:t>
      </w:r>
      <w:r w:rsidR="00E55BB6">
        <w:rPr>
          <w:b/>
          <w:bCs/>
          <w:lang w:val="en-GB"/>
        </w:rPr>
        <w:t>:</w:t>
      </w:r>
    </w:p>
    <w:p w14:paraId="7D07F38A" w14:textId="2703159F" w:rsidR="00E55BB6" w:rsidRPr="00E55BB6" w:rsidRDefault="00E55BB6" w:rsidP="00C0351A">
      <w:r w:rsidRPr="00E55BB6">
        <w:t>1,924 Standard projects</w:t>
      </w:r>
      <w:r w:rsidR="00C0351A" w:rsidRPr="00C0351A">
        <w:rPr>
          <w:b/>
          <w:bCs/>
          <w:lang w:val="en-GB"/>
        </w:rPr>
        <w:t xml:space="preserve"> </w:t>
      </w:r>
      <w:r w:rsidR="00C0351A">
        <w:rPr>
          <w:lang w:val="en-GB"/>
        </w:rPr>
        <w:t>w</w:t>
      </w:r>
      <w:r w:rsidR="00C0351A" w:rsidRPr="00C0351A">
        <w:rPr>
          <w:lang w:val="en-GB"/>
        </w:rPr>
        <w:t>orth $14.7 billion</w:t>
      </w:r>
      <w:r>
        <w:t>:</w:t>
      </w:r>
    </w:p>
    <w:p w14:paraId="2C5A6FE2" w14:textId="77777777" w:rsidR="00E55BB6" w:rsidRDefault="00E55BB6" w:rsidP="00C0351A">
      <w:pPr>
        <w:pStyle w:val="Bullet"/>
      </w:pPr>
      <w:r>
        <w:t>783 Metro projects</w:t>
      </w:r>
    </w:p>
    <w:p w14:paraId="2482EB2C" w14:textId="77777777" w:rsidR="00E55BB6" w:rsidRDefault="00E55BB6" w:rsidP="00C0351A">
      <w:pPr>
        <w:pStyle w:val="Bullet"/>
      </w:pPr>
      <w:r>
        <w:t>863 Regional projects</w:t>
      </w:r>
    </w:p>
    <w:p w14:paraId="3516F111" w14:textId="4D84C80E" w:rsidR="00E55BB6" w:rsidRPr="00E55BB6" w:rsidRDefault="00E55BB6" w:rsidP="00C0351A">
      <w:pPr>
        <w:pStyle w:val="Bulletlast"/>
      </w:pPr>
      <w:r>
        <w:t>278 </w:t>
      </w:r>
      <w:proofErr w:type="spellStart"/>
      <w:r>
        <w:t>Statewide</w:t>
      </w:r>
      <w:proofErr w:type="spellEnd"/>
      <w:r>
        <w:t xml:space="preserve"> projects</w:t>
      </w:r>
    </w:p>
    <w:p w14:paraId="465964A9" w14:textId="02864CBB" w:rsidR="009A283C" w:rsidRDefault="00E55BB6" w:rsidP="009A283C">
      <w:r>
        <w:rPr>
          <w:noProof/>
        </w:rPr>
        <w:lastRenderedPageBreak/>
        <w:drawing>
          <wp:inline distT="0" distB="0" distL="0" distR="0" wp14:anchorId="3994760D" wp14:editId="43364949">
            <wp:extent cx="6120396" cy="1618491"/>
            <wp:effectExtent l="0" t="0" r="0" b="1270"/>
            <wp:docPr id="3" name="Picture 3" descr="Cumulative Strategic Projects and Value line graph.&#10;&#10;Table below reflecting data i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mulative Strategic Projects and Value line graph.&#10;&#10;Table below reflecting data in graph."/>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396" cy="1618491"/>
                    </a:xfrm>
                    <a:prstGeom prst="rect">
                      <a:avLst/>
                    </a:prstGeom>
                  </pic:spPr>
                </pic:pic>
              </a:graphicData>
            </a:graphic>
          </wp:inline>
        </w:drawing>
      </w:r>
    </w:p>
    <w:p w14:paraId="753A461F" w14:textId="78B28CAE" w:rsidR="00F6655A" w:rsidRDefault="00F6655A" w:rsidP="00F6655A">
      <w:pPr>
        <w:pStyle w:val="TableHeading"/>
      </w:pPr>
      <w:r>
        <w:t>Cumulative standard projects and value</w:t>
      </w:r>
    </w:p>
    <w:tbl>
      <w:tblPr>
        <w:tblStyle w:val="TableGrid"/>
        <w:tblW w:w="0" w:type="auto"/>
        <w:tblLook w:val="04A0" w:firstRow="1" w:lastRow="0" w:firstColumn="1" w:lastColumn="0" w:noHBand="0" w:noVBand="1"/>
      </w:tblPr>
      <w:tblGrid>
        <w:gridCol w:w="2597"/>
        <w:gridCol w:w="2597"/>
        <w:gridCol w:w="2598"/>
      </w:tblGrid>
      <w:tr w:rsidR="00E55BB6" w:rsidRPr="0043081C" w14:paraId="414EC48E" w14:textId="77777777" w:rsidTr="00C0351A">
        <w:trPr>
          <w:cnfStyle w:val="100000000000" w:firstRow="1" w:lastRow="0" w:firstColumn="0" w:lastColumn="0" w:oddVBand="0" w:evenVBand="0" w:oddHBand="0" w:evenHBand="0" w:firstRowFirstColumn="0" w:firstRowLastColumn="0" w:lastRowFirstColumn="0" w:lastRowLastColumn="0"/>
        </w:trPr>
        <w:tc>
          <w:tcPr>
            <w:tcW w:w="2597" w:type="dxa"/>
          </w:tcPr>
          <w:p w14:paraId="76D435F7" w14:textId="77777777" w:rsidR="00E55BB6" w:rsidRPr="0043081C" w:rsidRDefault="00E55BB6" w:rsidP="00C0351A">
            <w:pPr>
              <w:pStyle w:val="TableCopy"/>
              <w:spacing w:after="60"/>
            </w:pPr>
          </w:p>
        </w:tc>
        <w:tc>
          <w:tcPr>
            <w:tcW w:w="2597" w:type="dxa"/>
          </w:tcPr>
          <w:p w14:paraId="462734F9" w14:textId="77777777" w:rsidR="00E55BB6" w:rsidRPr="0043081C" w:rsidRDefault="00E55BB6" w:rsidP="00C0351A">
            <w:pPr>
              <w:pStyle w:val="TableCopy"/>
              <w:spacing w:after="60"/>
            </w:pPr>
            <w:r w:rsidRPr="0043081C">
              <w:t>Projects</w:t>
            </w:r>
          </w:p>
        </w:tc>
        <w:tc>
          <w:tcPr>
            <w:tcW w:w="2598" w:type="dxa"/>
          </w:tcPr>
          <w:p w14:paraId="69281231" w14:textId="77777777" w:rsidR="00E55BB6" w:rsidRPr="0043081C" w:rsidRDefault="00E55BB6" w:rsidP="00C0351A">
            <w:pPr>
              <w:pStyle w:val="TableCopy"/>
              <w:spacing w:after="60"/>
            </w:pPr>
            <w:r w:rsidRPr="0043081C">
              <w:t>Value</w:t>
            </w:r>
            <w:r>
              <w:t xml:space="preserve"> ($bn)</w:t>
            </w:r>
          </w:p>
        </w:tc>
      </w:tr>
      <w:tr w:rsidR="00E55BB6" w14:paraId="60B258A7" w14:textId="77777777" w:rsidTr="00C0351A">
        <w:tc>
          <w:tcPr>
            <w:tcW w:w="2597" w:type="dxa"/>
          </w:tcPr>
          <w:p w14:paraId="7A0D35D9" w14:textId="77777777" w:rsidR="00E55BB6" w:rsidRDefault="00E55BB6" w:rsidP="00C0351A">
            <w:pPr>
              <w:pStyle w:val="TableCopy"/>
              <w:spacing w:after="60"/>
            </w:pPr>
            <w:r>
              <w:t>2015-16 FY</w:t>
            </w:r>
          </w:p>
        </w:tc>
        <w:tc>
          <w:tcPr>
            <w:tcW w:w="2597" w:type="dxa"/>
          </w:tcPr>
          <w:p w14:paraId="67D7AD61" w14:textId="6B122309" w:rsidR="00E55BB6" w:rsidRDefault="00EF6B2D" w:rsidP="00C0351A">
            <w:pPr>
              <w:pStyle w:val="TableCopy"/>
              <w:spacing w:after="60"/>
            </w:pPr>
            <w:r>
              <w:t>224</w:t>
            </w:r>
          </w:p>
        </w:tc>
        <w:tc>
          <w:tcPr>
            <w:tcW w:w="2598" w:type="dxa"/>
          </w:tcPr>
          <w:p w14:paraId="582363A3" w14:textId="275E40EA" w:rsidR="00E55BB6" w:rsidRDefault="00EF6B2D" w:rsidP="00C0351A">
            <w:pPr>
              <w:pStyle w:val="TableCopy"/>
              <w:spacing w:after="60"/>
            </w:pPr>
            <w:r>
              <w:t>1.4</w:t>
            </w:r>
          </w:p>
        </w:tc>
      </w:tr>
      <w:tr w:rsidR="00E55BB6" w14:paraId="129B4220" w14:textId="77777777" w:rsidTr="00C0351A">
        <w:tc>
          <w:tcPr>
            <w:tcW w:w="2597" w:type="dxa"/>
          </w:tcPr>
          <w:p w14:paraId="34FFE2D9" w14:textId="77777777" w:rsidR="00E55BB6" w:rsidRDefault="00E55BB6" w:rsidP="00C0351A">
            <w:pPr>
              <w:pStyle w:val="TableCopy"/>
              <w:spacing w:after="60"/>
            </w:pPr>
            <w:r>
              <w:t>2016-17 FY</w:t>
            </w:r>
          </w:p>
        </w:tc>
        <w:tc>
          <w:tcPr>
            <w:tcW w:w="2597" w:type="dxa"/>
          </w:tcPr>
          <w:p w14:paraId="57AE730D" w14:textId="21627697" w:rsidR="00E55BB6" w:rsidRDefault="00EF6B2D" w:rsidP="00C0351A">
            <w:pPr>
              <w:pStyle w:val="TableCopy"/>
              <w:spacing w:after="60"/>
            </w:pPr>
            <w:r>
              <w:t>541</w:t>
            </w:r>
          </w:p>
        </w:tc>
        <w:tc>
          <w:tcPr>
            <w:tcW w:w="2598" w:type="dxa"/>
          </w:tcPr>
          <w:p w14:paraId="5A8099DB" w14:textId="152C2520" w:rsidR="00E55BB6" w:rsidRDefault="00EF6B2D" w:rsidP="00C0351A">
            <w:pPr>
              <w:pStyle w:val="TableCopy"/>
              <w:spacing w:after="60"/>
            </w:pPr>
            <w:r>
              <w:t>3.6</w:t>
            </w:r>
          </w:p>
        </w:tc>
      </w:tr>
      <w:tr w:rsidR="00E55BB6" w14:paraId="30304576" w14:textId="77777777" w:rsidTr="00C0351A">
        <w:tc>
          <w:tcPr>
            <w:tcW w:w="2597" w:type="dxa"/>
          </w:tcPr>
          <w:p w14:paraId="694477C0" w14:textId="77777777" w:rsidR="00E55BB6" w:rsidRDefault="00E55BB6" w:rsidP="00C0351A">
            <w:pPr>
              <w:pStyle w:val="TableCopy"/>
              <w:spacing w:after="60"/>
            </w:pPr>
            <w:r>
              <w:t>2017-18 FY</w:t>
            </w:r>
          </w:p>
        </w:tc>
        <w:tc>
          <w:tcPr>
            <w:tcW w:w="2597" w:type="dxa"/>
          </w:tcPr>
          <w:p w14:paraId="02B2EE73" w14:textId="6F7A62D0" w:rsidR="00E55BB6" w:rsidRDefault="00EF6B2D" w:rsidP="00C0351A">
            <w:pPr>
              <w:pStyle w:val="TableCopy"/>
              <w:spacing w:after="60"/>
            </w:pPr>
            <w:r>
              <w:t>957</w:t>
            </w:r>
          </w:p>
        </w:tc>
        <w:tc>
          <w:tcPr>
            <w:tcW w:w="2598" w:type="dxa"/>
          </w:tcPr>
          <w:p w14:paraId="25726242" w14:textId="278E70A0" w:rsidR="00E55BB6" w:rsidRDefault="00EF6B2D" w:rsidP="00C0351A">
            <w:pPr>
              <w:pStyle w:val="TableCopy"/>
              <w:spacing w:after="60"/>
            </w:pPr>
            <w:r>
              <w:t>8.2</w:t>
            </w:r>
          </w:p>
        </w:tc>
      </w:tr>
      <w:tr w:rsidR="00E55BB6" w14:paraId="02572853" w14:textId="77777777" w:rsidTr="00C0351A">
        <w:tc>
          <w:tcPr>
            <w:tcW w:w="2597" w:type="dxa"/>
          </w:tcPr>
          <w:p w14:paraId="46E59549" w14:textId="77777777" w:rsidR="00E55BB6" w:rsidRDefault="00E55BB6" w:rsidP="00C0351A">
            <w:pPr>
              <w:pStyle w:val="TableCopy"/>
              <w:spacing w:after="60"/>
            </w:pPr>
            <w:r>
              <w:t>2018-19 FY</w:t>
            </w:r>
          </w:p>
        </w:tc>
        <w:tc>
          <w:tcPr>
            <w:tcW w:w="2597" w:type="dxa"/>
          </w:tcPr>
          <w:p w14:paraId="709CEE0E" w14:textId="15226964" w:rsidR="00E55BB6" w:rsidRDefault="00EF6B2D" w:rsidP="00C0351A">
            <w:pPr>
              <w:pStyle w:val="TableCopy"/>
              <w:spacing w:after="60"/>
            </w:pPr>
            <w:r>
              <w:t>1,308</w:t>
            </w:r>
          </w:p>
        </w:tc>
        <w:tc>
          <w:tcPr>
            <w:tcW w:w="2598" w:type="dxa"/>
          </w:tcPr>
          <w:p w14:paraId="4F657570" w14:textId="02AB77FB" w:rsidR="00E55BB6" w:rsidRDefault="00EF6B2D" w:rsidP="00C0351A">
            <w:pPr>
              <w:pStyle w:val="TableCopy"/>
              <w:spacing w:after="60"/>
            </w:pPr>
            <w:r>
              <w:t>10.6</w:t>
            </w:r>
          </w:p>
        </w:tc>
      </w:tr>
      <w:tr w:rsidR="00E55BB6" w14:paraId="20CBF0D4" w14:textId="77777777" w:rsidTr="00C0351A">
        <w:tc>
          <w:tcPr>
            <w:tcW w:w="2597" w:type="dxa"/>
          </w:tcPr>
          <w:p w14:paraId="64B2BB70" w14:textId="77777777" w:rsidR="00E55BB6" w:rsidRDefault="00E55BB6" w:rsidP="00C0351A">
            <w:pPr>
              <w:pStyle w:val="TableCopy"/>
              <w:spacing w:after="60"/>
            </w:pPr>
            <w:r>
              <w:t>2019-20 FY</w:t>
            </w:r>
          </w:p>
        </w:tc>
        <w:tc>
          <w:tcPr>
            <w:tcW w:w="2597" w:type="dxa"/>
          </w:tcPr>
          <w:p w14:paraId="37CD95E0" w14:textId="73795B4B" w:rsidR="00E55BB6" w:rsidRDefault="00EF6B2D" w:rsidP="00C0351A">
            <w:pPr>
              <w:pStyle w:val="TableCopy"/>
              <w:spacing w:after="60"/>
            </w:pPr>
            <w:r>
              <w:t>1,610</w:t>
            </w:r>
          </w:p>
        </w:tc>
        <w:tc>
          <w:tcPr>
            <w:tcW w:w="2598" w:type="dxa"/>
          </w:tcPr>
          <w:p w14:paraId="64FB8937" w14:textId="62114618" w:rsidR="00E55BB6" w:rsidRDefault="00EF6B2D" w:rsidP="00C0351A">
            <w:pPr>
              <w:pStyle w:val="TableCopy"/>
              <w:spacing w:after="60"/>
            </w:pPr>
            <w:r>
              <w:t>12.7</w:t>
            </w:r>
          </w:p>
        </w:tc>
      </w:tr>
      <w:tr w:rsidR="00E55BB6" w14:paraId="099CB3BE" w14:textId="77777777" w:rsidTr="00C0351A">
        <w:tc>
          <w:tcPr>
            <w:tcW w:w="2597" w:type="dxa"/>
          </w:tcPr>
          <w:p w14:paraId="4AE2B36E" w14:textId="77777777" w:rsidR="00E55BB6" w:rsidRDefault="00E55BB6" w:rsidP="00C0351A">
            <w:pPr>
              <w:pStyle w:val="TableCopy"/>
              <w:spacing w:after="60"/>
            </w:pPr>
            <w:r>
              <w:t>2020-21 FY</w:t>
            </w:r>
          </w:p>
        </w:tc>
        <w:tc>
          <w:tcPr>
            <w:tcW w:w="2597" w:type="dxa"/>
          </w:tcPr>
          <w:p w14:paraId="760A6890" w14:textId="0B4BF33F" w:rsidR="00E55BB6" w:rsidRDefault="00EF6B2D" w:rsidP="00C0351A">
            <w:pPr>
              <w:pStyle w:val="TableCopy"/>
              <w:spacing w:after="60"/>
            </w:pPr>
            <w:r>
              <w:t>1,924</w:t>
            </w:r>
          </w:p>
        </w:tc>
        <w:tc>
          <w:tcPr>
            <w:tcW w:w="2598" w:type="dxa"/>
          </w:tcPr>
          <w:p w14:paraId="085A41D8" w14:textId="509AC8B2" w:rsidR="00E55BB6" w:rsidRDefault="00EF6B2D" w:rsidP="00C0351A">
            <w:pPr>
              <w:pStyle w:val="TableCopy"/>
              <w:spacing w:after="60"/>
            </w:pPr>
            <w:r>
              <w:t>14.7</w:t>
            </w:r>
          </w:p>
        </w:tc>
      </w:tr>
    </w:tbl>
    <w:p w14:paraId="5BF9F070" w14:textId="1F762D0C" w:rsidR="0043081C" w:rsidRDefault="0043081C" w:rsidP="00C63A7F">
      <w:pPr>
        <w:spacing w:after="0" w:line="240" w:lineRule="auto"/>
      </w:pPr>
    </w:p>
    <w:p w14:paraId="211B33AC" w14:textId="77777777" w:rsidR="00EF6B2D" w:rsidRPr="00EF6B2D" w:rsidRDefault="00EF6B2D" w:rsidP="00EF6B2D">
      <w:pPr>
        <w:rPr>
          <w:b/>
          <w:bCs/>
        </w:rPr>
      </w:pPr>
      <w:r w:rsidRPr="00EF6B2D">
        <w:rPr>
          <w:b/>
          <w:bCs/>
        </w:rPr>
        <w:t>Local industry development plan commitments</w:t>
      </w:r>
    </w:p>
    <w:p w14:paraId="000494F9" w14:textId="6F992AAA" w:rsidR="00EF6B2D" w:rsidRDefault="00EF6B2D" w:rsidP="00C0351A">
      <w:pPr>
        <w:pStyle w:val="Bullet"/>
      </w:pPr>
      <w:r>
        <w:t>90.2% Average local content</w:t>
      </w:r>
    </w:p>
    <w:p w14:paraId="4AD3C17D" w14:textId="32D3B2AD" w:rsidR="00EF6B2D" w:rsidRDefault="00EF6B2D" w:rsidP="00C0351A">
      <w:pPr>
        <w:pStyle w:val="Bullet"/>
      </w:pPr>
      <w:r>
        <w:t>34,029 Jobs committed</w:t>
      </w:r>
    </w:p>
    <w:p w14:paraId="13AAF144" w14:textId="23085936" w:rsidR="00E55BB6" w:rsidRDefault="00EF6B2D" w:rsidP="00C0351A">
      <w:pPr>
        <w:pStyle w:val="Bullet"/>
      </w:pPr>
      <w:r>
        <w:t>27,357 Opportunities for SMES</w:t>
      </w:r>
    </w:p>
    <w:p w14:paraId="4C63A341" w14:textId="528DEBF0" w:rsidR="00E55BB6" w:rsidRDefault="00EF6B2D" w:rsidP="00C0351A">
      <w:pPr>
        <w:pStyle w:val="FootnoteText"/>
      </w:pPr>
      <w:r w:rsidRPr="00EF6B2D">
        <w:t xml:space="preserve">Standard Projects are valued above $1 million in regional Victoria, and $3 million in metro Melbourne and </w:t>
      </w:r>
      <w:proofErr w:type="spellStart"/>
      <w:r w:rsidRPr="00EF6B2D">
        <w:t>Statewide</w:t>
      </w:r>
      <w:proofErr w:type="spellEnd"/>
      <w:r w:rsidRPr="00EF6B2D">
        <w:t>.</w:t>
      </w:r>
    </w:p>
    <w:p w14:paraId="729FB1B3" w14:textId="450AEEE0" w:rsidR="00E55BB6" w:rsidRPr="00A805FD" w:rsidRDefault="00A805FD" w:rsidP="00E55BB6">
      <w:pPr>
        <w:rPr>
          <w:b/>
          <w:bCs/>
        </w:rPr>
      </w:pPr>
      <w:r w:rsidRPr="00A805FD">
        <w:rPr>
          <w:b/>
          <w:bCs/>
        </w:rPr>
        <w:t>Key highlights 2020-21</w:t>
      </w:r>
    </w:p>
    <w:p w14:paraId="534AC77F" w14:textId="7F52EFAC" w:rsidR="00E55BB6" w:rsidRDefault="00A805FD" w:rsidP="00F6655A">
      <w:pPr>
        <w:spacing w:after="120"/>
      </w:pPr>
      <w:r>
        <w:t>342 Commenced projects worth *$7.2 billion:</w:t>
      </w:r>
    </w:p>
    <w:p w14:paraId="1FB2675A" w14:textId="77777777" w:rsidR="00A805FD" w:rsidRDefault="00A805FD" w:rsidP="00A805FD">
      <w:pPr>
        <w:pStyle w:val="Bullet"/>
      </w:pPr>
      <w:r>
        <w:t>177 Metro projects</w:t>
      </w:r>
    </w:p>
    <w:p w14:paraId="1A33A451" w14:textId="77777777" w:rsidR="00A805FD" w:rsidRDefault="00A805FD" w:rsidP="00A805FD">
      <w:pPr>
        <w:pStyle w:val="Bullet"/>
      </w:pPr>
      <w:r>
        <w:t>121 Regional projects</w:t>
      </w:r>
    </w:p>
    <w:p w14:paraId="2BC1A06F" w14:textId="4A3368E1" w:rsidR="00A805FD" w:rsidRDefault="00A805FD" w:rsidP="00A805FD">
      <w:pPr>
        <w:pStyle w:val="Bullet"/>
      </w:pPr>
      <w:r>
        <w:t>44 </w:t>
      </w:r>
      <w:proofErr w:type="spellStart"/>
      <w:r>
        <w:t>Statewide</w:t>
      </w:r>
      <w:proofErr w:type="spellEnd"/>
      <w:r>
        <w:t xml:space="preserve"> projects</w:t>
      </w:r>
    </w:p>
    <w:p w14:paraId="079D1629" w14:textId="18F2A785" w:rsidR="00A805FD" w:rsidRDefault="00A805FD" w:rsidP="00E55BB6">
      <w:r>
        <w:t>comprising 28 strategic projects and 314 standard projects.</w:t>
      </w:r>
    </w:p>
    <w:p w14:paraId="1A8E8BA2" w14:textId="2B850EE8" w:rsidR="00A805FD" w:rsidRDefault="00C63A7F" w:rsidP="00C63A7F">
      <w:pPr>
        <w:pStyle w:val="Bullet"/>
      </w:pPr>
      <w:r w:rsidRPr="00C63A7F">
        <w:t>10,165 Jobs committed</w:t>
      </w:r>
    </w:p>
    <w:p w14:paraId="2A99A7D5" w14:textId="5BCB3337" w:rsidR="00C63A7F" w:rsidRDefault="00C63A7F" w:rsidP="00C63A7F">
      <w:pPr>
        <w:pStyle w:val="Bullet"/>
      </w:pPr>
      <w:r w:rsidRPr="00C63A7F">
        <w:t>24,636 Opportunities for SMES</w:t>
      </w:r>
    </w:p>
    <w:p w14:paraId="1D78A305" w14:textId="18223772" w:rsidR="00C63A7F" w:rsidRDefault="00C63A7F" w:rsidP="00C63A7F">
      <w:pPr>
        <w:pStyle w:val="FootnoteText"/>
      </w:pPr>
      <w:r w:rsidRPr="00C63A7F">
        <w:t xml:space="preserve">* This figure represents the metro Melbourne, regional Victoria and </w:t>
      </w:r>
      <w:proofErr w:type="spellStart"/>
      <w:r w:rsidRPr="00C63A7F">
        <w:t>Statewide</w:t>
      </w:r>
      <w:proofErr w:type="spellEnd"/>
      <w:r w:rsidRPr="00C63A7F">
        <w:t xml:space="preserve"> figures rounded up.</w:t>
      </w:r>
    </w:p>
    <w:p w14:paraId="73B5C5C3" w14:textId="5EEC7071" w:rsidR="00C63A7F" w:rsidRDefault="00C63A7F" w:rsidP="00F6655A">
      <w:pPr>
        <w:spacing w:after="120"/>
      </w:pPr>
      <w:r>
        <w:t>182 Completed projects w</w:t>
      </w:r>
      <w:r w:rsidRPr="00C63A7F">
        <w:t>orth *$2.3 billion</w:t>
      </w:r>
      <w:r>
        <w:t>:</w:t>
      </w:r>
    </w:p>
    <w:p w14:paraId="36B9462E" w14:textId="77777777" w:rsidR="00C63A7F" w:rsidRDefault="00C63A7F" w:rsidP="00C63A7F">
      <w:pPr>
        <w:pStyle w:val="Bullet"/>
      </w:pPr>
      <w:r>
        <w:t>86 Metro projects</w:t>
      </w:r>
    </w:p>
    <w:p w14:paraId="7CC624E7" w14:textId="77777777" w:rsidR="00C63A7F" w:rsidRDefault="00C63A7F" w:rsidP="00C63A7F">
      <w:pPr>
        <w:pStyle w:val="Bullet"/>
      </w:pPr>
      <w:r>
        <w:t>78 Regional projects</w:t>
      </w:r>
    </w:p>
    <w:p w14:paraId="2FA27F1C" w14:textId="4677F10B" w:rsidR="00C63A7F" w:rsidRDefault="00C63A7F" w:rsidP="00C63A7F">
      <w:pPr>
        <w:pStyle w:val="Bullet"/>
      </w:pPr>
      <w:r>
        <w:t>18 </w:t>
      </w:r>
      <w:proofErr w:type="spellStart"/>
      <w:r>
        <w:t>Statewide</w:t>
      </w:r>
      <w:proofErr w:type="spellEnd"/>
      <w:r>
        <w:t xml:space="preserve"> projects</w:t>
      </w:r>
    </w:p>
    <w:p w14:paraId="0267045F" w14:textId="76B32FBA" w:rsidR="00C63A7F" w:rsidRDefault="00C63A7F" w:rsidP="00C63A7F">
      <w:r>
        <w:t>comprising 6 strategic projects and 176 standard projects.</w:t>
      </w:r>
    </w:p>
    <w:p w14:paraId="533AE369" w14:textId="64C57D7D" w:rsidR="00C63A7F" w:rsidRDefault="00C63A7F" w:rsidP="00C63A7F">
      <w:pPr>
        <w:pStyle w:val="Bullet"/>
      </w:pPr>
      <w:r w:rsidRPr="00C63A7F">
        <w:t>6,012 Jobs committed</w:t>
      </w:r>
    </w:p>
    <w:p w14:paraId="076C22D1" w14:textId="7A0BD7B3" w:rsidR="00C63A7F" w:rsidRDefault="00C63A7F" w:rsidP="00C63A7F">
      <w:pPr>
        <w:pStyle w:val="Bullet"/>
      </w:pPr>
      <w:r w:rsidRPr="00C63A7F">
        <w:t>8,937 Opportunities for SMES</w:t>
      </w:r>
    </w:p>
    <w:p w14:paraId="335EF81F" w14:textId="23B3B84D" w:rsidR="00C63A7F" w:rsidRDefault="00C63A7F" w:rsidP="00C63A7F">
      <w:pPr>
        <w:pStyle w:val="FootnoteText"/>
      </w:pPr>
      <w:r w:rsidRPr="00C63A7F">
        <w:t xml:space="preserve">* This figure represents the metro Melbourne, regional Victoria and </w:t>
      </w:r>
      <w:proofErr w:type="spellStart"/>
      <w:r w:rsidRPr="00C63A7F">
        <w:t>Statewide</w:t>
      </w:r>
      <w:proofErr w:type="spellEnd"/>
      <w:r w:rsidRPr="00C63A7F">
        <w:t xml:space="preserve"> figures rounded up.</w:t>
      </w:r>
    </w:p>
    <w:p w14:paraId="40B21FA4" w14:textId="01237920" w:rsidR="009220A4" w:rsidRPr="009220A4" w:rsidRDefault="009220A4" w:rsidP="009220A4">
      <w:pPr>
        <w:rPr>
          <w:b/>
          <w:bCs/>
        </w:rPr>
      </w:pPr>
      <w:r w:rsidRPr="009220A4">
        <w:rPr>
          <w:b/>
          <w:bCs/>
        </w:rPr>
        <w:lastRenderedPageBreak/>
        <w:t>Metro Melbourne</w:t>
      </w:r>
    </w:p>
    <w:p w14:paraId="48EA6C02" w14:textId="71B94C49" w:rsidR="009220A4" w:rsidRDefault="009220A4" w:rsidP="009220A4">
      <w:pPr>
        <w:pStyle w:val="Bullet"/>
      </w:pPr>
      <w:r w:rsidRPr="009220A4">
        <w:t>177 Commenced projects</w:t>
      </w:r>
      <w:r>
        <w:t xml:space="preserve"> w</w:t>
      </w:r>
      <w:r w:rsidRPr="009220A4">
        <w:t>orth $4.3 billion</w:t>
      </w:r>
    </w:p>
    <w:p w14:paraId="4952468F" w14:textId="3D5B4EB3" w:rsidR="009220A4" w:rsidRDefault="009220A4" w:rsidP="009220A4">
      <w:pPr>
        <w:pStyle w:val="Bulletlast"/>
      </w:pPr>
      <w:r w:rsidRPr="009220A4">
        <w:t>86 Completed projects</w:t>
      </w:r>
      <w:r>
        <w:t xml:space="preserve"> w</w:t>
      </w:r>
      <w:r w:rsidRPr="009220A4">
        <w:t>orth $1.1 billion</w:t>
      </w:r>
    </w:p>
    <w:p w14:paraId="18EDFB59" w14:textId="1049C771" w:rsidR="009220A4" w:rsidRPr="009220A4" w:rsidRDefault="009220A4" w:rsidP="009220A4">
      <w:pPr>
        <w:rPr>
          <w:b/>
          <w:bCs/>
        </w:rPr>
      </w:pPr>
      <w:r w:rsidRPr="009220A4">
        <w:rPr>
          <w:b/>
          <w:bCs/>
        </w:rPr>
        <w:t>Regional Victoria</w:t>
      </w:r>
    </w:p>
    <w:p w14:paraId="079D3C8A" w14:textId="2A2139B3" w:rsidR="009220A4" w:rsidRDefault="009220A4" w:rsidP="009220A4">
      <w:pPr>
        <w:pStyle w:val="Bullet"/>
      </w:pPr>
      <w:r>
        <w:t>121 Commenced projects worth $1.7 billion</w:t>
      </w:r>
    </w:p>
    <w:p w14:paraId="57AF4252" w14:textId="1798EFD6" w:rsidR="009220A4" w:rsidRDefault="009220A4" w:rsidP="009220A4">
      <w:pPr>
        <w:pStyle w:val="Bulletlast"/>
      </w:pPr>
      <w:r w:rsidRPr="009220A4">
        <w:t>78 Completed projects</w:t>
      </w:r>
      <w:r>
        <w:t xml:space="preserve"> w</w:t>
      </w:r>
      <w:r w:rsidRPr="009220A4">
        <w:t>orth $713.3 million</w:t>
      </w:r>
    </w:p>
    <w:p w14:paraId="3ED4E68F" w14:textId="71144F88" w:rsidR="009220A4" w:rsidRPr="009220A4" w:rsidRDefault="009220A4" w:rsidP="009220A4">
      <w:pPr>
        <w:rPr>
          <w:b/>
          <w:bCs/>
        </w:rPr>
      </w:pPr>
      <w:proofErr w:type="spellStart"/>
      <w:r w:rsidRPr="009220A4">
        <w:rPr>
          <w:b/>
          <w:bCs/>
        </w:rPr>
        <w:t>Statewide</w:t>
      </w:r>
      <w:proofErr w:type="spellEnd"/>
    </w:p>
    <w:p w14:paraId="1E19661C" w14:textId="6CFC3CD5" w:rsidR="009220A4" w:rsidRDefault="009220A4" w:rsidP="009220A4">
      <w:pPr>
        <w:pStyle w:val="Bullet"/>
      </w:pPr>
      <w:r>
        <w:t>44 Commenced projects worth $1.1 billion</w:t>
      </w:r>
    </w:p>
    <w:p w14:paraId="736860B8" w14:textId="481E52A3" w:rsidR="009220A4" w:rsidRPr="00F2449E" w:rsidRDefault="009220A4" w:rsidP="009220A4">
      <w:pPr>
        <w:pStyle w:val="Bulletlast"/>
      </w:pPr>
      <w:r>
        <w:t>18 Completed projects worth $458.9 million</w:t>
      </w:r>
    </w:p>
    <w:p w14:paraId="2EC72B6B" w14:textId="2A49BEC9" w:rsidR="009220A4" w:rsidRPr="009220A4" w:rsidRDefault="009220A4" w:rsidP="00C63A7F">
      <w:pPr>
        <w:rPr>
          <w:b/>
          <w:bCs/>
        </w:rPr>
      </w:pPr>
      <w:r w:rsidRPr="009220A4">
        <w:rPr>
          <w:b/>
          <w:bCs/>
        </w:rPr>
        <w:t>Since 2016 until 30 March 2021</w:t>
      </w:r>
      <w:r w:rsidR="009B3745">
        <w:rPr>
          <w:rStyle w:val="FootnoteReference"/>
          <w:b/>
          <w:bCs/>
        </w:rPr>
        <w:footnoteReference w:id="1"/>
      </w:r>
      <w:r w:rsidRPr="009220A4">
        <w:rPr>
          <w:b/>
          <w:bCs/>
        </w:rPr>
        <w:t xml:space="preserve">, the Major Projects Skills Guarantee for apprentices, </w:t>
      </w:r>
      <w:proofErr w:type="gramStart"/>
      <w:r w:rsidRPr="009220A4">
        <w:rPr>
          <w:b/>
          <w:bCs/>
        </w:rPr>
        <w:t>trainees</w:t>
      </w:r>
      <w:proofErr w:type="gramEnd"/>
      <w:r w:rsidRPr="009220A4">
        <w:rPr>
          <w:b/>
          <w:bCs/>
        </w:rPr>
        <w:t xml:space="preserve"> and cadets (</w:t>
      </w:r>
      <w:proofErr w:type="spellStart"/>
      <w:r w:rsidRPr="009220A4">
        <w:rPr>
          <w:b/>
          <w:bCs/>
        </w:rPr>
        <w:t>ATCs</w:t>
      </w:r>
      <w:proofErr w:type="spellEnd"/>
      <w:r w:rsidRPr="009220A4">
        <w:rPr>
          <w:b/>
          <w:bCs/>
        </w:rPr>
        <w:t>) has so far been applied to:</w:t>
      </w:r>
    </w:p>
    <w:p w14:paraId="45EA1AE1" w14:textId="61E2533E" w:rsidR="009220A4" w:rsidRDefault="009220A4" w:rsidP="00E062BE">
      <w:pPr>
        <w:pStyle w:val="Bullet"/>
      </w:pPr>
      <w:r>
        <w:t>2,445 </w:t>
      </w:r>
      <w:r w:rsidR="00E062BE">
        <w:t>Apprentices</w:t>
      </w:r>
    </w:p>
    <w:p w14:paraId="041B5BE0" w14:textId="34CF5A01" w:rsidR="009220A4" w:rsidRDefault="009220A4" w:rsidP="00E062BE">
      <w:pPr>
        <w:pStyle w:val="Bullet"/>
      </w:pPr>
      <w:r>
        <w:t>912 </w:t>
      </w:r>
      <w:r w:rsidR="00E062BE">
        <w:t>Trainees</w:t>
      </w:r>
    </w:p>
    <w:p w14:paraId="1463E20E" w14:textId="6B15C65D" w:rsidR="009220A4" w:rsidRDefault="009220A4" w:rsidP="00E062BE">
      <w:pPr>
        <w:pStyle w:val="Bullet"/>
      </w:pPr>
      <w:r>
        <w:t>640 </w:t>
      </w:r>
      <w:r w:rsidR="00E062BE">
        <w:t>Cadets</w:t>
      </w:r>
    </w:p>
    <w:p w14:paraId="3D67DCF1" w14:textId="23EF4043" w:rsidR="00E062BE" w:rsidRDefault="00E062BE" w:rsidP="00E062BE">
      <w:pPr>
        <w:pStyle w:val="Bullet"/>
      </w:pPr>
      <w:r w:rsidRPr="00E062BE">
        <w:t>185 </w:t>
      </w:r>
      <w:proofErr w:type="spellStart"/>
      <w:r w:rsidRPr="00E062BE">
        <w:t>MPSG</w:t>
      </w:r>
      <w:proofErr w:type="spellEnd"/>
      <w:r w:rsidRPr="00E062BE">
        <w:t xml:space="preserve"> Projects</w:t>
      </w:r>
      <w:r>
        <w:t xml:space="preserve"> </w:t>
      </w:r>
      <w:r w:rsidRPr="00E062BE">
        <w:t>Achieved</w:t>
      </w:r>
    </w:p>
    <w:p w14:paraId="2C811100" w14:textId="246A9597" w:rsidR="00E062BE" w:rsidRDefault="00E062BE" w:rsidP="00E062BE">
      <w:pPr>
        <w:pStyle w:val="Bullet"/>
      </w:pPr>
      <w:r w:rsidRPr="00E062BE">
        <w:t xml:space="preserve">3,997 Total </w:t>
      </w:r>
      <w:proofErr w:type="spellStart"/>
      <w:r w:rsidRPr="00E062BE">
        <w:t>ATCs</w:t>
      </w:r>
      <w:proofErr w:type="spellEnd"/>
    </w:p>
    <w:p w14:paraId="27F97722" w14:textId="29A0CE8A" w:rsidR="00E062BE" w:rsidRDefault="00E062BE" w:rsidP="009B3745">
      <w:pPr>
        <w:pStyle w:val="Bulletlast"/>
      </w:pPr>
      <w:r w:rsidRPr="00E062BE">
        <w:t>5 million hours to date</w:t>
      </w:r>
    </w:p>
    <w:p w14:paraId="5B891470" w14:textId="1D878B49" w:rsidR="009B3745" w:rsidRPr="009B3745" w:rsidRDefault="009B3745" w:rsidP="009B3745">
      <w:pPr>
        <w:rPr>
          <w:b/>
          <w:bCs/>
        </w:rPr>
      </w:pPr>
      <w:r w:rsidRPr="009B3745">
        <w:rPr>
          <w:b/>
          <w:bCs/>
        </w:rPr>
        <w:t xml:space="preserve">130 Metro </w:t>
      </w:r>
      <w:proofErr w:type="spellStart"/>
      <w:r w:rsidRPr="009B3745">
        <w:rPr>
          <w:b/>
          <w:bCs/>
        </w:rPr>
        <w:t>MPSG</w:t>
      </w:r>
      <w:proofErr w:type="spellEnd"/>
      <w:r w:rsidRPr="009B3745">
        <w:rPr>
          <w:b/>
          <w:bCs/>
        </w:rPr>
        <w:t xml:space="preserve"> projects</w:t>
      </w:r>
      <w:r>
        <w:rPr>
          <w:b/>
          <w:bCs/>
        </w:rPr>
        <w:t xml:space="preserve"> a</w:t>
      </w:r>
      <w:r w:rsidRPr="009B3745">
        <w:rPr>
          <w:b/>
          <w:bCs/>
        </w:rPr>
        <w:t>chieved</w:t>
      </w:r>
      <w:r>
        <w:rPr>
          <w:b/>
          <w:bCs/>
        </w:rPr>
        <w:t>:</w:t>
      </w:r>
    </w:p>
    <w:p w14:paraId="34E1ED1F" w14:textId="73F72038" w:rsidR="009B3745" w:rsidRDefault="009B3745" w:rsidP="009B3745">
      <w:pPr>
        <w:pStyle w:val="Bullet"/>
      </w:pPr>
      <w:r>
        <w:t>2,443 </w:t>
      </w:r>
      <w:proofErr w:type="spellStart"/>
      <w:r>
        <w:t>ATCs</w:t>
      </w:r>
      <w:proofErr w:type="spellEnd"/>
    </w:p>
    <w:p w14:paraId="036F4D31" w14:textId="7EC8FC35" w:rsidR="009220A4" w:rsidRDefault="009B3745" w:rsidP="009B3745">
      <w:pPr>
        <w:pStyle w:val="Bulletlast"/>
      </w:pPr>
      <w:r>
        <w:t>4.16 million hours to date</w:t>
      </w:r>
    </w:p>
    <w:p w14:paraId="7BBB0B99" w14:textId="17AB40C4" w:rsidR="009B3745" w:rsidRPr="009B3745" w:rsidRDefault="009B3745" w:rsidP="009B3745">
      <w:pPr>
        <w:rPr>
          <w:b/>
          <w:bCs/>
        </w:rPr>
      </w:pPr>
      <w:r w:rsidRPr="009B3745">
        <w:rPr>
          <w:b/>
          <w:bCs/>
        </w:rPr>
        <w:t xml:space="preserve">46 Regional </w:t>
      </w:r>
      <w:proofErr w:type="spellStart"/>
      <w:r w:rsidRPr="009B3745">
        <w:rPr>
          <w:b/>
          <w:bCs/>
        </w:rPr>
        <w:t>MPSG</w:t>
      </w:r>
      <w:proofErr w:type="spellEnd"/>
      <w:r w:rsidRPr="009B3745">
        <w:rPr>
          <w:b/>
          <w:bCs/>
        </w:rPr>
        <w:t xml:space="preserve"> projects achieved:</w:t>
      </w:r>
    </w:p>
    <w:p w14:paraId="51B8E585" w14:textId="1FE04A70" w:rsidR="009B3745" w:rsidRDefault="009B3745" w:rsidP="009B3745">
      <w:pPr>
        <w:pStyle w:val="Bullet"/>
      </w:pPr>
      <w:r>
        <w:t>789 </w:t>
      </w:r>
      <w:proofErr w:type="spellStart"/>
      <w:r>
        <w:t>ATCs</w:t>
      </w:r>
      <w:proofErr w:type="spellEnd"/>
    </w:p>
    <w:p w14:paraId="7F806AF2" w14:textId="7A947D1B" w:rsidR="009B3745" w:rsidRDefault="009B3745" w:rsidP="009B3745">
      <w:pPr>
        <w:pStyle w:val="Bulletlast"/>
      </w:pPr>
      <w:r>
        <w:t>500,460 hours to date</w:t>
      </w:r>
    </w:p>
    <w:p w14:paraId="5C7153BB" w14:textId="3DA481BA" w:rsidR="009B3745" w:rsidRPr="009B3745" w:rsidRDefault="009B3745" w:rsidP="009B3745">
      <w:pPr>
        <w:rPr>
          <w:b/>
          <w:bCs/>
        </w:rPr>
      </w:pPr>
      <w:r w:rsidRPr="009B3745">
        <w:rPr>
          <w:b/>
          <w:bCs/>
        </w:rPr>
        <w:t>9 </w:t>
      </w:r>
      <w:proofErr w:type="spellStart"/>
      <w:r w:rsidRPr="009B3745">
        <w:rPr>
          <w:b/>
          <w:bCs/>
        </w:rPr>
        <w:t>Statewide</w:t>
      </w:r>
      <w:proofErr w:type="spellEnd"/>
      <w:r w:rsidRPr="009B3745">
        <w:rPr>
          <w:b/>
          <w:bCs/>
        </w:rPr>
        <w:t xml:space="preserve"> </w:t>
      </w:r>
      <w:proofErr w:type="spellStart"/>
      <w:r w:rsidRPr="009B3745">
        <w:rPr>
          <w:b/>
          <w:bCs/>
        </w:rPr>
        <w:t>MPSG</w:t>
      </w:r>
      <w:proofErr w:type="spellEnd"/>
      <w:r w:rsidRPr="009B3745">
        <w:rPr>
          <w:b/>
          <w:bCs/>
        </w:rPr>
        <w:t xml:space="preserve"> projects achieved</w:t>
      </w:r>
    </w:p>
    <w:p w14:paraId="02A61C95" w14:textId="6B1188EC" w:rsidR="009B3745" w:rsidRDefault="009B3745" w:rsidP="009B3745">
      <w:pPr>
        <w:pStyle w:val="Bullet"/>
      </w:pPr>
      <w:r>
        <w:t>765 </w:t>
      </w:r>
      <w:proofErr w:type="spellStart"/>
      <w:r>
        <w:t>ATCs</w:t>
      </w:r>
      <w:proofErr w:type="spellEnd"/>
    </w:p>
    <w:p w14:paraId="4BB143D1" w14:textId="1ABEA319" w:rsidR="009B3745" w:rsidRDefault="009B3745" w:rsidP="009B3745">
      <w:pPr>
        <w:pStyle w:val="Bulletlast"/>
      </w:pPr>
      <w:r>
        <w:t>367,000 hours to date</w:t>
      </w:r>
    </w:p>
    <w:p w14:paraId="15AD0D12" w14:textId="2E7EC7A0" w:rsidR="007925E1" w:rsidRDefault="007925E1" w:rsidP="00C0351A">
      <w:pPr>
        <w:pStyle w:val="Heading1numbered"/>
      </w:pPr>
      <w:bookmarkStart w:id="2" w:name="_Toc88235381"/>
      <w:r>
        <w:lastRenderedPageBreak/>
        <w:t>Local Jobs First Overview</w:t>
      </w:r>
      <w:bookmarkEnd w:id="2"/>
    </w:p>
    <w:p w14:paraId="2ADB28E8" w14:textId="58B526F6" w:rsidR="007925E1" w:rsidRPr="00E2120E" w:rsidRDefault="007925E1" w:rsidP="00473E9A">
      <w:r w:rsidRPr="00E2120E">
        <w:t xml:space="preserve">The Victorian Government is the largest procurer of goods, services, and construction </w:t>
      </w:r>
      <w:r w:rsidRPr="00E2120E">
        <w:rPr>
          <w:spacing w:val="-4"/>
        </w:rPr>
        <w:t xml:space="preserve">works in the State. The government is committed </w:t>
      </w:r>
      <w:r w:rsidRPr="00E2120E">
        <w:t xml:space="preserve">to using its substantial purchasing power to provide opportunities for Victorians to </w:t>
      </w:r>
      <w:r w:rsidRPr="00E2120E">
        <w:rPr>
          <w:spacing w:val="-4"/>
        </w:rPr>
        <w:t>participate in the State’s economic future.</w:t>
      </w:r>
    </w:p>
    <w:p w14:paraId="34BD1D0E" w14:textId="77777777" w:rsidR="007925E1" w:rsidRPr="00C0351A" w:rsidRDefault="007925E1" w:rsidP="00C0351A">
      <w:pPr>
        <w:pStyle w:val="Heading2numbered"/>
      </w:pPr>
      <w:bookmarkStart w:id="3" w:name="_Toc88235382"/>
      <w:r w:rsidRPr="00C0351A">
        <w:rPr>
          <w:i/>
          <w:iCs/>
        </w:rPr>
        <w:t>Local Jobs First Act 2003</w:t>
      </w:r>
      <w:bookmarkEnd w:id="3"/>
    </w:p>
    <w:p w14:paraId="56107495" w14:textId="77777777" w:rsidR="007925E1" w:rsidRDefault="007925E1" w:rsidP="00593E83">
      <w:r>
        <w:t xml:space="preserve">The </w:t>
      </w:r>
      <w:r w:rsidRPr="00C0351A">
        <w:rPr>
          <w:i/>
          <w:iCs/>
          <w:spacing w:val="-2"/>
        </w:rPr>
        <w:t>Local Jobs First Act 2003</w:t>
      </w:r>
      <w:r>
        <w:t xml:space="preserve"> (the Act), formerly known as the </w:t>
      </w:r>
      <w:r w:rsidRPr="00C0351A">
        <w:rPr>
          <w:i/>
          <w:iCs/>
          <w:spacing w:val="-2"/>
        </w:rPr>
        <w:t>Victorian Industry Participation Policy Act 2003</w:t>
      </w:r>
      <w:r>
        <w:t xml:space="preserve">, is the longest standing and strongest industry participation legislation in Australia. The Act underwent significant reform in August 2018 to strengthen compliance and improve opportunities for local small and medium enterprises (SMEs) and workers and established the Local Jobs First Commissioner and brought the </w:t>
      </w:r>
      <w:proofErr w:type="spellStart"/>
      <w:r>
        <w:t>MPSG</w:t>
      </w:r>
      <w:proofErr w:type="spellEnd"/>
      <w:r>
        <w:t xml:space="preserve"> under the Local Jobs First banner.</w:t>
      </w:r>
    </w:p>
    <w:p w14:paraId="50555171" w14:textId="7A8560E0" w:rsidR="007925E1" w:rsidRDefault="007925E1" w:rsidP="00593E83">
      <w:r>
        <w:t xml:space="preserve">Changes to administrative arrangements for </w:t>
      </w:r>
      <w:r>
        <w:rPr>
          <w:spacing w:val="-4"/>
        </w:rPr>
        <w:t>the Act came into effect in July 2020 with three</w:t>
      </w:r>
      <w:r>
        <w:t xml:space="preserve"> ministerial portfolios (Industry Support and Recovery, Employment Innovation, Medical </w:t>
      </w:r>
      <w:proofErr w:type="gramStart"/>
      <w:r>
        <w:t>Research</w:t>
      </w:r>
      <w:proofErr w:type="gramEnd"/>
      <w:r>
        <w:t xml:space="preserve"> and the Digital Economy) having joint responsibility for the Act.</w:t>
      </w:r>
    </w:p>
    <w:p w14:paraId="742249AB" w14:textId="77777777" w:rsidR="007925E1" w:rsidRDefault="007925E1" w:rsidP="00593E83">
      <w:r>
        <w:t xml:space="preserve">The Act specifies the minimum local content that can be set on certain Strategic Projects. These minimum requirements are: </w:t>
      </w:r>
    </w:p>
    <w:p w14:paraId="62711B5B" w14:textId="77777777" w:rsidR="007925E1" w:rsidRDefault="007925E1" w:rsidP="00F61588">
      <w:pPr>
        <w:pStyle w:val="Bullet"/>
      </w:pPr>
      <w:r>
        <w:t xml:space="preserve">90 per cent for construction Strategic Projects </w:t>
      </w:r>
    </w:p>
    <w:p w14:paraId="2833642D" w14:textId="77777777" w:rsidR="007925E1" w:rsidRDefault="007925E1" w:rsidP="00F61588">
      <w:pPr>
        <w:pStyle w:val="Bullet"/>
        <w:rPr>
          <w:spacing w:val="-1"/>
        </w:rPr>
      </w:pPr>
      <w:r>
        <w:rPr>
          <w:spacing w:val="-1"/>
        </w:rPr>
        <w:t>80 per cent for services or maintenance Strategic Projects</w:t>
      </w:r>
    </w:p>
    <w:p w14:paraId="5696DE53" w14:textId="77777777" w:rsidR="007925E1" w:rsidRDefault="007925E1" w:rsidP="00F61588">
      <w:pPr>
        <w:pStyle w:val="Bulletlast"/>
      </w:pPr>
      <w:r>
        <w:rPr>
          <w:spacing w:val="-1"/>
        </w:rPr>
        <w:t xml:space="preserve">80 per cent for the maintenance or </w:t>
      </w:r>
      <w:r>
        <w:t>operations phase of a Strategic Project.</w:t>
      </w:r>
    </w:p>
    <w:p w14:paraId="74DBF708" w14:textId="77777777" w:rsidR="007925E1" w:rsidRDefault="007925E1" w:rsidP="00593E83">
      <w:r>
        <w:t xml:space="preserve">The legislation requires all departments and agencies that are subject to the </w:t>
      </w:r>
      <w:r w:rsidRPr="00F61588">
        <w:rPr>
          <w:i/>
          <w:iCs/>
        </w:rPr>
        <w:t>Financial Management Act 1994</w:t>
      </w:r>
      <w:r>
        <w:t xml:space="preserve">, to report on their </w:t>
      </w:r>
      <w:r>
        <w:rPr>
          <w:spacing w:val="-4"/>
        </w:rPr>
        <w:t xml:space="preserve">implementation of Local Jobs First in two ways: </w:t>
      </w:r>
    </w:p>
    <w:p w14:paraId="35A0E8CA" w14:textId="77777777" w:rsidR="007925E1" w:rsidRDefault="007925E1" w:rsidP="00F61588">
      <w:pPr>
        <w:pStyle w:val="Bullet"/>
      </w:pPr>
      <w:r>
        <w:t xml:space="preserve">a detailed report on Local Jobs First implementation as part of </w:t>
      </w:r>
      <w:proofErr w:type="gramStart"/>
      <w:r>
        <w:t>departments’</w:t>
      </w:r>
      <w:proofErr w:type="gramEnd"/>
      <w:r>
        <w:t xml:space="preserve"> and agencies’ required annual reporting arrangements </w:t>
      </w:r>
    </w:p>
    <w:p w14:paraId="790F6306" w14:textId="69E26B82" w:rsidR="007925E1" w:rsidRPr="00593E83" w:rsidRDefault="007925E1" w:rsidP="00F61588">
      <w:pPr>
        <w:pStyle w:val="Bulletlast"/>
      </w:pPr>
      <w:r w:rsidRPr="00593E83">
        <w:t xml:space="preserve">a consolidated report to the responsible Ministers to enable the Ministers to report annually to Parliament on the outcomes of Local Jobs First across government. </w:t>
      </w:r>
    </w:p>
    <w:p w14:paraId="5E56CE9F" w14:textId="77777777" w:rsidR="007925E1" w:rsidRDefault="007925E1" w:rsidP="00593E83">
      <w:r>
        <w:t>This Annual Report presents the outcomes as they relate to Local Jobs First activities for the 2020-21 financial year. It reflects the available data provided by departments and agencies for the financial year.</w:t>
      </w:r>
    </w:p>
    <w:p w14:paraId="434183E7" w14:textId="77777777" w:rsidR="007925E1" w:rsidRDefault="007925E1" w:rsidP="00F61588">
      <w:pPr>
        <w:pStyle w:val="Heading2numbered"/>
      </w:pPr>
      <w:bookmarkStart w:id="4" w:name="_Toc88235383"/>
      <w:r>
        <w:t>Local Jobs First Policy</w:t>
      </w:r>
      <w:bookmarkEnd w:id="4"/>
    </w:p>
    <w:p w14:paraId="436DFC1A" w14:textId="77777777" w:rsidR="007925E1" w:rsidRDefault="007925E1" w:rsidP="00593E83">
      <w:r>
        <w:t xml:space="preserve">The Local Jobs First Policy supports Victorian businesses and workers by ensuring that SMEs are given a full and fair opportunity to compete for both large and small government contracts, such as the construction of hospitals, schools, road projects and the delivery of services or the provision of goods. It also helps to create opportunities for apprentices, </w:t>
      </w:r>
      <w:proofErr w:type="gramStart"/>
      <w:r>
        <w:t>trainees</w:t>
      </w:r>
      <w:proofErr w:type="gramEnd"/>
      <w:r>
        <w:t xml:space="preserve"> and cadets. The Local Jobs First policy comprises:</w:t>
      </w:r>
    </w:p>
    <w:p w14:paraId="6D6D3A59" w14:textId="69D01637" w:rsidR="007925E1" w:rsidRDefault="007925E1" w:rsidP="00F61588">
      <w:pPr>
        <w:pStyle w:val="Bullet"/>
      </w:pPr>
      <w:r>
        <w:t xml:space="preserve">Local Jobs First – Victorian Industry </w:t>
      </w:r>
      <w:r w:rsidRPr="00593E83">
        <w:t>Participation Policy (</w:t>
      </w:r>
      <w:proofErr w:type="spellStart"/>
      <w:r w:rsidRPr="00593E83">
        <w:t>VIPP</w:t>
      </w:r>
      <w:proofErr w:type="spellEnd"/>
      <w:r w:rsidRPr="00593E83">
        <w:t xml:space="preserve">), is a local industry development policy promoting employment and business growth by expanding market </w:t>
      </w:r>
      <w:r>
        <w:t xml:space="preserve">opportunities for local industry and providing contractors with increased access to, and raised awareness of, </w:t>
      </w:r>
      <w:r w:rsidRPr="00593E83">
        <w:t xml:space="preserve">local industry capability. This encourages </w:t>
      </w:r>
      <w:r>
        <w:t>supporting local supply chains and providing onshoring opportunities for goods and services, creating a more sustainable purchasing environment.</w:t>
      </w:r>
    </w:p>
    <w:p w14:paraId="12645E6C" w14:textId="58884980" w:rsidR="007925E1" w:rsidRPr="00593E83" w:rsidRDefault="007925E1" w:rsidP="00F61588">
      <w:pPr>
        <w:pStyle w:val="Bulletlast"/>
      </w:pPr>
      <w:r w:rsidRPr="00593E83">
        <w:t>Local Jobs First – Major Projects Skills Guarantee (</w:t>
      </w:r>
      <w:proofErr w:type="spellStart"/>
      <w:r w:rsidRPr="00593E83">
        <w:t>MPSG</w:t>
      </w:r>
      <w:proofErr w:type="spellEnd"/>
      <w:r w:rsidRPr="00593E83">
        <w:t xml:space="preserve">), a workforce development policy that is designed to ensure job opportunities for apprentices, </w:t>
      </w:r>
      <w:proofErr w:type="gramStart"/>
      <w:r w:rsidRPr="00593E83">
        <w:t>trainees</w:t>
      </w:r>
      <w:proofErr w:type="gramEnd"/>
      <w:r w:rsidRPr="00593E83">
        <w:t xml:space="preserve"> and cadets on high value Victorian Government construction projects. This policy is about growing the next generation of skilled workers in Victoria and providing opportunities for individuals. The </w:t>
      </w:r>
      <w:proofErr w:type="spellStart"/>
      <w:r w:rsidRPr="00593E83">
        <w:t>MPSG</w:t>
      </w:r>
      <w:proofErr w:type="spellEnd"/>
      <w:r w:rsidRPr="00593E83">
        <w:t xml:space="preserve"> requires government departments and agencies to ensure their suppliers on construction projects valued at $20 million or more are utilising apprentices, </w:t>
      </w:r>
      <w:proofErr w:type="gramStart"/>
      <w:r w:rsidRPr="00593E83">
        <w:t>trainees</w:t>
      </w:r>
      <w:proofErr w:type="gramEnd"/>
      <w:r w:rsidRPr="00593E83">
        <w:t xml:space="preserve"> and cadets for a minimum 10 per cent of the total labour hours.</w:t>
      </w:r>
    </w:p>
    <w:p w14:paraId="2F8712E7" w14:textId="77777777" w:rsidR="007925E1" w:rsidRDefault="007925E1" w:rsidP="00593E83">
      <w:r>
        <w:t xml:space="preserve">The Local Jobs First Policy is mandatory and must be applied by all Victorian Government </w:t>
      </w:r>
      <w:r>
        <w:rPr>
          <w:spacing w:val="-4"/>
        </w:rPr>
        <w:t xml:space="preserve">departments and agencies as well as contractors </w:t>
      </w:r>
      <w:r>
        <w:t>supplying into projects that fall within the scope of the Policy.</w:t>
      </w:r>
    </w:p>
    <w:p w14:paraId="6BECEE33" w14:textId="7F78A217" w:rsidR="007925E1" w:rsidRDefault="007925E1" w:rsidP="00593E83">
      <w:r>
        <w:lastRenderedPageBreak/>
        <w:t xml:space="preserve">Local Jobs First requires government departments and agencies to implement </w:t>
      </w:r>
      <w:r>
        <w:rPr>
          <w:spacing w:val="-2"/>
        </w:rPr>
        <w:t>the Policy when awarding projects valued at:</w:t>
      </w:r>
    </w:p>
    <w:p w14:paraId="7B7B02E6" w14:textId="77777777" w:rsidR="007925E1" w:rsidRDefault="007925E1" w:rsidP="00F61588">
      <w:pPr>
        <w:pStyle w:val="Bullet"/>
      </w:pPr>
      <w:r>
        <w:t>$1 million or more in regional Victoria, or</w:t>
      </w:r>
    </w:p>
    <w:p w14:paraId="392B32CF" w14:textId="77777777" w:rsidR="007925E1" w:rsidRDefault="007925E1" w:rsidP="00F61588">
      <w:pPr>
        <w:pStyle w:val="Bulletlast"/>
      </w:pPr>
      <w:r>
        <w:t xml:space="preserve">$3 million or more in metropolitan Melbourne or for </w:t>
      </w:r>
      <w:proofErr w:type="spellStart"/>
      <w:r>
        <w:t>statewide</w:t>
      </w:r>
      <w:proofErr w:type="spellEnd"/>
      <w:r>
        <w:t xml:space="preserve"> activities.</w:t>
      </w:r>
    </w:p>
    <w:p w14:paraId="4948EF6A" w14:textId="64EE54F8" w:rsidR="007925E1" w:rsidRDefault="007925E1" w:rsidP="00593E83">
      <w:r>
        <w:t xml:space="preserve">Projects that meet these thresholds are </w:t>
      </w:r>
      <w:r>
        <w:rPr>
          <w:spacing w:val="-5"/>
        </w:rPr>
        <w:t xml:space="preserve">designated as Local Jobs First Standard Projects. </w:t>
      </w:r>
      <w:r>
        <w:rPr>
          <w:spacing w:val="-2"/>
        </w:rPr>
        <w:t xml:space="preserve">A Local Jobs First Strategic Project is a project </w:t>
      </w:r>
      <w:r>
        <w:t>with a budget of $50 million or more or any other project declared to be a Strategic Project by the Minister for Industry Support and Recovery.</w:t>
      </w:r>
    </w:p>
    <w:p w14:paraId="0AC7ECC6" w14:textId="77777777" w:rsidR="00593E83" w:rsidRDefault="00593E83" w:rsidP="00593E83">
      <w:r>
        <w:t xml:space="preserve">Case study: </w:t>
      </w:r>
    </w:p>
    <w:p w14:paraId="32D30D05" w14:textId="77777777" w:rsidR="00593E83" w:rsidRPr="00593E83" w:rsidRDefault="00593E83" w:rsidP="00593E83">
      <w:pPr>
        <w:rPr>
          <w:b/>
          <w:bCs/>
        </w:rPr>
      </w:pPr>
      <w:r w:rsidRPr="00593E83">
        <w:rPr>
          <w:b/>
          <w:bCs/>
        </w:rPr>
        <w:t>Chisholm Road Prison Project</w:t>
      </w:r>
    </w:p>
    <w:p w14:paraId="65A74F48" w14:textId="44AEC580" w:rsidR="00593E83" w:rsidRPr="00593E83" w:rsidRDefault="00593E83" w:rsidP="00593E83">
      <w:r w:rsidRPr="00593E83">
        <w:t xml:space="preserve">More than 1,000 workers are currently on site to deliver a new prison at Chisholm Road, a project generating more than $279 million of direct investment in the Geelong region. </w:t>
      </w:r>
    </w:p>
    <w:p w14:paraId="5E996E85" w14:textId="15BD399D" w:rsidR="00593E83" w:rsidRPr="00593E83" w:rsidRDefault="00593E83" w:rsidP="00593E83">
      <w:r w:rsidRPr="00593E83">
        <w:t xml:space="preserve">The project is currently exceeding local content targets under the Local Jobs First Policy. More than 92 per cent of labour and materials being used for construction are sourced within Australia and New Zealand and 300,000 labour hours on the project are allocated to apprentices, </w:t>
      </w:r>
      <w:proofErr w:type="gramStart"/>
      <w:r w:rsidRPr="00593E83">
        <w:t>trainees</w:t>
      </w:r>
      <w:proofErr w:type="gramEnd"/>
      <w:r w:rsidRPr="00593E83">
        <w:t xml:space="preserve"> and cadets. </w:t>
      </w:r>
    </w:p>
    <w:p w14:paraId="3F31DDB3" w14:textId="27B6B649" w:rsidR="00593E83" w:rsidRPr="00593E83" w:rsidRDefault="00593E83" w:rsidP="00593E83">
      <w:r w:rsidRPr="00593E83">
        <w:t>The project is also directing a total of $16.3 million to social enterprises that support Aboriginal and disadvantaged Victorians and people with a disability. A further 30,000 labour hours are targeted at Victorians living in postcode areas with high unemployment.</w:t>
      </w:r>
    </w:p>
    <w:p w14:paraId="263E9E57" w14:textId="277BC72B" w:rsidR="00593E83" w:rsidRPr="00593E83" w:rsidRDefault="00593E83" w:rsidP="00593E83">
      <w:r w:rsidRPr="00593E83">
        <w:t>The new prison is expected to be delivered in 2022 with construction led by the Community Safety Building Authority, which delivers infrastructure on behalf of the Department of Justice and Community Safety.</w:t>
      </w:r>
    </w:p>
    <w:p w14:paraId="0E15828A" w14:textId="51EF5074" w:rsidR="007925E1" w:rsidRDefault="007925E1" w:rsidP="00F61588">
      <w:pPr>
        <w:pStyle w:val="Heading2numbered"/>
      </w:pPr>
      <w:bookmarkStart w:id="5" w:name="_Toc88235384"/>
      <w:r>
        <w:t>Major Projects Skills Guarantee</w:t>
      </w:r>
      <w:bookmarkEnd w:id="5"/>
    </w:p>
    <w:p w14:paraId="6A3D911E" w14:textId="77777777" w:rsidR="007925E1" w:rsidRDefault="007925E1" w:rsidP="00593E83">
      <w:r>
        <w:t>The Major Projects Skills Guarantee (</w:t>
      </w:r>
      <w:proofErr w:type="spellStart"/>
      <w:r>
        <w:t>MPSG</w:t>
      </w:r>
      <w:proofErr w:type="spellEnd"/>
      <w:r>
        <w:t xml:space="preserve">) is designed to ensure job opportunities for apprentices, </w:t>
      </w:r>
      <w:proofErr w:type="gramStart"/>
      <w:r>
        <w:t>trainees</w:t>
      </w:r>
      <w:proofErr w:type="gramEnd"/>
      <w:r>
        <w:t xml:space="preserve"> and cadets on high value Victorian Government construction projects. Introduced on 1 January 2016, the </w:t>
      </w:r>
      <w:proofErr w:type="spellStart"/>
      <w:r>
        <w:t>MPSG</w:t>
      </w:r>
      <w:proofErr w:type="spellEnd"/>
      <w:r>
        <w:t xml:space="preserve"> was embedded in legislation when it was incorporated into the Act in August 2018. </w:t>
      </w:r>
    </w:p>
    <w:p w14:paraId="56F51373" w14:textId="77777777" w:rsidR="007925E1" w:rsidRDefault="007925E1" w:rsidP="00593E83">
      <w:r>
        <w:rPr>
          <w:spacing w:val="-4"/>
        </w:rPr>
        <w:t xml:space="preserve">Since its introduction, the </w:t>
      </w:r>
      <w:proofErr w:type="spellStart"/>
      <w:r>
        <w:rPr>
          <w:spacing w:val="-4"/>
        </w:rPr>
        <w:t>MPSG</w:t>
      </w:r>
      <w:proofErr w:type="spellEnd"/>
      <w:r>
        <w:rPr>
          <w:spacing w:val="-4"/>
        </w:rPr>
        <w:t xml:space="preserve"> has delivered </w:t>
      </w:r>
      <w:r>
        <w:t xml:space="preserve">opportunities on a broad range of project types including, roads, rail, tunnels, bridges, schools, hospitals, TAFEs, water infrastructure, </w:t>
      </w:r>
      <w:proofErr w:type="gramStart"/>
      <w:r>
        <w:t>prisons</w:t>
      </w:r>
      <w:proofErr w:type="gramEnd"/>
      <w:r>
        <w:t xml:space="preserve"> and stadiums.</w:t>
      </w:r>
    </w:p>
    <w:p w14:paraId="12F7FDAB" w14:textId="77777777" w:rsidR="007925E1" w:rsidRDefault="007925E1" w:rsidP="00593E83">
      <w:pPr>
        <w:rPr>
          <w:spacing w:val="-4"/>
        </w:rPr>
      </w:pPr>
      <w:r>
        <w:rPr>
          <w:spacing w:val="-2"/>
        </w:rPr>
        <w:t xml:space="preserve">The </w:t>
      </w:r>
      <w:proofErr w:type="spellStart"/>
      <w:r>
        <w:rPr>
          <w:spacing w:val="-2"/>
        </w:rPr>
        <w:t>MPSG</w:t>
      </w:r>
      <w:proofErr w:type="spellEnd"/>
      <w:r>
        <w:rPr>
          <w:spacing w:val="-2"/>
        </w:rPr>
        <w:t xml:space="preserve"> has been a critical policy in ensuring </w:t>
      </w:r>
      <w:r>
        <w:t xml:space="preserve">the economy recovers strongly in the wake of the COVID-19 pandemic. By securing jobs for apprentices, </w:t>
      </w:r>
      <w:proofErr w:type="gramStart"/>
      <w:r>
        <w:t>trainees</w:t>
      </w:r>
      <w:proofErr w:type="gramEnd"/>
      <w:r>
        <w:t xml:space="preserve"> and cadets within the Victorian Government’s record-breaking infrastructure pipeline, the </w:t>
      </w:r>
      <w:proofErr w:type="spellStart"/>
      <w:r>
        <w:t>MPSG</w:t>
      </w:r>
      <w:proofErr w:type="spellEnd"/>
      <w:r>
        <w:t xml:space="preserve"> continues to enable Victorians to reskill or kickstart their </w:t>
      </w:r>
      <w:r>
        <w:rPr>
          <w:spacing w:val="-4"/>
        </w:rPr>
        <w:t>career even during a global economic downturn.</w:t>
      </w:r>
    </w:p>
    <w:p w14:paraId="4ECB4942" w14:textId="39EBB3D6" w:rsidR="007925E1" w:rsidRDefault="007925E1" w:rsidP="00473E9A">
      <w:r>
        <w:t xml:space="preserve">In addition, the </w:t>
      </w:r>
      <w:proofErr w:type="spellStart"/>
      <w:r>
        <w:t>MPSG</w:t>
      </w:r>
      <w:proofErr w:type="spellEnd"/>
      <w:r>
        <w:t xml:space="preserve"> has been playing a pivotal role in supporting other policies and programs to maximise public value from government spending. One such program is Big Build Apprenticeships (BBA), </w:t>
      </w:r>
      <w:r>
        <w:rPr>
          <w:spacing w:val="-4"/>
        </w:rPr>
        <w:t xml:space="preserve">which leverages and enhances opportunities created by the </w:t>
      </w:r>
      <w:proofErr w:type="spellStart"/>
      <w:r>
        <w:rPr>
          <w:spacing w:val="-4"/>
        </w:rPr>
        <w:t>MPSG</w:t>
      </w:r>
      <w:proofErr w:type="spellEnd"/>
      <w:r>
        <w:rPr>
          <w:spacing w:val="-4"/>
        </w:rPr>
        <w:t xml:space="preserve">. BBA is a transformative approach that will leverage Group Training </w:t>
      </w:r>
      <w:r>
        <w:t xml:space="preserve">Organisations and Victoria’s infrastructure </w:t>
      </w:r>
      <w:r>
        <w:rPr>
          <w:spacing w:val="-4"/>
        </w:rPr>
        <w:t xml:space="preserve">program to create up to 1,500 high-quality skills </w:t>
      </w:r>
      <w:r>
        <w:t>pathway opportunities for apprentices and trainees each year, including for women and other priority cohorts, and secure a pipeline of skilled workers in critical areas.</w:t>
      </w:r>
    </w:p>
    <w:p w14:paraId="3EC6FD86" w14:textId="03532CB2" w:rsidR="007925E1" w:rsidRDefault="007925E1" w:rsidP="00473E9A">
      <w:r>
        <w:t xml:space="preserve">The BBA (alongside a portfolio of other programs and policies) is managed by Apprenticeships Victoria, a new body dedicated to promoting and improving the experience of apprentices and trainees. The Minister for Industry Support and Recovery has also been setting additional requirements to ensure that Apprenticeships Victoria is consulted as part of the </w:t>
      </w:r>
      <w:proofErr w:type="spellStart"/>
      <w:r>
        <w:t>MPSG</w:t>
      </w:r>
      <w:proofErr w:type="spellEnd"/>
      <w:r>
        <w:t xml:space="preserve"> implementation plan. This assists Apprenticeships Victoria to identify opportunities for local apprentices and trainees on these projects.</w:t>
      </w:r>
    </w:p>
    <w:p w14:paraId="72F8E4DA" w14:textId="259B0316" w:rsidR="007925E1" w:rsidRDefault="007925E1" w:rsidP="00473E9A">
      <w:pPr>
        <w:keepNext/>
      </w:pPr>
      <w:r>
        <w:lastRenderedPageBreak/>
        <w:t xml:space="preserve">As the policy owner and administrator of </w:t>
      </w:r>
      <w:proofErr w:type="spellStart"/>
      <w:r>
        <w:t>MPSG</w:t>
      </w:r>
      <w:proofErr w:type="spellEnd"/>
      <w:r>
        <w:t xml:space="preserve">, the Department of Jobs, Precincts and Regions (DJPR) works with stakeholders </w:t>
      </w:r>
      <w:r>
        <w:rPr>
          <w:spacing w:val="-2"/>
        </w:rPr>
        <w:t xml:space="preserve">to ensure it continues to function effectively. </w:t>
      </w:r>
      <w:r>
        <w:t>This includes:</w:t>
      </w:r>
    </w:p>
    <w:p w14:paraId="517083F8" w14:textId="46D2277A" w:rsidR="007925E1" w:rsidRDefault="007925E1" w:rsidP="00F61588">
      <w:pPr>
        <w:pStyle w:val="Bullet"/>
        <w:keepNext/>
        <w:rPr>
          <w:spacing w:val="-2"/>
        </w:rPr>
      </w:pPr>
      <w:r>
        <w:rPr>
          <w:spacing w:val="-2"/>
        </w:rPr>
        <w:t xml:space="preserve">resolving enquiries from many stakeholders, </w:t>
      </w:r>
      <w:r>
        <w:t xml:space="preserve">including various departments and agencies, contractors, training providers and industry providers, about the scope and requirements of the </w:t>
      </w:r>
      <w:proofErr w:type="spellStart"/>
      <w:r>
        <w:t>MPSG</w:t>
      </w:r>
      <w:proofErr w:type="spellEnd"/>
      <w:r>
        <w:t>; and</w:t>
      </w:r>
    </w:p>
    <w:p w14:paraId="648395D6" w14:textId="6B6889F8" w:rsidR="007925E1" w:rsidRDefault="007925E1" w:rsidP="00F61588">
      <w:pPr>
        <w:pStyle w:val="Bulletlast"/>
      </w:pPr>
      <w:r>
        <w:t xml:space="preserve">liaising with the Industry Capability Network </w:t>
      </w:r>
      <w:r>
        <w:rPr>
          <w:spacing w:val="-2"/>
        </w:rPr>
        <w:t>(</w:t>
      </w:r>
      <w:proofErr w:type="spellStart"/>
      <w:r>
        <w:rPr>
          <w:spacing w:val="-2"/>
        </w:rPr>
        <w:t>ICN</w:t>
      </w:r>
      <w:proofErr w:type="spellEnd"/>
      <w:r>
        <w:rPr>
          <w:spacing w:val="-2"/>
        </w:rPr>
        <w:t xml:space="preserve">) and procuring agencies to consolidate </w:t>
      </w:r>
      <w:r>
        <w:t xml:space="preserve">and report on </w:t>
      </w:r>
      <w:proofErr w:type="spellStart"/>
      <w:r>
        <w:t>MPSG</w:t>
      </w:r>
      <w:proofErr w:type="spellEnd"/>
      <w:r>
        <w:t xml:space="preserve"> outcomes.</w:t>
      </w:r>
    </w:p>
    <w:p w14:paraId="4027C2CB" w14:textId="77777777" w:rsidR="00473E9A" w:rsidRDefault="00473E9A" w:rsidP="00473E9A">
      <w:r>
        <w:t xml:space="preserve">Case study: </w:t>
      </w:r>
    </w:p>
    <w:p w14:paraId="5068B53F" w14:textId="77777777" w:rsidR="00473E9A" w:rsidRPr="00473E9A" w:rsidRDefault="00473E9A" w:rsidP="00473E9A">
      <w:pPr>
        <w:rPr>
          <w:b/>
          <w:bCs/>
        </w:rPr>
      </w:pPr>
      <w:r w:rsidRPr="00473E9A">
        <w:rPr>
          <w:b/>
          <w:bCs/>
        </w:rPr>
        <w:t xml:space="preserve">Glenroy Level Crossing Removal </w:t>
      </w:r>
    </w:p>
    <w:p w14:paraId="5BFE0102" w14:textId="5D1F6932" w:rsidR="00473E9A" w:rsidRPr="00473E9A" w:rsidRDefault="00473E9A" w:rsidP="00473E9A">
      <w:r w:rsidRPr="00473E9A">
        <w:t xml:space="preserve">Tshering moved to Australia in 2016 from Bhutan to expand her skills as an engineer after working on a major hydro-electric project in the Himalayas. After losing her job when COVID-19 hit, she started working as a cleaner at a level crossing removal site office. While there, she asked about opportunities to use her engineering skills – which led to an internship on the Glenroy level crossing removal site, part of the Level Crossing Removal – </w:t>
      </w:r>
      <w:proofErr w:type="gramStart"/>
      <w:r w:rsidRPr="00473E9A">
        <w:t>North Western</w:t>
      </w:r>
      <w:proofErr w:type="gramEnd"/>
      <w:r w:rsidRPr="00473E9A">
        <w:t xml:space="preserve"> Program Alliance Strategic Project. Now one of the project’s star junior engineers, Tshering is helping safely move the tracks under Glenroy Road and build a new station. She says she has gained a wealth of experience from the Glenroy team:</w:t>
      </w:r>
    </w:p>
    <w:p w14:paraId="3A79A2BD" w14:textId="77777777" w:rsidR="00473E9A" w:rsidRPr="00F61588" w:rsidRDefault="00473E9A" w:rsidP="00473E9A">
      <w:pPr>
        <w:rPr>
          <w:i/>
          <w:iCs/>
        </w:rPr>
      </w:pPr>
      <w:r w:rsidRPr="00F61588">
        <w:rPr>
          <w:i/>
          <w:iCs/>
        </w:rPr>
        <w:t>“Since joining the project team, I have learned a lot of things, especially how construction projects are executed on site. I’m learning a lot and I love it every day.”</w:t>
      </w:r>
    </w:p>
    <w:p w14:paraId="6764ED8C" w14:textId="1CEB92D0" w:rsidR="00473E9A" w:rsidRPr="00473E9A" w:rsidRDefault="00473E9A" w:rsidP="00473E9A">
      <w:r w:rsidRPr="00473E9A">
        <w:t>By providing opportunities to young Victorians like Tshering, Local Jobs First Projects help ensure that the next generation have access to good, secure jobs on some of Victoria’s most important projects.</w:t>
      </w:r>
    </w:p>
    <w:p w14:paraId="2481AC7B" w14:textId="77777777" w:rsidR="007925E1" w:rsidRDefault="007925E1" w:rsidP="00F61588">
      <w:pPr>
        <w:pStyle w:val="Heading1numbered"/>
      </w:pPr>
      <w:bookmarkStart w:id="6" w:name="_Toc88235385"/>
      <w:r>
        <w:lastRenderedPageBreak/>
        <w:t>Local Jobs First Implementation</w:t>
      </w:r>
      <w:bookmarkEnd w:id="6"/>
      <w:r>
        <w:t xml:space="preserve"> </w:t>
      </w:r>
    </w:p>
    <w:p w14:paraId="1DC2BFBB" w14:textId="77777777" w:rsidR="007925E1" w:rsidRDefault="007925E1" w:rsidP="00F61588">
      <w:pPr>
        <w:pStyle w:val="Heading2numbered"/>
      </w:pPr>
      <w:bookmarkStart w:id="7" w:name="_Toc88235386"/>
      <w:r>
        <w:t>Local Jobs First Commissioner</w:t>
      </w:r>
      <w:bookmarkEnd w:id="7"/>
    </w:p>
    <w:p w14:paraId="534222A1" w14:textId="77777777" w:rsidR="007925E1" w:rsidRDefault="007925E1" w:rsidP="00473E9A">
      <w:r>
        <w:rPr>
          <w:spacing w:val="-4"/>
        </w:rPr>
        <w:t>The Local Jobs First Commissioner champions the Local Jobs First Policy across departments,</w:t>
      </w:r>
      <w:r>
        <w:t xml:space="preserve"> agencies and local industry, advocates on behalf of Victorian SME’s and promotes the employment of apprentices, </w:t>
      </w:r>
      <w:proofErr w:type="gramStart"/>
      <w:r>
        <w:t>trainees</w:t>
      </w:r>
      <w:proofErr w:type="gramEnd"/>
      <w:r>
        <w:t xml:space="preserve"> and cadets on government projects. The role also oversees compliance of local content and job commitments </w:t>
      </w:r>
      <w:proofErr w:type="gramStart"/>
      <w:r>
        <w:t>entered into</w:t>
      </w:r>
      <w:proofErr w:type="gramEnd"/>
      <w:r>
        <w:t xml:space="preserve"> as part of the contractual arrangements for project delivery. </w:t>
      </w:r>
    </w:p>
    <w:p w14:paraId="2B374F15" w14:textId="146BEFA3" w:rsidR="007925E1" w:rsidRDefault="007925E1" w:rsidP="00473E9A">
      <w:r>
        <w:rPr>
          <w:spacing w:val="-4"/>
        </w:rPr>
        <w:t xml:space="preserve">The inaugural Commissioner, Mr Don Matthews, </w:t>
      </w:r>
      <w:r>
        <w:t xml:space="preserve">retired from the position on 29 January 2021. Since this time, acting arrangements have been in place until a permanent replacement is appointed. Mr John Butler, Victoria’s former Commissioner for the Middle East, </w:t>
      </w:r>
      <w:proofErr w:type="gramStart"/>
      <w:r>
        <w:t>Africa</w:t>
      </w:r>
      <w:proofErr w:type="gramEnd"/>
      <w:r>
        <w:t xml:space="preserve"> and </w:t>
      </w:r>
      <w:r>
        <w:rPr>
          <w:spacing w:val="-4"/>
        </w:rPr>
        <w:t xml:space="preserve">Turkey, acted as Local Jobs First Commissioner </w:t>
      </w:r>
      <w:r>
        <w:t xml:space="preserve">from 1 February 2021 until 1 April 2021. Mr Greg Wilson, who has extensive experience in the Victorian public service, has been acting in the role since 2 April 2021. </w:t>
      </w:r>
    </w:p>
    <w:p w14:paraId="03E1B53F" w14:textId="77777777" w:rsidR="007925E1" w:rsidRDefault="007925E1" w:rsidP="00F61588">
      <w:pPr>
        <w:pStyle w:val="Heading2numbered"/>
      </w:pPr>
      <w:bookmarkStart w:id="8" w:name="_Toc88235387"/>
      <w:r>
        <w:t>Message from the Acting Local Jobs First Commissioner</w:t>
      </w:r>
      <w:bookmarkEnd w:id="8"/>
    </w:p>
    <w:p w14:paraId="04F2D27C" w14:textId="7702E11A" w:rsidR="007925E1" w:rsidRDefault="007925E1" w:rsidP="00473E9A">
      <w:r>
        <w:t xml:space="preserve">We have had </w:t>
      </w:r>
      <w:proofErr w:type="gramStart"/>
      <w:r>
        <w:t>a number of</w:t>
      </w:r>
      <w:proofErr w:type="gramEnd"/>
      <w:r>
        <w:t xml:space="preserve"> changes to the Commissioner’s office in the last twelve months as we transitioned to a hybrid working model due to COVID-19.</w:t>
      </w:r>
    </w:p>
    <w:p w14:paraId="7281930B" w14:textId="40366CF9" w:rsidR="007925E1" w:rsidRDefault="007925E1" w:rsidP="00E23659">
      <w:r>
        <w:t>Building on the work of Mr. Don Matthews as the inaugural Local Jobs First Commissioner, I have continued to engage with SMEs across local industry with a strong focus on business recovery, while creating ongoing opportunities in government procurement.</w:t>
      </w:r>
    </w:p>
    <w:p w14:paraId="6FF30F72" w14:textId="428482AA" w:rsidR="007925E1" w:rsidRDefault="007925E1" w:rsidP="00E23659">
      <w:r>
        <w:t xml:space="preserve">As the Acting Local Jobs First Commissioner, I am committed to supporting the delivery </w:t>
      </w:r>
      <w:r>
        <w:rPr>
          <w:spacing w:val="-2"/>
        </w:rPr>
        <w:t>of the Local Jobs First Policy and advocating</w:t>
      </w:r>
      <w:r>
        <w:t xml:space="preserve"> on behalf of local industry.</w:t>
      </w:r>
    </w:p>
    <w:p w14:paraId="5AA46B65" w14:textId="3B29FBBE" w:rsidR="007925E1" w:rsidRDefault="007925E1" w:rsidP="00E23659">
      <w:r>
        <w:rPr>
          <w:spacing w:val="-4"/>
        </w:rPr>
        <w:t xml:space="preserve">To continue to support Victoria’s manufacturing </w:t>
      </w:r>
      <w:r>
        <w:t xml:space="preserve">capabilities, it is vital, where possible, to use Victorian goods and services. This not only </w:t>
      </w:r>
      <w:r>
        <w:rPr>
          <w:spacing w:val="2"/>
        </w:rPr>
        <w:t xml:space="preserve">helps build jobs across the state but also </w:t>
      </w:r>
      <w:r>
        <w:rPr>
          <w:spacing w:val="-4"/>
        </w:rPr>
        <w:t>provides many economic benefits to our</w:t>
      </w:r>
      <w:r w:rsidR="00E23659">
        <w:rPr>
          <w:spacing w:val="-4"/>
        </w:rPr>
        <w:t xml:space="preserve"> </w:t>
      </w:r>
      <w:r>
        <w:rPr>
          <w:spacing w:val="-4"/>
        </w:rPr>
        <w:t>state.</w:t>
      </w:r>
    </w:p>
    <w:p w14:paraId="7E800570" w14:textId="77777777" w:rsidR="007925E1" w:rsidRDefault="007925E1" w:rsidP="00E23659">
      <w:r>
        <w:t xml:space="preserve">All layers of the supply chain have an obligation </w:t>
      </w:r>
      <w:r>
        <w:rPr>
          <w:spacing w:val="2"/>
        </w:rPr>
        <w:t xml:space="preserve">to not only adhere to their contractual </w:t>
      </w:r>
      <w:r>
        <w:t>agreements but support the continued use of Victorian goods and services where possible.</w:t>
      </w:r>
    </w:p>
    <w:p w14:paraId="105D9180" w14:textId="2FC1A6FE" w:rsidR="007925E1" w:rsidRDefault="007925E1" w:rsidP="00E23659">
      <w:r>
        <w:rPr>
          <w:spacing w:val="-2"/>
        </w:rPr>
        <w:t xml:space="preserve">The Office of the Local Jobs First Commissioner has had a strong focus on the different sectoral </w:t>
      </w:r>
      <w:r>
        <w:t>groups across the local industry, working in collaboration with them to advocate and to have a greater understanding of the issues facing the various groups.</w:t>
      </w:r>
    </w:p>
    <w:p w14:paraId="70A3A00F" w14:textId="33302768" w:rsidR="007925E1" w:rsidRDefault="007925E1" w:rsidP="00E23659">
      <w:r>
        <w:t>These groups include the furniture, textile clothing, and footwear industry, as well as steel fabricators.</w:t>
      </w:r>
    </w:p>
    <w:p w14:paraId="50404101" w14:textId="3E621EF3" w:rsidR="007925E1" w:rsidRDefault="007925E1" w:rsidP="00E23659">
      <w:r>
        <w:t>Through my interactions with industry, a common theme that has been identified across various sectors is the ongoing issue of the substitution of products with offshore items. Therefore, it is paramount, where possible, to use Victorian goods and services to support local industry.</w:t>
      </w:r>
    </w:p>
    <w:p w14:paraId="4C0AB062" w14:textId="19D9CB97" w:rsidR="007925E1" w:rsidRDefault="007925E1" w:rsidP="00E23659">
      <w:r>
        <w:t>Victoria has an array of manufacturing capabilities that can be utilised where projects permit, boosting jobs and the state’s economic growth.</w:t>
      </w:r>
    </w:p>
    <w:p w14:paraId="511D8474" w14:textId="53641A86" w:rsidR="007925E1" w:rsidRDefault="007925E1" w:rsidP="00E23659">
      <w:pPr>
        <w:rPr>
          <w:spacing w:val="-4"/>
        </w:rPr>
      </w:pPr>
      <w:r>
        <w:t xml:space="preserve">The Office has placed a strong emphasis on improving audit programs for both strategic and standard projects. This will significantly increase the audit coverage of projects under the Commissioner’s remit in the coming months and year and assist in streamlining audit processes. </w:t>
      </w:r>
    </w:p>
    <w:p w14:paraId="746F42B5" w14:textId="77777777" w:rsidR="007925E1" w:rsidRDefault="007925E1" w:rsidP="00E23659">
      <w:pPr>
        <w:rPr>
          <w:spacing w:val="-4"/>
        </w:rPr>
      </w:pPr>
      <w:r>
        <w:t xml:space="preserve">Furthermore, it will also enable us to bridge the </w:t>
      </w:r>
      <w:r>
        <w:rPr>
          <w:spacing w:val="-4"/>
        </w:rPr>
        <w:t>gap between the local industry and government.</w:t>
      </w:r>
    </w:p>
    <w:p w14:paraId="6B5F2186" w14:textId="0F3F0A61" w:rsidR="007925E1" w:rsidRDefault="007925E1" w:rsidP="00E23659">
      <w:r>
        <w:t>As such, we will continue to advocate and work with our stakeholders including local industry to support them in participating in government procurement.</w:t>
      </w:r>
    </w:p>
    <w:p w14:paraId="007DEE01" w14:textId="7A2049C4" w:rsidR="00E23659" w:rsidRDefault="00E23659" w:rsidP="00E23659">
      <w:r w:rsidRPr="00E23659">
        <w:rPr>
          <w:b/>
          <w:bCs/>
        </w:rPr>
        <w:t>Greg Wilson</w:t>
      </w:r>
      <w:r w:rsidRPr="00E23659">
        <w:rPr>
          <w:b/>
          <w:bCs/>
        </w:rPr>
        <w:br/>
      </w:r>
      <w:r>
        <w:rPr>
          <w:spacing w:val="-4"/>
        </w:rPr>
        <w:t>Acting Local Jobs First Commissioner</w:t>
      </w:r>
    </w:p>
    <w:p w14:paraId="6E6DEAF6" w14:textId="77777777" w:rsidR="00E23659" w:rsidRDefault="00E23659" w:rsidP="00E23659">
      <w:pPr>
        <w:keepNext/>
      </w:pPr>
      <w:r>
        <w:lastRenderedPageBreak/>
        <w:t xml:space="preserve">Case study: </w:t>
      </w:r>
    </w:p>
    <w:p w14:paraId="09DBDD7A" w14:textId="77777777" w:rsidR="00E23659" w:rsidRPr="00E23659" w:rsidRDefault="00E23659" w:rsidP="00E23659">
      <w:pPr>
        <w:rPr>
          <w:b/>
          <w:bCs/>
        </w:rPr>
      </w:pPr>
      <w:r w:rsidRPr="00E23659">
        <w:rPr>
          <w:b/>
          <w:bCs/>
        </w:rPr>
        <w:t xml:space="preserve">Winton Solar Farm: Regional Local Jobs First Strategic Project </w:t>
      </w:r>
    </w:p>
    <w:p w14:paraId="52CC3968" w14:textId="77777777" w:rsidR="00E23659" w:rsidRDefault="00E23659" w:rsidP="00E23659">
      <w:r>
        <w:t xml:space="preserve">The Winton Solar Farm project is part of the $2.5 billion Victorian Renewable Energy Auction Strategic Project to support new renewable energy generation. </w:t>
      </w:r>
      <w:proofErr w:type="spellStart"/>
      <w:r>
        <w:t>ICN</w:t>
      </w:r>
      <w:proofErr w:type="spellEnd"/>
      <w:r>
        <w:t xml:space="preserve"> Victoria collaborated closely with Spanish company </w:t>
      </w:r>
      <w:proofErr w:type="spellStart"/>
      <w:r>
        <w:t>PVHardware</w:t>
      </w:r>
      <w:proofErr w:type="spellEnd"/>
      <w:r>
        <w:t xml:space="preserve"> (</w:t>
      </w:r>
      <w:proofErr w:type="spellStart"/>
      <w:r>
        <w:t>PVH</w:t>
      </w:r>
      <w:proofErr w:type="spellEnd"/>
      <w:r>
        <w:t xml:space="preserve">) which was subcontracted by </w:t>
      </w:r>
      <w:proofErr w:type="spellStart"/>
      <w:r>
        <w:t>FRV</w:t>
      </w:r>
      <w:proofErr w:type="spellEnd"/>
      <w:r>
        <w:t xml:space="preserve"> Services Australia to supply and install the solar tracking system. </w:t>
      </w:r>
    </w:p>
    <w:p w14:paraId="7D664DA9" w14:textId="041E7B45" w:rsidR="00E23659" w:rsidRDefault="00E23659" w:rsidP="00E23659">
      <w:r>
        <w:t xml:space="preserve">The solar tracking system had a high local steel requirement consisting of “C” sectioned posts, torque tubes and solar panel mounting frames and brackets. </w:t>
      </w:r>
      <w:proofErr w:type="spellStart"/>
      <w:r>
        <w:t>ICN</w:t>
      </w:r>
      <w:proofErr w:type="spellEnd"/>
      <w:r>
        <w:t xml:space="preserve"> Victoria’s Shepparton office assisted </w:t>
      </w:r>
      <w:proofErr w:type="spellStart"/>
      <w:r>
        <w:t>PVH</w:t>
      </w:r>
      <w:proofErr w:type="spellEnd"/>
      <w:r>
        <w:t xml:space="preserve"> by arranging meetings with </w:t>
      </w:r>
      <w:proofErr w:type="spellStart"/>
      <w:r>
        <w:t>Bluescope</w:t>
      </w:r>
      <w:proofErr w:type="spellEnd"/>
      <w:r>
        <w:t xml:space="preserve"> Steel, </w:t>
      </w:r>
      <w:proofErr w:type="spellStart"/>
      <w:r>
        <w:t>Infrabuild</w:t>
      </w:r>
      <w:proofErr w:type="spellEnd"/>
      <w:r>
        <w:t xml:space="preserve"> and Australian Tube Mills. </w:t>
      </w:r>
      <w:proofErr w:type="spellStart"/>
      <w:r>
        <w:t>ICN</w:t>
      </w:r>
      <w:proofErr w:type="spellEnd"/>
      <w:r>
        <w:t xml:space="preserve"> Victoria’s Shepparton based Industry Adviser also connected </w:t>
      </w:r>
      <w:proofErr w:type="spellStart"/>
      <w:r>
        <w:t>PVH</w:t>
      </w:r>
      <w:proofErr w:type="spellEnd"/>
      <w:r>
        <w:t xml:space="preserve"> with a Shepparton based company to help with steel galvanising requirements. </w:t>
      </w:r>
    </w:p>
    <w:p w14:paraId="08A1B595" w14:textId="58BE54D6" w:rsidR="007925E1" w:rsidRDefault="00E23659" w:rsidP="00E23659">
      <w:proofErr w:type="spellStart"/>
      <w:r>
        <w:t>PVH</w:t>
      </w:r>
      <w:proofErr w:type="spellEnd"/>
      <w:r>
        <w:t xml:space="preserve"> credits the assistance provided by </w:t>
      </w:r>
      <w:proofErr w:type="spellStart"/>
      <w:r>
        <w:t>ICN</w:t>
      </w:r>
      <w:proofErr w:type="spellEnd"/>
      <w:r>
        <w:t xml:space="preserve"> Victoria with helping them navigate the Australian steel supply chain, ensuring local steel production and supply for the project. </w:t>
      </w:r>
      <w:proofErr w:type="spellStart"/>
      <w:r>
        <w:t>PVH</w:t>
      </w:r>
      <w:proofErr w:type="spellEnd"/>
      <w:r>
        <w:t xml:space="preserve"> has gained considerable knowledge and experience of the Australian steel supply chain and is now working with local steel producers on future projects.</w:t>
      </w:r>
    </w:p>
    <w:p w14:paraId="3EBFC070" w14:textId="54AB7A5E" w:rsidR="007925E1" w:rsidRDefault="007925E1" w:rsidP="00F61588">
      <w:pPr>
        <w:pStyle w:val="Heading2numbered"/>
      </w:pPr>
      <w:bookmarkStart w:id="9" w:name="_Toc88235388"/>
      <w:r>
        <w:t>Industry Capability Network (Victoria)</w:t>
      </w:r>
      <w:bookmarkEnd w:id="9"/>
      <w:r>
        <w:t xml:space="preserve"> </w:t>
      </w:r>
    </w:p>
    <w:p w14:paraId="5D466213" w14:textId="10BF4F55" w:rsidR="007925E1" w:rsidRDefault="007925E1" w:rsidP="00E23659">
      <w:pPr>
        <w:rPr>
          <w:spacing w:val="-4"/>
        </w:rPr>
      </w:pPr>
      <w:r>
        <w:t xml:space="preserve">The </w:t>
      </w:r>
      <w:proofErr w:type="spellStart"/>
      <w:r>
        <w:t>ICN</w:t>
      </w:r>
      <w:proofErr w:type="spellEnd"/>
      <w:r>
        <w:t xml:space="preserve"> is a not-for-profit organisation </w:t>
      </w:r>
      <w:r>
        <w:rPr>
          <w:spacing w:val="-4"/>
        </w:rPr>
        <w:t xml:space="preserve">that supports DJPR with the implementation </w:t>
      </w:r>
      <w:r>
        <w:t xml:space="preserve">of Local Jobs First and assists Victorian Government departments, </w:t>
      </w:r>
      <w:proofErr w:type="gramStart"/>
      <w:r>
        <w:t>agencies</w:t>
      </w:r>
      <w:proofErr w:type="gramEnd"/>
      <w:r>
        <w:t xml:space="preserve"> and businesses to comply with the conditions of the Policy.</w:t>
      </w:r>
    </w:p>
    <w:p w14:paraId="702D677D" w14:textId="49CC3762" w:rsidR="007925E1" w:rsidRDefault="007925E1" w:rsidP="00E23659">
      <w:r>
        <w:t xml:space="preserve">The </w:t>
      </w:r>
      <w:proofErr w:type="spellStart"/>
      <w:r>
        <w:t>ICN</w:t>
      </w:r>
      <w:proofErr w:type="spellEnd"/>
      <w:r>
        <w:t xml:space="preserve"> plays a key role in liaising with Victorian Government departments, </w:t>
      </w:r>
      <w:proofErr w:type="gramStart"/>
      <w:r>
        <w:t>agencies</w:t>
      </w:r>
      <w:proofErr w:type="gramEnd"/>
      <w:r>
        <w:t xml:space="preserve"> and industry by providing support to businesses to complete their Local Industry Development Plans (</w:t>
      </w:r>
      <w:proofErr w:type="spellStart"/>
      <w:r>
        <w:t>LIDPs</w:t>
      </w:r>
      <w:proofErr w:type="spellEnd"/>
      <w:r>
        <w:t xml:space="preserve">). The </w:t>
      </w:r>
      <w:proofErr w:type="spellStart"/>
      <w:r>
        <w:t>ICN</w:t>
      </w:r>
      <w:proofErr w:type="spellEnd"/>
      <w:r>
        <w:t xml:space="preserve"> also supports the link between principal contractors and local SMEs.</w:t>
      </w:r>
    </w:p>
    <w:p w14:paraId="18E81887" w14:textId="77777777" w:rsidR="007925E1" w:rsidRDefault="007925E1" w:rsidP="00E23659">
      <w:r>
        <w:rPr>
          <w:spacing w:val="-4"/>
        </w:rPr>
        <w:t xml:space="preserve">The </w:t>
      </w:r>
      <w:proofErr w:type="spellStart"/>
      <w:r>
        <w:rPr>
          <w:spacing w:val="-4"/>
        </w:rPr>
        <w:t>ICN</w:t>
      </w:r>
      <w:proofErr w:type="spellEnd"/>
      <w:r>
        <w:rPr>
          <w:spacing w:val="-4"/>
        </w:rPr>
        <w:t xml:space="preserve"> engages with local SMEs in </w:t>
      </w:r>
      <w:proofErr w:type="gramStart"/>
      <w:r>
        <w:rPr>
          <w:spacing w:val="-4"/>
        </w:rPr>
        <w:t xml:space="preserve">a number </w:t>
      </w:r>
      <w:r>
        <w:t>of</w:t>
      </w:r>
      <w:proofErr w:type="gramEnd"/>
      <w:r>
        <w:t xml:space="preserve"> ways, including meetings and via the </w:t>
      </w:r>
      <w:proofErr w:type="spellStart"/>
      <w:r>
        <w:t>ICN</w:t>
      </w:r>
      <w:proofErr w:type="spellEnd"/>
      <w:r>
        <w:t xml:space="preserve"> Gateway, an online portal for suppliers to register their interest in supplying into Local Jobs First projects. Local Jobs First projects are registered by departments and agencies electronically via </w:t>
      </w:r>
      <w:proofErr w:type="spellStart"/>
      <w:r>
        <w:t>ICN’s</w:t>
      </w:r>
      <w:proofErr w:type="spellEnd"/>
      <w:r>
        <w:t xml:space="preserve"> Victorian Local Jobs First Management Centre.</w:t>
      </w:r>
    </w:p>
    <w:p w14:paraId="1B01BF19" w14:textId="3A757B3A" w:rsidR="007925E1" w:rsidRDefault="007925E1" w:rsidP="00E23659">
      <w:r>
        <w:rPr>
          <w:spacing w:val="-4"/>
        </w:rPr>
        <w:t xml:space="preserve">Additional funding has been provided to the </w:t>
      </w:r>
      <w:proofErr w:type="spellStart"/>
      <w:r>
        <w:t>ICN</w:t>
      </w:r>
      <w:proofErr w:type="spellEnd"/>
      <w:r>
        <w:t xml:space="preserve"> to help apply Local Jobs First Policy requirements to the Building Works infrastructure stimulus package.</w:t>
      </w:r>
    </w:p>
    <w:p w14:paraId="2D0CE392" w14:textId="77777777" w:rsidR="007925E1" w:rsidRDefault="007925E1" w:rsidP="00F61588">
      <w:pPr>
        <w:pStyle w:val="Heading2numbered"/>
      </w:pPr>
      <w:bookmarkStart w:id="10" w:name="_Toc88235389"/>
      <w:r>
        <w:t>Department of Jobs, Precincts and Regions</w:t>
      </w:r>
      <w:bookmarkEnd w:id="10"/>
    </w:p>
    <w:p w14:paraId="6283286F" w14:textId="5C66093B" w:rsidR="007925E1" w:rsidRDefault="007925E1" w:rsidP="00E23659">
      <w:r>
        <w:t xml:space="preserve">The Act is administered by DJPR. This includes </w:t>
      </w:r>
      <w:r>
        <w:rPr>
          <w:spacing w:val="-4"/>
        </w:rPr>
        <w:t xml:space="preserve">developing the Local Jobs First Policy, guidelines and model clauses and establishing structures </w:t>
      </w:r>
      <w:r>
        <w:t>to support its delivery across Victorian Government departments and agencies. As part of this, DJPR undertakes monitoring and reporting related to the Local Jobs First Policy. It provides advice and regular reporting to the responsible Ministers and the Victorian Government.</w:t>
      </w:r>
    </w:p>
    <w:p w14:paraId="5CB326B4" w14:textId="77777777" w:rsidR="007925E1" w:rsidRDefault="007925E1" w:rsidP="00E23659">
      <w:r>
        <w:t xml:space="preserve">In addition, DJPR is responsible for: </w:t>
      </w:r>
    </w:p>
    <w:p w14:paraId="5FE0B54F" w14:textId="77777777" w:rsidR="007925E1" w:rsidRDefault="007925E1" w:rsidP="00F61588">
      <w:pPr>
        <w:pStyle w:val="Bullet"/>
      </w:pPr>
      <w:r>
        <w:t xml:space="preserve">managing the services delivered by the </w:t>
      </w:r>
      <w:proofErr w:type="spellStart"/>
      <w:r>
        <w:t>ICN</w:t>
      </w:r>
      <w:proofErr w:type="spellEnd"/>
      <w:r>
        <w:t xml:space="preserve"> under the Policy </w:t>
      </w:r>
    </w:p>
    <w:p w14:paraId="4A988372" w14:textId="77777777" w:rsidR="007925E1" w:rsidRDefault="007925E1" w:rsidP="00F61588">
      <w:pPr>
        <w:pStyle w:val="Bullet"/>
      </w:pPr>
      <w:r>
        <w:rPr>
          <w:spacing w:val="-4"/>
        </w:rPr>
        <w:t xml:space="preserve">leading engagement with the Commonwealth </w:t>
      </w:r>
      <w:r>
        <w:t xml:space="preserve">Government, other </w:t>
      </w:r>
      <w:proofErr w:type="gramStart"/>
      <w:r>
        <w:t>states</w:t>
      </w:r>
      <w:proofErr w:type="gramEnd"/>
      <w:r>
        <w:t xml:space="preserve"> and territories, and internationally on the Policy </w:t>
      </w:r>
    </w:p>
    <w:p w14:paraId="57F78DE5" w14:textId="09654D58" w:rsidR="007925E1" w:rsidRDefault="007925E1" w:rsidP="00F61588">
      <w:pPr>
        <w:pStyle w:val="Bulletlast"/>
      </w:pPr>
      <w:r>
        <w:t xml:space="preserve">preparing whole of government Local Jobs First reporting on the application of the Policy. </w:t>
      </w:r>
    </w:p>
    <w:p w14:paraId="4F0B7018" w14:textId="5881EC49" w:rsidR="007925E1" w:rsidRDefault="007925E1" w:rsidP="00E23659">
      <w:r>
        <w:t xml:space="preserve">For further details refer to </w:t>
      </w:r>
      <w:hyperlink r:id="rId16" w:tooltip="link to local jobs first" w:history="1">
        <w:r w:rsidRPr="00F61588">
          <w:rPr>
            <w:rStyle w:val="Hyperlink"/>
          </w:rPr>
          <w:t>localjobsfirst.vic.gov.au</w:t>
        </w:r>
      </w:hyperlink>
    </w:p>
    <w:p w14:paraId="4916E735" w14:textId="77777777" w:rsidR="00E23659" w:rsidRDefault="00E23659" w:rsidP="00590A68">
      <w:pPr>
        <w:keepNext/>
      </w:pPr>
      <w:r>
        <w:lastRenderedPageBreak/>
        <w:t xml:space="preserve">Case study: </w:t>
      </w:r>
    </w:p>
    <w:p w14:paraId="0EB0A982" w14:textId="77777777" w:rsidR="00E23659" w:rsidRPr="00590A68" w:rsidRDefault="00E23659" w:rsidP="00590A68">
      <w:pPr>
        <w:keepNext/>
        <w:rPr>
          <w:b/>
          <w:bCs/>
        </w:rPr>
      </w:pPr>
      <w:r w:rsidRPr="00590A68">
        <w:rPr>
          <w:b/>
          <w:bCs/>
        </w:rPr>
        <w:t xml:space="preserve">Geelong Arts Centre Little </w:t>
      </w:r>
      <w:proofErr w:type="spellStart"/>
      <w:r w:rsidRPr="00590A68">
        <w:rPr>
          <w:b/>
          <w:bCs/>
        </w:rPr>
        <w:t>Malop</w:t>
      </w:r>
      <w:proofErr w:type="spellEnd"/>
      <w:r w:rsidRPr="00590A68">
        <w:rPr>
          <w:b/>
          <w:bCs/>
        </w:rPr>
        <w:t xml:space="preserve"> Street Redevelopment and </w:t>
      </w:r>
      <w:proofErr w:type="spellStart"/>
      <w:r w:rsidRPr="00590A68">
        <w:rPr>
          <w:b/>
          <w:bCs/>
        </w:rPr>
        <w:t>Wamarra</w:t>
      </w:r>
      <w:proofErr w:type="spellEnd"/>
      <w:r w:rsidRPr="00590A68">
        <w:rPr>
          <w:b/>
          <w:bCs/>
        </w:rPr>
        <w:t xml:space="preserve"> </w:t>
      </w:r>
    </w:p>
    <w:p w14:paraId="2A639E1E" w14:textId="77777777" w:rsidR="00E23659" w:rsidRDefault="00E23659" w:rsidP="00332188">
      <w:pPr>
        <w:keepLines/>
      </w:pPr>
      <w:r>
        <w:t xml:space="preserve">Funded by the Victorian Government, the $140 million Little </w:t>
      </w:r>
      <w:proofErr w:type="spellStart"/>
      <w:r>
        <w:t>Malop</w:t>
      </w:r>
      <w:proofErr w:type="spellEnd"/>
      <w:r>
        <w:t xml:space="preserve"> Street Redevelopment will significantly expand the capacity of the Geelong Arts Centre with multiple new performance venues, an upgraded box office and refurbished back-of-house and administration facilities. More dining options and an outdoor atrium are also being considered in the design. A Local Jobs First Strategic Project, this stage of the Geelong Arts Centre project will completely transform the existing Little </w:t>
      </w:r>
      <w:proofErr w:type="spellStart"/>
      <w:r>
        <w:t>Malop</w:t>
      </w:r>
      <w:proofErr w:type="spellEnd"/>
      <w:r>
        <w:t xml:space="preserve"> Street building. </w:t>
      </w:r>
    </w:p>
    <w:p w14:paraId="6D4F4A4C" w14:textId="7A748C82" w:rsidR="00E23659" w:rsidRDefault="00E23659" w:rsidP="00E23659">
      <w:r>
        <w:t xml:space="preserve">The project is creating around 600 construction jobs and more than 300 ongoing local jobs in the tourism and service industries. Work started in 2020 and is expected to be completed by the end of 2023. </w:t>
      </w:r>
    </w:p>
    <w:p w14:paraId="15E240F2" w14:textId="77777777" w:rsidR="00E23659" w:rsidRDefault="00E23659" w:rsidP="00E23659">
      <w:r>
        <w:t xml:space="preserve">Aimed at unlocking employment and procurement opportunities for Aboriginal Victorians, project partners Development Victoria, Creative Victoria, Lendlease and the Geelong Arts Centre engaged </w:t>
      </w:r>
      <w:proofErr w:type="spellStart"/>
      <w:r>
        <w:t>Wamarra</w:t>
      </w:r>
      <w:proofErr w:type="spellEnd"/>
      <w:r>
        <w:t>, a Victorian Aboriginal business, to undertake site establishment works on the project.</w:t>
      </w:r>
    </w:p>
    <w:p w14:paraId="66804B45" w14:textId="6E76F85B" w:rsidR="00E23659" w:rsidRDefault="00E23659" w:rsidP="00E23659">
      <w:proofErr w:type="spellStart"/>
      <w:r>
        <w:t>Wamarra</w:t>
      </w:r>
      <w:proofErr w:type="spellEnd"/>
      <w:r>
        <w:t xml:space="preserve"> is an Aboriginal owned and operated Victorian-based civil contractor, providing meaningful long-term and sustainable career opportunities for Aboriginal people, and civil solutions for their clients. </w:t>
      </w:r>
      <w:proofErr w:type="spellStart"/>
      <w:r>
        <w:t>Wamarra</w:t>
      </w:r>
      <w:proofErr w:type="spellEnd"/>
      <w:r>
        <w:t xml:space="preserve"> was awarded $150,000 of site establishment works for the Little </w:t>
      </w:r>
      <w:proofErr w:type="spellStart"/>
      <w:r>
        <w:t>Malop</w:t>
      </w:r>
      <w:proofErr w:type="spellEnd"/>
      <w:r>
        <w:t xml:space="preserve"> Street redevelopment. Winning the contract on the Geelong-based redevelopment and working with Lendlease have helped </w:t>
      </w:r>
      <w:proofErr w:type="spellStart"/>
      <w:r>
        <w:t>Wamarra</w:t>
      </w:r>
      <w:proofErr w:type="spellEnd"/>
      <w:r>
        <w:t xml:space="preserve"> to employ more people and provide a fantastic training ground for their employees to gain new skills in a range of construction areas.</w:t>
      </w:r>
    </w:p>
    <w:p w14:paraId="04D823C3" w14:textId="6522B018" w:rsidR="007925E1" w:rsidRDefault="007925E1" w:rsidP="00332188">
      <w:pPr>
        <w:pStyle w:val="Heading1numbered"/>
      </w:pPr>
      <w:bookmarkStart w:id="11" w:name="_Toc88235390"/>
      <w:r>
        <w:lastRenderedPageBreak/>
        <w:t>Local Jobs First Outcomes in 2020-21</w:t>
      </w:r>
      <w:bookmarkEnd w:id="11"/>
    </w:p>
    <w:p w14:paraId="72E0978D" w14:textId="7ECA7E6D" w:rsidR="007925E1" w:rsidRDefault="007925E1" w:rsidP="00332188">
      <w:pPr>
        <w:pStyle w:val="Heading2numbered"/>
      </w:pPr>
      <w:bookmarkStart w:id="12" w:name="_Toc88235391"/>
      <w:r>
        <w:t>Victorian Industry Participation Policy – Local Content</w:t>
      </w:r>
      <w:bookmarkEnd w:id="12"/>
    </w:p>
    <w:p w14:paraId="2D22E067" w14:textId="27E82B91" w:rsidR="007925E1" w:rsidRDefault="007925E1" w:rsidP="00590A68">
      <w:r>
        <w:rPr>
          <w:spacing w:val="-2"/>
        </w:rPr>
        <w:t xml:space="preserve">All Local Jobs First projects require an </w:t>
      </w:r>
      <w:proofErr w:type="spellStart"/>
      <w:r>
        <w:rPr>
          <w:spacing w:val="-2"/>
        </w:rPr>
        <w:t>LIDP</w:t>
      </w:r>
      <w:proofErr w:type="spellEnd"/>
      <w:r>
        <w:t xml:space="preserve"> that outlines the competitive local components and businesses that will be engaged, providing opportunities for local industry and workers. These local goods and services are referred to as local content.</w:t>
      </w:r>
    </w:p>
    <w:p w14:paraId="2E07A3B7" w14:textId="10DC177F" w:rsidR="007925E1" w:rsidRDefault="007925E1" w:rsidP="00590A68">
      <w:r>
        <w:t xml:space="preserve">Local is defined as businesses in Australia </w:t>
      </w:r>
      <w:r>
        <w:rPr>
          <w:spacing w:val="-4"/>
        </w:rPr>
        <w:t xml:space="preserve">and New Zealand producing goods, providing </w:t>
      </w:r>
      <w:r>
        <w:t>services or construction activity, and when local content has been added to imported items through activities such as assembly or installation.</w:t>
      </w:r>
    </w:p>
    <w:p w14:paraId="76206437" w14:textId="6059D575" w:rsidR="007925E1" w:rsidRDefault="007925E1" w:rsidP="00590A68">
      <w:r>
        <w:t xml:space="preserve">In 2020-21, 1,437 tenders were registered with the </w:t>
      </w:r>
      <w:proofErr w:type="spellStart"/>
      <w:r>
        <w:t>ICN</w:t>
      </w:r>
      <w:proofErr w:type="spellEnd"/>
      <w:r>
        <w:t xml:space="preserve">. A total of 4,253 </w:t>
      </w:r>
      <w:proofErr w:type="spellStart"/>
      <w:r>
        <w:t>LIDPs</w:t>
      </w:r>
      <w:proofErr w:type="spellEnd"/>
      <w:r>
        <w:t xml:space="preserve"> were prepared by businesses in bidding for projects. This represents a 27 per cent increase in the number of </w:t>
      </w:r>
      <w:proofErr w:type="spellStart"/>
      <w:r>
        <w:t>LIDPs</w:t>
      </w:r>
      <w:proofErr w:type="spellEnd"/>
      <w:r>
        <w:t xml:space="preserve"> reviewed by </w:t>
      </w:r>
      <w:proofErr w:type="spellStart"/>
      <w:r>
        <w:t>ICN</w:t>
      </w:r>
      <w:proofErr w:type="spellEnd"/>
      <w:r>
        <w:t xml:space="preserve"> over the same period last year.</w:t>
      </w:r>
    </w:p>
    <w:p w14:paraId="53B18FC9" w14:textId="5E72965E" w:rsidR="007925E1" w:rsidRDefault="007925E1" w:rsidP="00590A68">
      <w:pPr>
        <w:rPr>
          <w:spacing w:val="-2"/>
        </w:rPr>
      </w:pPr>
      <w:r>
        <w:t xml:space="preserve">The successful bidders for projects that commenced in 2020-21 have committed </w:t>
      </w:r>
      <w:r>
        <w:rPr>
          <w:spacing w:val="-4"/>
        </w:rPr>
        <w:t xml:space="preserve">in </w:t>
      </w:r>
      <w:proofErr w:type="spellStart"/>
      <w:r>
        <w:rPr>
          <w:spacing w:val="-4"/>
        </w:rPr>
        <w:t>LIDPs</w:t>
      </w:r>
      <w:proofErr w:type="spellEnd"/>
      <w:r>
        <w:rPr>
          <w:spacing w:val="-4"/>
        </w:rPr>
        <w:t xml:space="preserve"> to using an average of 86 per cent </w:t>
      </w:r>
      <w:r>
        <w:t>local content.</w:t>
      </w:r>
    </w:p>
    <w:p w14:paraId="5DE5EAF5" w14:textId="6CFF8211" w:rsidR="007925E1" w:rsidRDefault="007925E1" w:rsidP="00332188">
      <w:pPr>
        <w:pStyle w:val="Heading2numbered"/>
      </w:pPr>
      <w:bookmarkStart w:id="13" w:name="_Toc88235392"/>
      <w:r>
        <w:t>Local Jobs First Standard Projects</w:t>
      </w:r>
      <w:bookmarkEnd w:id="13"/>
    </w:p>
    <w:p w14:paraId="5873AA25" w14:textId="7C88BF9F" w:rsidR="007925E1" w:rsidRDefault="007925E1" w:rsidP="00590A68">
      <w:pPr>
        <w:rPr>
          <w:spacing w:val="-2"/>
        </w:rPr>
      </w:pPr>
      <w:r>
        <w:t xml:space="preserve">Overall, in 2020-21, 314 Standard Projects </w:t>
      </w:r>
      <w:r>
        <w:rPr>
          <w:spacing w:val="-4"/>
        </w:rPr>
        <w:t xml:space="preserve">commenced worth a total of $2 billion, with </w:t>
      </w:r>
      <w:r>
        <w:t xml:space="preserve">111 being delivered in regional Victoria. </w:t>
      </w:r>
      <w:r>
        <w:rPr>
          <w:spacing w:val="-4"/>
        </w:rPr>
        <w:t xml:space="preserve">These projects will provide opportunities for </w:t>
      </w:r>
      <w:r>
        <w:t>17,604 SMEs and support 3,990 jobs.</w:t>
      </w:r>
    </w:p>
    <w:p w14:paraId="685331EB" w14:textId="6769799A" w:rsidR="007925E1" w:rsidRDefault="007925E1" w:rsidP="00590A68">
      <w:r>
        <w:t xml:space="preserve">A total of 176 Standard Projects, valued at $1 billion, were completed in 2020-21, which supported 3,753 jobs, including </w:t>
      </w:r>
      <w:r>
        <w:rPr>
          <w:spacing w:val="-4"/>
        </w:rPr>
        <w:t xml:space="preserve">627 apprentices, trainees and </w:t>
      </w:r>
      <w:proofErr w:type="gramStart"/>
      <w:r>
        <w:rPr>
          <w:spacing w:val="-4"/>
        </w:rPr>
        <w:t>cadets</w:t>
      </w:r>
      <w:proofErr w:type="gramEnd"/>
      <w:r>
        <w:rPr>
          <w:spacing w:val="-4"/>
        </w:rPr>
        <w:t xml:space="preserve"> and </w:t>
      </w:r>
      <w:r>
        <w:t>providing opportunities for 5,333 SMEs. Of these completed projects, 75 were in regional Victoria.</w:t>
      </w:r>
    </w:p>
    <w:p w14:paraId="5AAEF476" w14:textId="546B07A6" w:rsidR="007925E1" w:rsidRDefault="007925E1" w:rsidP="00332188">
      <w:pPr>
        <w:pStyle w:val="Heading2numbered"/>
      </w:pPr>
      <w:bookmarkStart w:id="14" w:name="_Toc88235393"/>
      <w:r>
        <w:t>Local Jobs First Strategic Projects</w:t>
      </w:r>
      <w:bookmarkEnd w:id="14"/>
      <w:r>
        <w:t xml:space="preserve"> </w:t>
      </w:r>
    </w:p>
    <w:p w14:paraId="04E548E2" w14:textId="2BC5D54A" w:rsidR="007925E1" w:rsidRDefault="007925E1" w:rsidP="00590A68">
      <w:r>
        <w:t xml:space="preserve">As </w:t>
      </w:r>
      <w:proofErr w:type="gramStart"/>
      <w:r>
        <w:t>at</w:t>
      </w:r>
      <w:proofErr w:type="gramEnd"/>
      <w:r>
        <w:t xml:space="preserve"> 30 June 2021, a total of 198 Local Jobs First Strategic Projects have had minimum local content requirements set by the Minister since November 2014, with a combined value of $97.6 billion. These projects are expected to deliver an average of 90 per cent local </w:t>
      </w:r>
      <w:r>
        <w:rPr>
          <w:spacing w:val="-2"/>
        </w:rPr>
        <w:t xml:space="preserve">content, provide opportunities for SMEs </w:t>
      </w:r>
      <w:r>
        <w:t xml:space="preserve">and support tens of thousands of jobs. </w:t>
      </w:r>
    </w:p>
    <w:p w14:paraId="6B29BCCC" w14:textId="77777777" w:rsidR="007925E1" w:rsidRDefault="007925E1" w:rsidP="00590A68">
      <w:r>
        <w:t xml:space="preserve">In 2020-21, the government set local content requirements for 41 Strategic Projects at a </w:t>
      </w:r>
      <w:r>
        <w:rPr>
          <w:spacing w:val="-4"/>
        </w:rPr>
        <w:t>minimum average of 90.9 per cent, worth over</w:t>
      </w:r>
      <w:r>
        <w:t xml:space="preserve"> $12.4 billion collectively. This includes four projects in regional Victoria.</w:t>
      </w:r>
    </w:p>
    <w:p w14:paraId="3B3CCEE1" w14:textId="77777777" w:rsidR="007925E1" w:rsidRDefault="007925E1" w:rsidP="00590A68">
      <w:r>
        <w:t xml:space="preserve">Appendix A sets out the Strategic Projects that have had local content commitments set during 2020-21 and projects that commenced in previous years where delivery is ongoing. Please refer to the Local Jobs First website for full project details at </w:t>
      </w:r>
      <w:hyperlink r:id="rId17" w:history="1">
        <w:r w:rsidRPr="00332188">
          <w:rPr>
            <w:rStyle w:val="Hyperlink"/>
          </w:rPr>
          <w:t>localjobsfirst.vic.gov.au/projects/</w:t>
        </w:r>
        <w:proofErr w:type="gramStart"/>
        <w:r w:rsidRPr="00332188">
          <w:rPr>
            <w:rStyle w:val="Hyperlink"/>
          </w:rPr>
          <w:t>strategic-projects</w:t>
        </w:r>
        <w:proofErr w:type="gramEnd"/>
      </w:hyperlink>
      <w:r>
        <w:t>.</w:t>
      </w:r>
    </w:p>
    <w:p w14:paraId="28E67AC5" w14:textId="77777777" w:rsidR="00590A68" w:rsidRDefault="00590A68" w:rsidP="00590A68">
      <w:r>
        <w:t xml:space="preserve">Case study: </w:t>
      </w:r>
    </w:p>
    <w:p w14:paraId="2D0097DB" w14:textId="77777777" w:rsidR="00590A68" w:rsidRPr="00590A68" w:rsidRDefault="00590A68" w:rsidP="00590A68">
      <w:pPr>
        <w:rPr>
          <w:b/>
          <w:bCs/>
        </w:rPr>
      </w:pPr>
      <w:r w:rsidRPr="00590A68">
        <w:rPr>
          <w:b/>
          <w:bCs/>
        </w:rPr>
        <w:t>Avon River Rail Bridge Upgrade</w:t>
      </w:r>
    </w:p>
    <w:p w14:paraId="72071BC6" w14:textId="1F1DF418" w:rsidR="00590A68" w:rsidRDefault="00590A68" w:rsidP="00590A68">
      <w:r>
        <w:t xml:space="preserve">The Avon River Rail Bridge Upgrade Strategic Project demonstrates how Local Jobs </w:t>
      </w:r>
      <w:proofErr w:type="gramStart"/>
      <w:r>
        <w:t>First</w:t>
      </w:r>
      <w:proofErr w:type="gramEnd"/>
      <w:r>
        <w:t xml:space="preserve"> and the Victorian Government’s Social Procurement Framework combine to deliver opportunities for local businesses. On this project, the </w:t>
      </w:r>
      <w:proofErr w:type="spellStart"/>
      <w:r>
        <w:t>Moogji</w:t>
      </w:r>
      <w:proofErr w:type="spellEnd"/>
      <w:r>
        <w:t xml:space="preserve"> Aboriginal Council East Gippsland (</w:t>
      </w:r>
      <w:proofErr w:type="spellStart"/>
      <w:r>
        <w:t>Moogji</w:t>
      </w:r>
      <w:proofErr w:type="spellEnd"/>
      <w:r>
        <w:t>), an Orbost-based social enterprise, was employed to revegetate land surrounding the new rail bridge and adjacent Apex Park.</w:t>
      </w:r>
    </w:p>
    <w:p w14:paraId="17730812" w14:textId="32A43459" w:rsidR="00590A68" w:rsidRDefault="00590A68" w:rsidP="00590A68">
      <w:proofErr w:type="spellStart"/>
      <w:r>
        <w:t>Moogji</w:t>
      </w:r>
      <w:proofErr w:type="spellEnd"/>
      <w:r>
        <w:t xml:space="preserve"> carefully selected, </w:t>
      </w:r>
      <w:proofErr w:type="gramStart"/>
      <w:r>
        <w:t>cultivated</w:t>
      </w:r>
      <w:proofErr w:type="gramEnd"/>
      <w:r>
        <w:t xml:space="preserve"> and planted approximately 40,000 individual plants, drawing on their specialised local knowledge of the area and its environmental conditions. </w:t>
      </w:r>
      <w:proofErr w:type="spellStart"/>
      <w:r>
        <w:t>Moogji’s</w:t>
      </w:r>
      <w:proofErr w:type="spellEnd"/>
      <w:r>
        <w:t xml:space="preserve"> project manager, Chris Allen, said the revegetation project provided a welcome boost to the local Orbost economy in the wake of the devastating bushfires that ravaged the region in 2019 and 2020. The benefits reaped were twofold: first by </w:t>
      </w:r>
      <w:proofErr w:type="spellStart"/>
      <w:r>
        <w:t>Moogji</w:t>
      </w:r>
      <w:proofErr w:type="spellEnd"/>
      <w:r>
        <w:t xml:space="preserve"> members themselves who were employed on the project, and secondly, those returns were injected back into the local economy. </w:t>
      </w:r>
    </w:p>
    <w:p w14:paraId="26D94F74" w14:textId="6078FB85" w:rsidR="007925E1" w:rsidRDefault="00590A68" w:rsidP="00590A68">
      <w:r>
        <w:lastRenderedPageBreak/>
        <w:t>The project is part of the Regional Rail Revival program, which is upgrading every regional passenger line in Victoria. The Victorian and Australian governments have invested more than $4 billion in the program which, with the support of Local Jobs First, will create 3,000 jobs.</w:t>
      </w:r>
    </w:p>
    <w:p w14:paraId="79C9D414" w14:textId="77777777" w:rsidR="007925E1" w:rsidRDefault="007925E1" w:rsidP="00332188">
      <w:pPr>
        <w:pStyle w:val="Heading2numbered"/>
      </w:pPr>
      <w:bookmarkStart w:id="15" w:name="_Toc88235394"/>
      <w:r>
        <w:t>Local Jobs First Strategic Projects – completed</w:t>
      </w:r>
      <w:bookmarkEnd w:id="15"/>
    </w:p>
    <w:p w14:paraId="4ED9F348" w14:textId="77777777" w:rsidR="007925E1" w:rsidRDefault="007925E1" w:rsidP="007D5116">
      <w:r>
        <w:t xml:space="preserve">During 2020-21, six Local Jobs First Strategic Projects were completed worth a total value of $1.3 billion. These projects delivered an average of 92.1 per cent local content, provided opportunities for 2,031 SMEs, supported 1,487 local jobs and 561 apprenticeships, </w:t>
      </w:r>
      <w:proofErr w:type="gramStart"/>
      <w:r>
        <w:t>traineeships</w:t>
      </w:r>
      <w:proofErr w:type="gramEnd"/>
      <w:r>
        <w:t xml:space="preserve"> and cadetships.</w:t>
      </w:r>
    </w:p>
    <w:p w14:paraId="1A570047" w14:textId="4B1E409C" w:rsidR="007925E1" w:rsidRDefault="007925E1" w:rsidP="007D5116">
      <w:r>
        <w:t xml:space="preserve">This brings the total to 50 Local Jobs First Strategic Projects that have been reported as complete since November 2014, worth a combined value of $10.4 billion. These 50 projects have delivered a local content average of 89.1 per cent, supporting 19,440 jobs and 2,883 apprenticeships, </w:t>
      </w:r>
      <w:proofErr w:type="gramStart"/>
      <w:r>
        <w:t>traineeships</w:t>
      </w:r>
      <w:proofErr w:type="gramEnd"/>
      <w:r>
        <w:t xml:space="preserve"> and cadetships.</w:t>
      </w:r>
    </w:p>
    <w:p w14:paraId="16B26595" w14:textId="62A185C0" w:rsidR="007925E1" w:rsidRDefault="007925E1" w:rsidP="007D5116">
      <w:r>
        <w:t>Appendix 2 sets out all the Local Jobs First Strategic Projects that have been completed along with the local content commitments and achievements since November 2014.</w:t>
      </w:r>
    </w:p>
    <w:p w14:paraId="54EFCB09" w14:textId="77777777" w:rsidR="007925E1" w:rsidRDefault="007925E1" w:rsidP="00332188">
      <w:pPr>
        <w:pStyle w:val="Heading2numbered"/>
      </w:pPr>
      <w:bookmarkStart w:id="16" w:name="_Toc88235395"/>
      <w:r>
        <w:t>Major Projects Skills Guarantee</w:t>
      </w:r>
      <w:bookmarkEnd w:id="16"/>
    </w:p>
    <w:p w14:paraId="0E4D042B" w14:textId="19E3BD70" w:rsidR="007925E1" w:rsidRDefault="007925E1" w:rsidP="007D5116">
      <w:r>
        <w:t xml:space="preserve">Since its introduction in 2016, the </w:t>
      </w:r>
      <w:proofErr w:type="spellStart"/>
      <w:r>
        <w:t>MPSG</w:t>
      </w:r>
      <w:proofErr w:type="spellEnd"/>
      <w:r>
        <w:t xml:space="preserve"> has been applied to 185 projects worth collectively more than $60.5 billion, which have committed to more than 6.29 million contracted hours for 4,111 apprenticeships, </w:t>
      </w:r>
      <w:proofErr w:type="gramStart"/>
      <w:r>
        <w:t>traineeships</w:t>
      </w:r>
      <w:proofErr w:type="gramEnd"/>
      <w:r>
        <w:t xml:space="preserve"> and cadetships. This includes 46 regional projects that have committed to just over 734,000 hours to 420 apprenticeships, </w:t>
      </w:r>
      <w:proofErr w:type="gramStart"/>
      <w:r>
        <w:t>traineeships</w:t>
      </w:r>
      <w:proofErr w:type="gramEnd"/>
      <w:r>
        <w:t xml:space="preserve"> and cadetships.</w:t>
      </w:r>
    </w:p>
    <w:p w14:paraId="5E2B0082" w14:textId="77777777" w:rsidR="007925E1" w:rsidRDefault="007925E1" w:rsidP="00332188">
      <w:pPr>
        <w:pStyle w:val="Heading2numbered"/>
      </w:pPr>
      <w:bookmarkStart w:id="17" w:name="_Toc88235396"/>
      <w:r>
        <w:t>Grants</w:t>
      </w:r>
      <w:bookmarkEnd w:id="17"/>
    </w:p>
    <w:p w14:paraId="32BF5704" w14:textId="2CE5C0F1" w:rsidR="007925E1" w:rsidRDefault="007925E1" w:rsidP="007D5116">
      <w:r>
        <w:t>Victorian Government grants that meet the monetary thresholds are also required to apply the Local Jobs First Policy to ensure that procurement activities within the grants consider local businesses.</w:t>
      </w:r>
    </w:p>
    <w:p w14:paraId="7179FB7C" w14:textId="5CD649FA" w:rsidR="007925E1" w:rsidRDefault="007925E1" w:rsidP="007D5116">
      <w:r>
        <w:t xml:space="preserve">Recipients of grants must engage with the </w:t>
      </w:r>
      <w:proofErr w:type="spellStart"/>
      <w:r>
        <w:t>ICN</w:t>
      </w:r>
      <w:proofErr w:type="spellEnd"/>
      <w:r>
        <w:t xml:space="preserve"> to discuss opportunities for local SME inclusion on the grant activity. An Interaction Reference Number confirming engagement </w:t>
      </w:r>
      <w:r>
        <w:rPr>
          <w:spacing w:val="-4"/>
        </w:rPr>
        <w:t xml:space="preserve">is issued by the </w:t>
      </w:r>
      <w:proofErr w:type="spellStart"/>
      <w:r>
        <w:rPr>
          <w:spacing w:val="-4"/>
        </w:rPr>
        <w:t>ICN</w:t>
      </w:r>
      <w:proofErr w:type="spellEnd"/>
      <w:r>
        <w:rPr>
          <w:spacing w:val="-4"/>
        </w:rPr>
        <w:t xml:space="preserve"> and must be submitted by the grant recipient to the funding government</w:t>
      </w:r>
      <w:r>
        <w:t xml:space="preserve"> department or agency to demonstrate that local businesses were considered.</w:t>
      </w:r>
    </w:p>
    <w:p w14:paraId="6FB1A560" w14:textId="23E0E446" w:rsidR="007925E1" w:rsidRDefault="007925E1" w:rsidP="007D5116">
      <w:r>
        <w:t xml:space="preserve">During 2020-21, a total of 236 grants were </w:t>
      </w:r>
      <w:r>
        <w:rPr>
          <w:spacing w:val="-4"/>
        </w:rPr>
        <w:t xml:space="preserve">registered with the </w:t>
      </w:r>
      <w:proofErr w:type="spellStart"/>
      <w:r>
        <w:rPr>
          <w:spacing w:val="-4"/>
        </w:rPr>
        <w:t>ICN</w:t>
      </w:r>
      <w:proofErr w:type="spellEnd"/>
      <w:r>
        <w:rPr>
          <w:spacing w:val="-4"/>
        </w:rPr>
        <w:t xml:space="preserve">, an increase from 83 in the </w:t>
      </w:r>
      <w:r>
        <w:t>previous year.</w:t>
      </w:r>
    </w:p>
    <w:p w14:paraId="0D225248" w14:textId="77777777" w:rsidR="007925E1" w:rsidRDefault="007925E1" w:rsidP="00332188">
      <w:pPr>
        <w:pStyle w:val="Heading2numbered"/>
      </w:pPr>
      <w:bookmarkStart w:id="18" w:name="_Toc88235397"/>
      <w:r>
        <w:t>COVID-19 Response Exemptions</w:t>
      </w:r>
      <w:bookmarkEnd w:id="18"/>
    </w:p>
    <w:p w14:paraId="78BB581D" w14:textId="72BEFEF5" w:rsidR="007925E1" w:rsidRDefault="007925E1" w:rsidP="007D5116">
      <w:r>
        <w:t xml:space="preserve">On 16 March 2020, the Premier and Minister for Health declared a State of Emergency throughout Victoria under the Public Health and Wellbeing Act 2008. In response, on 27 March 2020, the Minister for Industry Support and Recovery exempted all procurement under the Health and Ambulance Services portfolios related </w:t>
      </w:r>
      <w:r>
        <w:rPr>
          <w:spacing w:val="-4"/>
        </w:rPr>
        <w:t>to the response to the COVID-19 emergency</w:t>
      </w:r>
      <w:r>
        <w:t xml:space="preserve"> from the Local Jobs First Policy, for the duration of the State of Emergency. During 2020-21, this exemption applied to 92 procurements conducted under these portfolios worth a total of $1.13 billion. </w:t>
      </w:r>
      <w:r>
        <w:rPr>
          <w:spacing w:val="-5"/>
        </w:rPr>
        <w:t>This was to allow the State’s health services to expedite procurement to respond to the crisis.</w:t>
      </w:r>
    </w:p>
    <w:p w14:paraId="46304712" w14:textId="2447E5C1" w:rsidR="007925E1" w:rsidRDefault="007925E1" w:rsidP="00332188">
      <w:pPr>
        <w:pStyle w:val="Heading2numbered"/>
      </w:pPr>
      <w:bookmarkStart w:id="19" w:name="_Toc88235398"/>
      <w:r>
        <w:t>Engagement and awareness, compliance</w:t>
      </w:r>
      <w:bookmarkEnd w:id="19"/>
    </w:p>
    <w:p w14:paraId="4523652A" w14:textId="0C974F84" w:rsidR="007925E1" w:rsidRDefault="007925E1" w:rsidP="007D5116">
      <w:r>
        <w:t xml:space="preserve">The Victorian Government recognises the value of a strong engagement and compliance framework to support the achievement of industry participation and job commitment outcomes. </w:t>
      </w:r>
    </w:p>
    <w:p w14:paraId="79ECDE1C" w14:textId="11413A9C" w:rsidR="007925E1" w:rsidRDefault="007925E1" w:rsidP="007D5116">
      <w:r>
        <w:t xml:space="preserve">With the significant increase in the number and type of Local Jobs First applicable projects, the </w:t>
      </w:r>
      <w:proofErr w:type="spellStart"/>
      <w:r>
        <w:t>ICN</w:t>
      </w:r>
      <w:proofErr w:type="spellEnd"/>
      <w:r>
        <w:t xml:space="preserve"> reported a continuation of strong engagement activities with local SMEs, </w:t>
      </w:r>
      <w:proofErr w:type="gramStart"/>
      <w:r>
        <w:t>departments</w:t>
      </w:r>
      <w:proofErr w:type="gramEnd"/>
      <w:r>
        <w:t xml:space="preserve"> and agencies on the implementation of Local Jobs First, including project contestability assessments and </w:t>
      </w:r>
      <w:proofErr w:type="spellStart"/>
      <w:r>
        <w:t>LIDP</w:t>
      </w:r>
      <w:proofErr w:type="spellEnd"/>
      <w:r>
        <w:t xml:space="preserve"> acknowledgements. The </w:t>
      </w:r>
      <w:proofErr w:type="spellStart"/>
      <w:r>
        <w:t>ICN</w:t>
      </w:r>
      <w:proofErr w:type="spellEnd"/>
      <w:r>
        <w:t xml:space="preserve"> delivered 12 project, policy or industry related briefing sessions and hosted one regional showcase during 2020-21, connecting more Victorian businesses to government project </w:t>
      </w:r>
      <w:r>
        <w:rPr>
          <w:spacing w:val="-4"/>
        </w:rPr>
        <w:t xml:space="preserve">opportunities. Events were held in metropolitan </w:t>
      </w:r>
      <w:r>
        <w:t xml:space="preserve">Melbourne and regional cities such as Seymour, Morwell, </w:t>
      </w:r>
      <w:proofErr w:type="gramStart"/>
      <w:r>
        <w:lastRenderedPageBreak/>
        <w:t>Geelong</w:t>
      </w:r>
      <w:proofErr w:type="gramEnd"/>
      <w:r>
        <w:t xml:space="preserve"> and Bendigo </w:t>
      </w:r>
      <w:r>
        <w:rPr>
          <w:spacing w:val="-4"/>
        </w:rPr>
        <w:t xml:space="preserve">(noting many events were virtual). Throughout 2020–21, the Local Jobs First Commissioner engaged 221 stakeholders. DJPR continued to engage with agencies across government on the application of Local Jobs First, </w:t>
      </w:r>
      <w:proofErr w:type="gramStart"/>
      <w:r>
        <w:rPr>
          <w:spacing w:val="-4"/>
        </w:rPr>
        <w:t xml:space="preserve">in particular </w:t>
      </w:r>
      <w:r>
        <w:t>for</w:t>
      </w:r>
      <w:proofErr w:type="gramEnd"/>
      <w:r>
        <w:t xml:space="preserve"> Strategic Projects.</w:t>
      </w:r>
    </w:p>
    <w:p w14:paraId="0F11E0EB" w14:textId="1D9E5622" w:rsidR="007925E1" w:rsidRDefault="007925E1" w:rsidP="007277ED">
      <w:r>
        <w:rPr>
          <w:spacing w:val="2"/>
        </w:rPr>
        <w:t xml:space="preserve">The Act provides the Local Jobs First </w:t>
      </w:r>
      <w:r>
        <w:rPr>
          <w:spacing w:val="-4"/>
        </w:rPr>
        <w:t xml:space="preserve">Commissioner with specific compliance powers. </w:t>
      </w:r>
      <w:r>
        <w:rPr>
          <w:spacing w:val="-2"/>
        </w:rPr>
        <w:t xml:space="preserve">It enables the Commissioner to monitor, review and enforce compliance of the Local Jobs </w:t>
      </w:r>
      <w:r>
        <w:rPr>
          <w:spacing w:val="-4"/>
        </w:rPr>
        <w:t xml:space="preserve">First and related commitments and obligations of projects that commenced since August 2018. A robust compliance strategy was developed </w:t>
      </w:r>
      <w:r>
        <w:rPr>
          <w:spacing w:val="-2"/>
        </w:rPr>
        <w:t xml:space="preserve">in February 2019 to outline how the Commissioner will encourage, monitor, and enforce compliance with the Act, Local Jobs First Policy and </w:t>
      </w:r>
      <w:proofErr w:type="spellStart"/>
      <w:r>
        <w:rPr>
          <w:spacing w:val="-2"/>
        </w:rPr>
        <w:t>LIDPs</w:t>
      </w:r>
      <w:proofErr w:type="spellEnd"/>
      <w:r>
        <w:t>. The Commissioner has completed seven audits to date. The Commissioner’s 2021-22 Compliance Audit Program is currently underway.</w:t>
      </w:r>
    </w:p>
    <w:p w14:paraId="3BEE5DE1" w14:textId="7DB1EA70" w:rsidR="007925E1" w:rsidRDefault="007925E1" w:rsidP="007277ED">
      <w:r>
        <w:t xml:space="preserve">In accordance with section 29 of the Act </w:t>
      </w:r>
      <w:r w:rsidR="00AD68AB">
        <w:t>–</w:t>
      </w:r>
      <w:r>
        <w:t xml:space="preserve"> Adverse Publicity Notices, the Local Jobs First Commissioner did not make any recommendations to issue any Adverse Publicity Notices during 2020-21.</w:t>
      </w:r>
    </w:p>
    <w:p w14:paraId="11E391CE" w14:textId="77777777" w:rsidR="00AD68AB" w:rsidRPr="0072748A" w:rsidRDefault="00AD68AB" w:rsidP="0072748A">
      <w:pPr>
        <w:rPr>
          <w:b/>
          <w:bCs/>
          <w:lang w:val="en-GB"/>
        </w:rPr>
      </w:pPr>
      <w:r w:rsidRPr="0072748A">
        <w:rPr>
          <w:b/>
          <w:bCs/>
          <w:lang w:val="en-GB"/>
        </w:rPr>
        <w:t xml:space="preserve">Breakdown of Metro, Regional and </w:t>
      </w:r>
      <w:proofErr w:type="spellStart"/>
      <w:r w:rsidRPr="0072748A">
        <w:rPr>
          <w:b/>
          <w:bCs/>
          <w:lang w:val="en-GB"/>
        </w:rPr>
        <w:t>Statewide</w:t>
      </w:r>
      <w:proofErr w:type="spellEnd"/>
      <w:r w:rsidRPr="0072748A">
        <w:rPr>
          <w:b/>
          <w:bCs/>
          <w:lang w:val="en-GB"/>
        </w:rPr>
        <w:t xml:space="preserve"> Projects over 2020-21</w:t>
      </w:r>
    </w:p>
    <w:p w14:paraId="429457A8" w14:textId="08DC6E54" w:rsidR="007925E1" w:rsidRPr="0072748A" w:rsidRDefault="0072748A" w:rsidP="007277ED">
      <w:pPr>
        <w:rPr>
          <w:b/>
          <w:bCs/>
        </w:rPr>
      </w:pPr>
      <w:r w:rsidRPr="0072748A">
        <w:rPr>
          <w:b/>
          <w:bCs/>
        </w:rPr>
        <w:t>Metro Melbourne</w:t>
      </w:r>
    </w:p>
    <w:p w14:paraId="2A7FFAE7" w14:textId="75008435" w:rsidR="0072748A" w:rsidRDefault="0072748A" w:rsidP="00980025">
      <w:r>
        <w:t>177 Commenced projects</w:t>
      </w:r>
      <w:r w:rsidR="00980025" w:rsidRPr="00980025">
        <w:t xml:space="preserve"> </w:t>
      </w:r>
      <w:r w:rsidR="00980025">
        <w:t>worth $4.3 billion:</w:t>
      </w:r>
    </w:p>
    <w:p w14:paraId="0AC93BC0" w14:textId="77777777" w:rsidR="0072748A" w:rsidRDefault="0072748A" w:rsidP="00980025">
      <w:pPr>
        <w:pStyle w:val="Bullet"/>
      </w:pPr>
      <w:r>
        <w:t>162 Standard projects</w:t>
      </w:r>
    </w:p>
    <w:p w14:paraId="6505E155" w14:textId="77777777" w:rsidR="0072748A" w:rsidRDefault="0072748A" w:rsidP="00980025">
      <w:pPr>
        <w:pStyle w:val="Bullet"/>
      </w:pPr>
      <w:r>
        <w:t>15 Strategic projects</w:t>
      </w:r>
    </w:p>
    <w:p w14:paraId="47E2A679" w14:textId="75B36A53" w:rsidR="0072748A" w:rsidRDefault="0072748A" w:rsidP="0072748A">
      <w:pPr>
        <w:pStyle w:val="Bullet"/>
      </w:pPr>
      <w:r>
        <w:t>6,649 Jobs committed</w:t>
      </w:r>
    </w:p>
    <w:p w14:paraId="5D194214" w14:textId="297DD4F2" w:rsidR="0072748A" w:rsidRDefault="0072748A" w:rsidP="0072748A">
      <w:pPr>
        <w:pStyle w:val="Bullet"/>
      </w:pPr>
      <w:r>
        <w:t>13,384 Opportunities for SMES</w:t>
      </w:r>
    </w:p>
    <w:p w14:paraId="4FF3967B" w14:textId="68F5796F" w:rsidR="007925E1" w:rsidRDefault="0072748A" w:rsidP="0072748A">
      <w:pPr>
        <w:pStyle w:val="Bulletlast"/>
      </w:pPr>
      <w:r>
        <w:t>93.1% Average local content</w:t>
      </w:r>
    </w:p>
    <w:p w14:paraId="78F770DC" w14:textId="05C12DF6" w:rsidR="00980025" w:rsidRDefault="00980025" w:rsidP="00980025">
      <w:r>
        <w:t>86 Completed projects worth $1.1 billion:</w:t>
      </w:r>
    </w:p>
    <w:p w14:paraId="47B1A4D4" w14:textId="77777777" w:rsidR="00980025" w:rsidRDefault="00980025" w:rsidP="00980025">
      <w:pPr>
        <w:pStyle w:val="Bullet"/>
      </w:pPr>
      <w:r>
        <w:t>84 Standard projects</w:t>
      </w:r>
    </w:p>
    <w:p w14:paraId="050D41FE" w14:textId="77777777" w:rsidR="00980025" w:rsidRDefault="00980025" w:rsidP="00980025">
      <w:pPr>
        <w:pStyle w:val="Bullet"/>
      </w:pPr>
      <w:r>
        <w:t>2 Strategic projects</w:t>
      </w:r>
    </w:p>
    <w:p w14:paraId="47B1B7BD" w14:textId="5F5BD2B6" w:rsidR="00980025" w:rsidRDefault="00980025" w:rsidP="00980025">
      <w:pPr>
        <w:pStyle w:val="Bullet"/>
      </w:pPr>
      <w:r>
        <w:t>2,735 Jobs committed</w:t>
      </w:r>
    </w:p>
    <w:p w14:paraId="07E29AD7" w14:textId="4EB218DA" w:rsidR="00980025" w:rsidRDefault="00980025" w:rsidP="00980025">
      <w:pPr>
        <w:pStyle w:val="Bullet"/>
      </w:pPr>
      <w:r>
        <w:t>3,789 Opportunities for SMES</w:t>
      </w:r>
    </w:p>
    <w:p w14:paraId="7B8BC1E5" w14:textId="0C53AEAE" w:rsidR="0072748A" w:rsidRDefault="00980025" w:rsidP="00980025">
      <w:pPr>
        <w:pStyle w:val="Bulletlast"/>
      </w:pPr>
      <w:r>
        <w:t>89.5% Average local content</w:t>
      </w:r>
    </w:p>
    <w:p w14:paraId="2DD4D283" w14:textId="25818907" w:rsidR="0072748A" w:rsidRPr="00980025" w:rsidRDefault="00980025" w:rsidP="007277ED">
      <w:pPr>
        <w:rPr>
          <w:b/>
          <w:bCs/>
        </w:rPr>
      </w:pPr>
      <w:r w:rsidRPr="00980025">
        <w:rPr>
          <w:b/>
          <w:bCs/>
        </w:rPr>
        <w:t>Regional Victoria</w:t>
      </w:r>
    </w:p>
    <w:p w14:paraId="345A816E" w14:textId="5370F5EB" w:rsidR="00980025" w:rsidRDefault="00980025" w:rsidP="00980025">
      <w:r>
        <w:t>121 Commenced projects</w:t>
      </w:r>
      <w:r w:rsidRPr="00980025">
        <w:t xml:space="preserve"> </w:t>
      </w:r>
      <w:r>
        <w:t>worth $1.7 billion:</w:t>
      </w:r>
    </w:p>
    <w:p w14:paraId="0F24271D" w14:textId="77777777" w:rsidR="00980025" w:rsidRDefault="00980025" w:rsidP="00980025">
      <w:pPr>
        <w:pStyle w:val="Bullet"/>
      </w:pPr>
      <w:r>
        <w:t>111 Standard projects</w:t>
      </w:r>
    </w:p>
    <w:p w14:paraId="78FD4851" w14:textId="77777777" w:rsidR="00980025" w:rsidRDefault="00980025" w:rsidP="00980025">
      <w:pPr>
        <w:pStyle w:val="Bullet"/>
      </w:pPr>
      <w:r>
        <w:t>10 Strategic projects</w:t>
      </w:r>
    </w:p>
    <w:p w14:paraId="6208820C" w14:textId="70BE2BBF" w:rsidR="00980025" w:rsidRDefault="00980025" w:rsidP="00980025">
      <w:pPr>
        <w:pStyle w:val="Bullet"/>
      </w:pPr>
      <w:r>
        <w:t>2,067 Jobs committed</w:t>
      </w:r>
    </w:p>
    <w:p w14:paraId="7B71E55D" w14:textId="0EFB22C1" w:rsidR="00980025" w:rsidRDefault="00980025" w:rsidP="00980025">
      <w:pPr>
        <w:pStyle w:val="Bullet"/>
      </w:pPr>
      <w:r>
        <w:t>9,719 Opportunities for SMES</w:t>
      </w:r>
    </w:p>
    <w:p w14:paraId="50E1DD67" w14:textId="5A9EFEA3" w:rsidR="0072748A" w:rsidRDefault="00980025" w:rsidP="00980025">
      <w:pPr>
        <w:pStyle w:val="Bulletlast"/>
      </w:pPr>
      <w:r>
        <w:t>91.9% Average local content</w:t>
      </w:r>
    </w:p>
    <w:p w14:paraId="1C757530" w14:textId="3DDBC8A2" w:rsidR="00980025" w:rsidRDefault="00980025" w:rsidP="00980025">
      <w:r>
        <w:t>78 Completed projects worth $713.3 million:</w:t>
      </w:r>
    </w:p>
    <w:p w14:paraId="611D77E5" w14:textId="77777777" w:rsidR="00980025" w:rsidRDefault="00980025" w:rsidP="00980025">
      <w:pPr>
        <w:pStyle w:val="Bullet"/>
      </w:pPr>
      <w:r>
        <w:t>75 Standard projects</w:t>
      </w:r>
    </w:p>
    <w:p w14:paraId="428D74A4" w14:textId="77777777" w:rsidR="00980025" w:rsidRDefault="00980025" w:rsidP="00980025">
      <w:pPr>
        <w:pStyle w:val="Bullet"/>
      </w:pPr>
      <w:r>
        <w:t>3 Strategic projects</w:t>
      </w:r>
    </w:p>
    <w:p w14:paraId="42C839D6" w14:textId="592FE2FB" w:rsidR="00980025" w:rsidRDefault="00980025" w:rsidP="00980025">
      <w:pPr>
        <w:pStyle w:val="Bullet"/>
      </w:pPr>
      <w:r>
        <w:t>1,377 Jobs committed</w:t>
      </w:r>
    </w:p>
    <w:p w14:paraId="165F914C" w14:textId="49921A12" w:rsidR="00980025" w:rsidRDefault="00980025" w:rsidP="00980025">
      <w:pPr>
        <w:pStyle w:val="Bullet"/>
      </w:pPr>
      <w:r>
        <w:t>3,262 Opportunities for SMES</w:t>
      </w:r>
    </w:p>
    <w:p w14:paraId="0A99ED61" w14:textId="4876DE1F" w:rsidR="00980025" w:rsidRDefault="00980025" w:rsidP="00980025">
      <w:pPr>
        <w:pStyle w:val="Bulletlast"/>
      </w:pPr>
      <w:r>
        <w:t>91.2% Average local content</w:t>
      </w:r>
    </w:p>
    <w:p w14:paraId="4B55A1CC" w14:textId="2716E040" w:rsidR="00980025" w:rsidRPr="00980025" w:rsidRDefault="00980025" w:rsidP="00980025">
      <w:pPr>
        <w:keepNext/>
        <w:rPr>
          <w:b/>
          <w:bCs/>
        </w:rPr>
      </w:pPr>
      <w:proofErr w:type="spellStart"/>
      <w:r w:rsidRPr="00980025">
        <w:rPr>
          <w:b/>
          <w:bCs/>
        </w:rPr>
        <w:lastRenderedPageBreak/>
        <w:t>Statewide</w:t>
      </w:r>
      <w:proofErr w:type="spellEnd"/>
    </w:p>
    <w:p w14:paraId="331A4512" w14:textId="1109F6DA" w:rsidR="00166830" w:rsidRDefault="00166830" w:rsidP="00166830">
      <w:r>
        <w:t>44 Commenced projects</w:t>
      </w:r>
      <w:r w:rsidRPr="00166830">
        <w:t xml:space="preserve"> </w:t>
      </w:r>
      <w:r>
        <w:t>worth $1.1 billion:</w:t>
      </w:r>
    </w:p>
    <w:p w14:paraId="11D88C5F" w14:textId="77777777" w:rsidR="00166830" w:rsidRDefault="00166830" w:rsidP="00166830">
      <w:pPr>
        <w:pStyle w:val="Bullet"/>
      </w:pPr>
      <w:r>
        <w:t>41 Standard projects</w:t>
      </w:r>
    </w:p>
    <w:p w14:paraId="3B8DE145" w14:textId="77777777" w:rsidR="00166830" w:rsidRDefault="00166830" w:rsidP="00166830">
      <w:pPr>
        <w:pStyle w:val="Bullet"/>
      </w:pPr>
      <w:r>
        <w:t>3 Strategic projects</w:t>
      </w:r>
    </w:p>
    <w:p w14:paraId="40A3F878" w14:textId="542023CE" w:rsidR="00166830" w:rsidRDefault="00166830" w:rsidP="00166830">
      <w:pPr>
        <w:pStyle w:val="Bullet"/>
      </w:pPr>
      <w:r>
        <w:t>1,449 Jobs committed</w:t>
      </w:r>
    </w:p>
    <w:p w14:paraId="6D7FD920" w14:textId="5DD9F554" w:rsidR="00166830" w:rsidRDefault="00166830" w:rsidP="00166830">
      <w:pPr>
        <w:pStyle w:val="Bullet"/>
      </w:pPr>
      <w:r>
        <w:t>1,533 Opportunities for SMES</w:t>
      </w:r>
    </w:p>
    <w:p w14:paraId="038AFDEE" w14:textId="1F032158" w:rsidR="00980025" w:rsidRDefault="00166830" w:rsidP="00166830">
      <w:pPr>
        <w:pStyle w:val="Bulletlast"/>
      </w:pPr>
      <w:r>
        <w:t>95.6% Average local content</w:t>
      </w:r>
    </w:p>
    <w:p w14:paraId="3A7E50E7" w14:textId="4CFE0C9B" w:rsidR="00166830" w:rsidRDefault="00166830" w:rsidP="00166830">
      <w:r>
        <w:t>18 Completed projects</w:t>
      </w:r>
      <w:r w:rsidRPr="00166830">
        <w:t xml:space="preserve"> </w:t>
      </w:r>
      <w:r>
        <w:t>worth $458.9 million:</w:t>
      </w:r>
    </w:p>
    <w:p w14:paraId="1AF28284" w14:textId="77777777" w:rsidR="00166830" w:rsidRDefault="00166830" w:rsidP="00166830">
      <w:pPr>
        <w:pStyle w:val="Bullet"/>
      </w:pPr>
      <w:r>
        <w:t>17 Standard projects</w:t>
      </w:r>
    </w:p>
    <w:p w14:paraId="6485B833" w14:textId="77777777" w:rsidR="00166830" w:rsidRDefault="00166830" w:rsidP="00166830">
      <w:pPr>
        <w:pStyle w:val="Bullet"/>
      </w:pPr>
      <w:r>
        <w:t>1 Strategic project</w:t>
      </w:r>
    </w:p>
    <w:p w14:paraId="6D018431" w14:textId="3EE93C6D" w:rsidR="00166830" w:rsidRDefault="00166830" w:rsidP="00166830">
      <w:pPr>
        <w:pStyle w:val="Bullet"/>
      </w:pPr>
      <w:r>
        <w:t>1,900 Jobs committed</w:t>
      </w:r>
    </w:p>
    <w:p w14:paraId="6E394E66" w14:textId="5BA20252" w:rsidR="00166830" w:rsidRDefault="00166830" w:rsidP="00166830">
      <w:pPr>
        <w:pStyle w:val="Bullet"/>
      </w:pPr>
      <w:r>
        <w:t>1,886 Opportunities for SMES</w:t>
      </w:r>
    </w:p>
    <w:p w14:paraId="5F974192" w14:textId="3B8AAB20" w:rsidR="00166830" w:rsidRDefault="00166830" w:rsidP="00166830">
      <w:pPr>
        <w:pStyle w:val="Bulletlast"/>
      </w:pPr>
      <w:r>
        <w:t>96% Average local content</w:t>
      </w:r>
    </w:p>
    <w:p w14:paraId="5A7CB27D" w14:textId="77777777" w:rsidR="00166830" w:rsidRDefault="00166830" w:rsidP="00166830"/>
    <w:p w14:paraId="4EE0CD57" w14:textId="0EE97CF8" w:rsidR="007925E1" w:rsidRDefault="007925E1" w:rsidP="00332188">
      <w:pPr>
        <w:pStyle w:val="Heading1numbered"/>
      </w:pPr>
      <w:bookmarkStart w:id="20" w:name="_Toc88235399"/>
      <w:r>
        <w:lastRenderedPageBreak/>
        <w:t>Spotlight on the Latrobe Valley region</w:t>
      </w:r>
      <w:bookmarkEnd w:id="20"/>
    </w:p>
    <w:p w14:paraId="21326896" w14:textId="5950B980" w:rsidR="007925E1" w:rsidRDefault="007925E1" w:rsidP="007277ED">
      <w:r>
        <w:t xml:space="preserve">The Latrobe Valley is located within the Gippsland region of Victoria and includes the three Local Government Areas (LGAs), Latrobe City Council, Baw </w:t>
      </w:r>
      <w:proofErr w:type="spellStart"/>
      <w:r>
        <w:t>Baw</w:t>
      </w:r>
      <w:proofErr w:type="spellEnd"/>
      <w:r>
        <w:t xml:space="preserve"> Shire Council and Wellington Shire Council. The Latrobe Valley Authority (</w:t>
      </w:r>
      <w:proofErr w:type="spellStart"/>
      <w:r>
        <w:t>LVA</w:t>
      </w:r>
      <w:proofErr w:type="spellEnd"/>
      <w:r>
        <w:t xml:space="preserve">) was established by the Victorian Government in November 2016 in response to the closure of the Hazelwood mine and power station to support the transition of the Latrobe Valley region to a more prosperous and diverse economy. </w:t>
      </w:r>
    </w:p>
    <w:p w14:paraId="25E2FE23" w14:textId="766A49B5" w:rsidR="007925E1" w:rsidRDefault="007925E1" w:rsidP="007277ED">
      <w:r>
        <w:t xml:space="preserve">Since 2014, a total of 9 projects have had local content requirements set worth a total of $791 million with an average of 92.2 per cent local content. These projects have created a total of 613 opportunities for SMEs, 446 jobs </w:t>
      </w:r>
      <w:r>
        <w:rPr>
          <w:spacing w:val="-2"/>
        </w:rPr>
        <w:t xml:space="preserve">and 51 apprentices, </w:t>
      </w:r>
      <w:proofErr w:type="gramStart"/>
      <w:r>
        <w:rPr>
          <w:spacing w:val="-2"/>
        </w:rPr>
        <w:t>trainees</w:t>
      </w:r>
      <w:proofErr w:type="gramEnd"/>
      <w:r>
        <w:rPr>
          <w:spacing w:val="-2"/>
        </w:rPr>
        <w:t xml:space="preserve"> and cadets. Three </w:t>
      </w:r>
      <w:r>
        <w:t xml:space="preserve">of these projects are highlighted below. </w:t>
      </w:r>
    </w:p>
    <w:p w14:paraId="103C4EAC" w14:textId="669A91C6" w:rsidR="007925E1" w:rsidRDefault="007925E1" w:rsidP="00332188">
      <w:pPr>
        <w:pStyle w:val="Heading2numbered"/>
      </w:pPr>
      <w:bookmarkStart w:id="21" w:name="_Toc88235400"/>
      <w:r>
        <w:t>Gippsland Regional Aquatic Centre</w:t>
      </w:r>
      <w:bookmarkEnd w:id="21"/>
    </w:p>
    <w:p w14:paraId="74A2DAAC" w14:textId="266CEE1A" w:rsidR="007925E1" w:rsidRDefault="007925E1" w:rsidP="007277ED">
      <w:r>
        <w:t xml:space="preserve">Opened on 23 March 2021, the $57 million Gippsland Regional Aquatic Centre Strategic Project delivered a world-class aquatic centre capable of catering for </w:t>
      </w:r>
      <w:r>
        <w:rPr>
          <w:spacing w:val="-2"/>
        </w:rPr>
        <w:t xml:space="preserve">competitive swimming and training, leisure </w:t>
      </w:r>
      <w:r>
        <w:rPr>
          <w:spacing w:val="-4"/>
        </w:rPr>
        <w:t xml:space="preserve">swimming, general community use and major </w:t>
      </w:r>
      <w:r>
        <w:rPr>
          <w:spacing w:val="-2"/>
        </w:rPr>
        <w:t xml:space="preserve">events. The project is the centrepiece of the Victorian Government’s $85 million Latrobe </w:t>
      </w:r>
      <w:r>
        <w:t xml:space="preserve">Valley Sports and Community Initiative </w:t>
      </w:r>
      <w:r>
        <w:rPr>
          <w:spacing w:val="-4"/>
        </w:rPr>
        <w:t xml:space="preserve">and was led by Latrobe City Council </w:t>
      </w:r>
      <w:r>
        <w:t xml:space="preserve">through </w:t>
      </w:r>
      <w:proofErr w:type="spellStart"/>
      <w:r>
        <w:t>ADCO</w:t>
      </w:r>
      <w:proofErr w:type="spellEnd"/>
      <w:r>
        <w:t xml:space="preserve"> Constructions.</w:t>
      </w:r>
    </w:p>
    <w:p w14:paraId="2D119977" w14:textId="77777777" w:rsidR="007925E1" w:rsidRDefault="007925E1" w:rsidP="007277ED">
      <w:r>
        <w:t xml:space="preserve">In line with Local Jobs First requirements, the </w:t>
      </w:r>
      <w:proofErr w:type="spellStart"/>
      <w:r>
        <w:t>ICN</w:t>
      </w:r>
      <w:proofErr w:type="spellEnd"/>
      <w:r>
        <w:t xml:space="preserve"> and Growing Regional Opportunities for Work (Gippsland) (GROW) were consulted extensively to maximise local content on the project and support local company engagement. As a result, the project build provided an economic boost for a host of </w:t>
      </w:r>
      <w:r>
        <w:rPr>
          <w:spacing w:val="-4"/>
        </w:rPr>
        <w:t xml:space="preserve">local contractors with more than 500 workers engaged in over 10,000 hours of work at the site. </w:t>
      </w:r>
    </w:p>
    <w:p w14:paraId="17392846" w14:textId="2FE6B71F" w:rsidR="007925E1" w:rsidRDefault="007925E1" w:rsidP="007277ED">
      <w:r>
        <w:t xml:space="preserve">Gippsland’s own </w:t>
      </w:r>
      <w:proofErr w:type="spellStart"/>
      <w:r>
        <w:t>Drilltec</w:t>
      </w:r>
      <w:proofErr w:type="spellEnd"/>
      <w:r>
        <w:t xml:space="preserve"> (Morwell), Millers Plumbing (Morwell), Laser Plumbing (Sale) and </w:t>
      </w:r>
      <w:proofErr w:type="spellStart"/>
      <w:r>
        <w:t>AusGeo</w:t>
      </w:r>
      <w:proofErr w:type="spellEnd"/>
      <w:r>
        <w:t xml:space="preserve">-thermal (Traralgon), contributed to the delivery of an innovative geothermal heating system for the pools. This involved drilling a deep bore to tap an aquifer 600 metres below the ground, installing the bore head, fitting the plant </w:t>
      </w:r>
      <w:proofErr w:type="gramStart"/>
      <w:r>
        <w:t>room</w:t>
      </w:r>
      <w:proofErr w:type="gramEnd"/>
      <w:r>
        <w:t xml:space="preserve"> and laying specialist pipework for the project. The system is a first for Victorian public aquatic centres and will deliver energy savings of over $200,000 per annum. </w:t>
      </w:r>
    </w:p>
    <w:p w14:paraId="40A0017F" w14:textId="77777777" w:rsidR="007925E1" w:rsidRDefault="007925E1" w:rsidP="00332188">
      <w:pPr>
        <w:pStyle w:val="Heading2numbered"/>
      </w:pPr>
      <w:bookmarkStart w:id="22" w:name="_Toc88235401"/>
      <w:r>
        <w:t>Gippsland Regional Indoor Sports Stadium</w:t>
      </w:r>
      <w:bookmarkEnd w:id="22"/>
    </w:p>
    <w:p w14:paraId="55663B61" w14:textId="77777777" w:rsidR="007925E1" w:rsidRDefault="007925E1" w:rsidP="007277ED">
      <w:r>
        <w:t xml:space="preserve">Led by Latrobe City Council through </w:t>
      </w:r>
      <w:proofErr w:type="spellStart"/>
      <w:r>
        <w:t>Becon</w:t>
      </w:r>
      <w:proofErr w:type="spellEnd"/>
      <w:r>
        <w:t xml:space="preserve"> Constructions (Aust) Pty Ltd, the $19 million Gippsland Regional Indoor Sports Stadium (</w:t>
      </w:r>
      <w:proofErr w:type="spellStart"/>
      <w:r>
        <w:t>GRISS</w:t>
      </w:r>
      <w:proofErr w:type="spellEnd"/>
      <w:r>
        <w:t>) is another key project within the Victorian Government’s $85 million Latrobe Valley Sports and Community Initiative (</w:t>
      </w:r>
      <w:proofErr w:type="spellStart"/>
      <w:r>
        <w:t>LVSCI</w:t>
      </w:r>
      <w:proofErr w:type="spellEnd"/>
      <w:r>
        <w:t xml:space="preserve">). </w:t>
      </w:r>
    </w:p>
    <w:p w14:paraId="4E00D4B3" w14:textId="68EDEEE5" w:rsidR="007925E1" w:rsidRDefault="007925E1" w:rsidP="007277ED">
      <w:proofErr w:type="spellStart"/>
      <w:r>
        <w:t>GRISS</w:t>
      </w:r>
      <w:proofErr w:type="spellEnd"/>
      <w:r>
        <w:t xml:space="preserve"> was opened on 17 December 2020 following a redevelopment at its site in Traralgon. The building now features nine courts including a 3,000-seat capacity show court. Now the largest event complex east of Melbourne, the stadium caters for netball, basketball, </w:t>
      </w:r>
      <w:proofErr w:type="gramStart"/>
      <w:r>
        <w:t>badminton</w:t>
      </w:r>
      <w:proofErr w:type="gramEnd"/>
      <w:r>
        <w:t xml:space="preserve"> and other indoor sports. It is also capable of hosting large-</w:t>
      </w:r>
      <w:r>
        <w:rPr>
          <w:spacing w:val="-4"/>
        </w:rPr>
        <w:t>scale events and is one of Basketball Victoria’s seven high performance training hubs and</w:t>
      </w:r>
      <w:r w:rsidR="007277ED">
        <w:rPr>
          <w:spacing w:val="-4"/>
        </w:rPr>
        <w:t xml:space="preserve"> </w:t>
      </w:r>
      <w:r>
        <w:t>a home to elite pathway programs.</w:t>
      </w:r>
    </w:p>
    <w:p w14:paraId="10ECB66A" w14:textId="221D53BD" w:rsidR="007925E1" w:rsidRDefault="007925E1" w:rsidP="007277ED">
      <w:r>
        <w:t xml:space="preserve">As a Local Jobs First Project, maximising </w:t>
      </w:r>
      <w:r>
        <w:rPr>
          <w:spacing w:val="-4"/>
        </w:rPr>
        <w:t xml:space="preserve">opportunities for local businesses and workers </w:t>
      </w:r>
      <w:r>
        <w:t xml:space="preserve">was a key priority. With the assistance of the </w:t>
      </w:r>
      <w:proofErr w:type="spellStart"/>
      <w:r>
        <w:t>ICN</w:t>
      </w:r>
      <w:proofErr w:type="spellEnd"/>
      <w:r>
        <w:t xml:space="preserve"> and GROW the project supported local industry with participation from scores of </w:t>
      </w:r>
      <w:r>
        <w:rPr>
          <w:spacing w:val="-4"/>
        </w:rPr>
        <w:t xml:space="preserve">local businesses. For example, local contractor </w:t>
      </w:r>
      <w:proofErr w:type="spellStart"/>
      <w:r>
        <w:t>WELDTEK</w:t>
      </w:r>
      <w:proofErr w:type="spellEnd"/>
      <w:r>
        <w:t xml:space="preserve"> erected the structural frame of the building while a total of 57 kilometres of Victorian Ash timber flooring was sourced from Heyfield’s Australian Sustainable Hardwoods.</w:t>
      </w:r>
    </w:p>
    <w:p w14:paraId="641EBCC0" w14:textId="77777777" w:rsidR="007925E1" w:rsidRDefault="007925E1" w:rsidP="00332188">
      <w:pPr>
        <w:pStyle w:val="Heading2numbered"/>
      </w:pPr>
      <w:bookmarkStart w:id="23" w:name="_Toc88235402"/>
      <w:r>
        <w:t>Morwell Innovation Centre</w:t>
      </w:r>
      <w:bookmarkEnd w:id="23"/>
    </w:p>
    <w:p w14:paraId="0A3BED17" w14:textId="6BC92955" w:rsidR="007925E1" w:rsidRDefault="007925E1" w:rsidP="007277ED">
      <w:r>
        <w:t xml:space="preserve">The Victorian Government supported the development of the $17 million Morwell Innovation Centre, a purpose-built hub to promote innovation, </w:t>
      </w:r>
      <w:proofErr w:type="gramStart"/>
      <w:r>
        <w:t>productivity</w:t>
      </w:r>
      <w:proofErr w:type="gramEnd"/>
      <w:r>
        <w:t xml:space="preserve"> and job creation. Managed by Federation University Gippsland in partnership with Regional Development Victoria and the Latrobe Valley Authority, the hub will drive innovation in the health, food and fibre, advanced </w:t>
      </w:r>
      <w:proofErr w:type="gramStart"/>
      <w:r>
        <w:t>manufacturing</w:t>
      </w:r>
      <w:proofErr w:type="gramEnd"/>
      <w:r>
        <w:t xml:space="preserve"> and new energy sectors. The centre incorporates a range of cost saving sustainability features, a 100-seat </w:t>
      </w:r>
      <w:r>
        <w:rPr>
          <w:spacing w:val="-4"/>
        </w:rPr>
        <w:t xml:space="preserve">conference facility, office space for commercial </w:t>
      </w:r>
      <w:r>
        <w:t>tenancies and an Innovation Hub designed to promote creative thinking and practice within Gippsland.</w:t>
      </w:r>
    </w:p>
    <w:p w14:paraId="38034EF1" w14:textId="1F438FA7" w:rsidR="007925E1" w:rsidRDefault="007925E1" w:rsidP="007277ED">
      <w:r>
        <w:lastRenderedPageBreak/>
        <w:t xml:space="preserve">The final building design was completed by Williams Ross Architects and constructed </w:t>
      </w:r>
      <w:r>
        <w:rPr>
          <w:spacing w:val="-2"/>
        </w:rPr>
        <w:t xml:space="preserve">by </w:t>
      </w:r>
      <w:proofErr w:type="spellStart"/>
      <w:r>
        <w:rPr>
          <w:spacing w:val="-2"/>
        </w:rPr>
        <w:t>Becon</w:t>
      </w:r>
      <w:proofErr w:type="spellEnd"/>
      <w:r>
        <w:rPr>
          <w:spacing w:val="-2"/>
        </w:rPr>
        <w:t xml:space="preserve"> Constructions (Aust) Pty Ltd which </w:t>
      </w:r>
      <w:r>
        <w:t xml:space="preserve">utilised 23 local suppliers and contractors for the work. The project injected $6 million </w:t>
      </w:r>
      <w:r>
        <w:rPr>
          <w:spacing w:val="-2"/>
        </w:rPr>
        <w:t xml:space="preserve">into the Gippsland economy providing strong support for the local construction sector and </w:t>
      </w:r>
      <w:r>
        <w:t>its broader supply chain.</w:t>
      </w:r>
    </w:p>
    <w:p w14:paraId="71F8473E" w14:textId="7DEAB130" w:rsidR="007925E1" w:rsidRDefault="007925E1" w:rsidP="007277ED">
      <w:r>
        <w:t xml:space="preserve">The new centre forms part of the Hi-Tech Precinct Gippsland, an initiative that brings together education, </w:t>
      </w:r>
      <w:proofErr w:type="gramStart"/>
      <w:r>
        <w:t>research</w:t>
      </w:r>
      <w:proofErr w:type="gramEnd"/>
      <w:r>
        <w:t xml:space="preserve"> and industry to collaborate, innovate and transform industries that will shape an exciting new future for the region.</w:t>
      </w:r>
    </w:p>
    <w:p w14:paraId="5CD2119A" w14:textId="2F9C6F22" w:rsidR="007925E1" w:rsidRDefault="007925E1" w:rsidP="00332188">
      <w:pPr>
        <w:pStyle w:val="Heading1numbered"/>
      </w:pPr>
      <w:bookmarkStart w:id="24" w:name="_Toc88235403"/>
      <w:r>
        <w:lastRenderedPageBreak/>
        <w:t>Local Jobs First Trends and Analysis</w:t>
      </w:r>
      <w:bookmarkEnd w:id="24"/>
    </w:p>
    <w:p w14:paraId="01FA395C" w14:textId="1F602606" w:rsidR="007925E1" w:rsidRDefault="007925E1" w:rsidP="00332188">
      <w:pPr>
        <w:pStyle w:val="Heading2numbered"/>
      </w:pPr>
      <w:bookmarkStart w:id="25" w:name="_Toc88235404"/>
      <w:r>
        <w:t>Value of setting local content targets on projects</w:t>
      </w:r>
      <w:bookmarkEnd w:id="25"/>
    </w:p>
    <w:p w14:paraId="77772DEC" w14:textId="77777777" w:rsidR="007925E1" w:rsidRDefault="007925E1" w:rsidP="007277ED">
      <w:r>
        <w:t xml:space="preserve">Setting minimum local content requirements </w:t>
      </w:r>
      <w:r>
        <w:rPr>
          <w:spacing w:val="-4"/>
        </w:rPr>
        <w:t xml:space="preserve">for Strategic </w:t>
      </w:r>
      <w:r w:rsidRPr="007277ED">
        <w:t>Projects</w:t>
      </w:r>
      <w:r>
        <w:rPr>
          <w:spacing w:val="-4"/>
        </w:rPr>
        <w:t xml:space="preserve"> ensures opportunities for</w:t>
      </w:r>
      <w:r>
        <w:t xml:space="preserve"> local businesses and workers are maximised and leads to greater awareness and use of local suppliers by major contractors.</w:t>
      </w:r>
    </w:p>
    <w:p w14:paraId="3229BD16" w14:textId="4A0E144A" w:rsidR="007925E1" w:rsidRDefault="007925E1" w:rsidP="007277ED">
      <w:r>
        <w:t xml:space="preserve">Over the past four years, there has been a 5-10 per cent increase (and up to 18 per cent for targeted categories) in minimum local content requirements, which is a testament to Local Jobs First’s ability to assist with the </w:t>
      </w:r>
      <w:r>
        <w:rPr>
          <w:spacing w:val="-2"/>
        </w:rPr>
        <w:t xml:space="preserve">development of market capability. Setting ambitious local content targets on projects over the medium term also allows the market to respond to similar projects over time, which ultimately leads to industry’s ability to exceed local content requirements over time and encourages higher bids, as well as increasing </w:t>
      </w:r>
      <w:r>
        <w:t xml:space="preserve">the integration of local businesses into supply chains. </w:t>
      </w:r>
    </w:p>
    <w:p w14:paraId="0647B343" w14:textId="6A4C9AAE" w:rsidR="007925E1" w:rsidRDefault="007925E1" w:rsidP="00EE6C31">
      <w:r>
        <w:t xml:space="preserve">The success of increasing local content over time is evident in such sectors as the construction and upgrading of railways, with the ability of the local supply chain to manufacture signalling products increasing over time. </w:t>
      </w:r>
    </w:p>
    <w:p w14:paraId="07B4C2A5" w14:textId="4E6F202E" w:rsidR="007925E1" w:rsidRDefault="007925E1" w:rsidP="00EE6C31">
      <w:r>
        <w:t xml:space="preserve">In late 2015, </w:t>
      </w:r>
      <w:proofErr w:type="spellStart"/>
      <w:r>
        <w:t>ICN’s</w:t>
      </w:r>
      <w:proofErr w:type="spellEnd"/>
      <w:r>
        <w:t xml:space="preserve"> benchmarking for signalling was around 50 per cent local content, which has since grown to now achieve around 68 per cent. There have also been instances where industry has been able to exceed this, such as the Warrnambool Line Upgrade Project where the Minister for Industry Support and Recovery set signalling at 68 per cent, and</w:t>
      </w:r>
      <w:r>
        <w:rPr>
          <w:spacing w:val="-2"/>
        </w:rPr>
        <w:t xml:space="preserve"> the project committed an overall 77 per cent </w:t>
      </w:r>
      <w:r>
        <w:t xml:space="preserve">local content for signalling as part of the </w:t>
      </w:r>
      <w:proofErr w:type="spellStart"/>
      <w:r>
        <w:t>LIDP</w:t>
      </w:r>
      <w:proofErr w:type="spellEnd"/>
      <w:r>
        <w:t>. This demonstrates the rapidly growing local capability in this category and may enable rail signalling projects to have their minimum local content requirements set even higher in the future.</w:t>
      </w:r>
    </w:p>
    <w:p w14:paraId="3C9BFB59" w14:textId="48E71969" w:rsidR="007925E1" w:rsidRDefault="007925E1" w:rsidP="00EE6C31">
      <w:r>
        <w:t xml:space="preserve">Another such example of local content increasing over time is evident in hospital and medical facilities projects. In 2015-16, the average requirement set for hospitals was 86.3 per cent. This has now increased </w:t>
      </w:r>
      <w:r>
        <w:rPr>
          <w:spacing w:val="-2"/>
        </w:rPr>
        <w:t xml:space="preserve">to be typically around 91.7 per cent. Alongside </w:t>
      </w:r>
      <w:r>
        <w:t>these Ministerial requirements, the average commitments made by bidders has also generally increased by around 2.7 per cent. These figures represent millions of dollars of local content now routinely delivered on hospital projects supporting local jobs and businesses.</w:t>
      </w:r>
    </w:p>
    <w:p w14:paraId="47066324" w14:textId="1287B064" w:rsidR="007925E1" w:rsidRPr="00FB525E" w:rsidRDefault="00FB525E" w:rsidP="00FB525E">
      <w:pPr>
        <w:rPr>
          <w:b/>
          <w:bCs/>
        </w:rPr>
      </w:pPr>
      <w:r w:rsidRPr="00FB525E">
        <w:rPr>
          <w:b/>
          <w:bCs/>
        </w:rPr>
        <w:t xml:space="preserve">Local Jobs First for hospitals, medical </w:t>
      </w:r>
      <w:proofErr w:type="gramStart"/>
      <w:r w:rsidRPr="00FB525E">
        <w:rPr>
          <w:b/>
          <w:bCs/>
        </w:rPr>
        <w:t>centres</w:t>
      </w:r>
      <w:proofErr w:type="gramEnd"/>
      <w:r w:rsidRPr="00FB525E">
        <w:rPr>
          <w:b/>
          <w:bCs/>
        </w:rPr>
        <w:t xml:space="preserve"> and aged care facilities since 2015-16 until 30</w:t>
      </w:r>
      <w:r>
        <w:rPr>
          <w:b/>
          <w:bCs/>
        </w:rPr>
        <w:t> </w:t>
      </w:r>
      <w:r w:rsidRPr="00FB525E">
        <w:rPr>
          <w:b/>
          <w:bCs/>
        </w:rPr>
        <w:t>June</w:t>
      </w:r>
      <w:r>
        <w:rPr>
          <w:b/>
          <w:bCs/>
        </w:rPr>
        <w:t> </w:t>
      </w:r>
      <w:r w:rsidRPr="00FB525E">
        <w:rPr>
          <w:b/>
          <w:bCs/>
        </w:rPr>
        <w:t>2021</w:t>
      </w:r>
    </w:p>
    <w:p w14:paraId="76B2CE34" w14:textId="1A68B134" w:rsidR="00FB525E" w:rsidRDefault="00FB525E" w:rsidP="00FB525E">
      <w:r>
        <w:t>71</w:t>
      </w:r>
      <w:r>
        <w:t xml:space="preserve"> </w:t>
      </w:r>
      <w:r>
        <w:t>Commenced projects</w:t>
      </w:r>
      <w:r w:rsidRPr="00FB525E">
        <w:t xml:space="preserve"> </w:t>
      </w:r>
      <w:r>
        <w:t>Worth $3.2 billion</w:t>
      </w:r>
    </w:p>
    <w:p w14:paraId="6B6623B2" w14:textId="77777777" w:rsidR="00FB525E" w:rsidRDefault="00FB525E" w:rsidP="00FB525E">
      <w:pPr>
        <w:pStyle w:val="Bullet"/>
      </w:pPr>
      <w:r>
        <w:t>11 Strategic projects</w:t>
      </w:r>
    </w:p>
    <w:p w14:paraId="6BF82188" w14:textId="48744FA3" w:rsidR="00FB525E" w:rsidRDefault="00FB525E" w:rsidP="00DA66C3">
      <w:pPr>
        <w:pStyle w:val="Bullet"/>
      </w:pPr>
      <w:r>
        <w:t>60 Standard projects</w:t>
      </w:r>
    </w:p>
    <w:p w14:paraId="32FF49B7" w14:textId="28C749B5" w:rsidR="00EE6C31" w:rsidRDefault="00DA66C3" w:rsidP="00DA66C3">
      <w:pPr>
        <w:pStyle w:val="Bullet"/>
      </w:pPr>
      <w:r w:rsidRPr="00DA66C3">
        <w:rPr>
          <w:rFonts w:hint="eastAsia"/>
        </w:rPr>
        <w:t>↑</w:t>
      </w:r>
      <w:r>
        <w:t xml:space="preserve"> </w:t>
      </w:r>
      <w:r w:rsidRPr="00DA66C3">
        <w:rPr>
          <w:rFonts w:hint="eastAsia"/>
        </w:rPr>
        <w:t>The average minimum requirement has increased by 5%, compared to 2015-16</w:t>
      </w:r>
    </w:p>
    <w:p w14:paraId="006362B9" w14:textId="31643AE6" w:rsidR="00DA66C3" w:rsidRDefault="00DA66C3" w:rsidP="00DA66C3">
      <w:pPr>
        <w:pStyle w:val="Bullet"/>
      </w:pPr>
      <w:r w:rsidRPr="00DA66C3">
        <w:rPr>
          <w:rFonts w:hint="eastAsia"/>
        </w:rPr>
        <w:t>↑</w:t>
      </w:r>
      <w:r>
        <w:t xml:space="preserve"> </w:t>
      </w:r>
      <w:r w:rsidRPr="00DA66C3">
        <w:rPr>
          <w:rFonts w:hint="eastAsia"/>
        </w:rPr>
        <w:t>The average commitment has increased by 2.7%, compared to 2015-16</w:t>
      </w:r>
    </w:p>
    <w:p w14:paraId="6D345741" w14:textId="317A63E6" w:rsidR="00DA66C3" w:rsidRDefault="00DA66C3" w:rsidP="00DA66C3">
      <w:pPr>
        <w:pStyle w:val="Bulletlast"/>
      </w:pPr>
      <w:r w:rsidRPr="00DA66C3">
        <w:t>3,749 opportunities for SMEs have been identified on these projects</w:t>
      </w:r>
    </w:p>
    <w:p w14:paraId="47039A4A" w14:textId="6A261392" w:rsidR="00F6655A" w:rsidRDefault="00DA66C3" w:rsidP="00DA66C3">
      <w:pPr>
        <w:keepNext/>
      </w:pPr>
      <w:r>
        <w:rPr>
          <w:noProof/>
        </w:rPr>
        <w:lastRenderedPageBreak/>
        <w:drawing>
          <wp:inline distT="0" distB="0" distL="0" distR="0" wp14:anchorId="0AA0B176" wp14:editId="3CCAB1DE">
            <wp:extent cx="6120396" cy="1618491"/>
            <wp:effectExtent l="0" t="0" r="0" b="1270"/>
            <wp:docPr id="1" name="Picture 1" descr="Cumulative Strategic Projects and Value line graph.&#10;&#10;Table below reflecting data i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mulative Strategic Projects and Value line graph.&#10;&#10;Table below reflecting data in graph."/>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396" cy="1618491"/>
                    </a:xfrm>
                    <a:prstGeom prst="rect">
                      <a:avLst/>
                    </a:prstGeom>
                  </pic:spPr>
                </pic:pic>
              </a:graphicData>
            </a:graphic>
          </wp:inline>
        </w:drawing>
      </w:r>
    </w:p>
    <w:p w14:paraId="7B06CA67" w14:textId="77777777" w:rsidR="00F6655A" w:rsidRDefault="00F6655A" w:rsidP="00F6655A">
      <w:pPr>
        <w:pStyle w:val="TableHeading"/>
      </w:pPr>
      <w:r>
        <w:t xml:space="preserve">Number and value of commenced hospitals, medical </w:t>
      </w:r>
      <w:proofErr w:type="gramStart"/>
      <w:r>
        <w:t>centres</w:t>
      </w:r>
      <w:proofErr w:type="gramEnd"/>
      <w:r>
        <w:t xml:space="preserve"> and aged care facilities projects</w:t>
      </w:r>
    </w:p>
    <w:tbl>
      <w:tblPr>
        <w:tblStyle w:val="TableGrid"/>
        <w:tblW w:w="0" w:type="auto"/>
        <w:tblLook w:val="04A0" w:firstRow="1" w:lastRow="0" w:firstColumn="1" w:lastColumn="0" w:noHBand="0" w:noVBand="1"/>
      </w:tblPr>
      <w:tblGrid>
        <w:gridCol w:w="2597"/>
        <w:gridCol w:w="2597"/>
        <w:gridCol w:w="2598"/>
      </w:tblGrid>
      <w:tr w:rsidR="00DA66C3" w:rsidRPr="0043081C" w14:paraId="1B127335" w14:textId="77777777" w:rsidTr="00513100">
        <w:trPr>
          <w:cnfStyle w:val="100000000000" w:firstRow="1" w:lastRow="0" w:firstColumn="0" w:lastColumn="0" w:oddVBand="0" w:evenVBand="0" w:oddHBand="0" w:evenHBand="0" w:firstRowFirstColumn="0" w:firstRowLastColumn="0" w:lastRowFirstColumn="0" w:lastRowLastColumn="0"/>
        </w:trPr>
        <w:tc>
          <w:tcPr>
            <w:tcW w:w="2597" w:type="dxa"/>
          </w:tcPr>
          <w:p w14:paraId="3CF940E0" w14:textId="77777777" w:rsidR="00DA66C3" w:rsidRPr="0043081C" w:rsidRDefault="00DA66C3" w:rsidP="00DA66C3">
            <w:pPr>
              <w:pStyle w:val="TableCopy"/>
              <w:keepNext/>
              <w:spacing w:after="60"/>
            </w:pPr>
          </w:p>
        </w:tc>
        <w:tc>
          <w:tcPr>
            <w:tcW w:w="2597" w:type="dxa"/>
          </w:tcPr>
          <w:p w14:paraId="413A99FB" w14:textId="77777777" w:rsidR="00DA66C3" w:rsidRPr="0043081C" w:rsidRDefault="00DA66C3" w:rsidP="00DA66C3">
            <w:pPr>
              <w:pStyle w:val="TableCopy"/>
              <w:keepNext/>
              <w:spacing w:after="60"/>
              <w:jc w:val="right"/>
            </w:pPr>
            <w:r w:rsidRPr="0043081C">
              <w:t>Projects</w:t>
            </w:r>
          </w:p>
        </w:tc>
        <w:tc>
          <w:tcPr>
            <w:tcW w:w="2598" w:type="dxa"/>
          </w:tcPr>
          <w:p w14:paraId="00320C67" w14:textId="6809D098" w:rsidR="00DA66C3" w:rsidRPr="0043081C" w:rsidRDefault="00DA66C3" w:rsidP="00DA66C3">
            <w:pPr>
              <w:pStyle w:val="TableCopy"/>
              <w:keepNext/>
              <w:spacing w:after="60"/>
              <w:jc w:val="right"/>
            </w:pPr>
            <w:r w:rsidRPr="0043081C">
              <w:t>Value</w:t>
            </w:r>
            <w:r>
              <w:t xml:space="preserve"> ($)</w:t>
            </w:r>
          </w:p>
        </w:tc>
      </w:tr>
      <w:tr w:rsidR="00DA66C3" w14:paraId="5F4EDFA3" w14:textId="77777777" w:rsidTr="00513100">
        <w:tc>
          <w:tcPr>
            <w:tcW w:w="2597" w:type="dxa"/>
          </w:tcPr>
          <w:p w14:paraId="423CFC89" w14:textId="77777777" w:rsidR="00DA66C3" w:rsidRDefault="00DA66C3" w:rsidP="00DA66C3">
            <w:pPr>
              <w:pStyle w:val="TableCopy"/>
              <w:keepNext/>
              <w:spacing w:after="60"/>
            </w:pPr>
            <w:r>
              <w:t>2015-16 FY</w:t>
            </w:r>
          </w:p>
        </w:tc>
        <w:tc>
          <w:tcPr>
            <w:tcW w:w="2597" w:type="dxa"/>
          </w:tcPr>
          <w:p w14:paraId="38B0EB5D" w14:textId="36C32650" w:rsidR="00DA66C3" w:rsidRDefault="00CB3928" w:rsidP="00DA66C3">
            <w:pPr>
              <w:pStyle w:val="TableCopy"/>
              <w:keepNext/>
              <w:spacing w:after="60"/>
              <w:jc w:val="right"/>
            </w:pPr>
            <w:r>
              <w:t>9</w:t>
            </w:r>
          </w:p>
        </w:tc>
        <w:tc>
          <w:tcPr>
            <w:tcW w:w="2598" w:type="dxa"/>
          </w:tcPr>
          <w:p w14:paraId="76420F38" w14:textId="17CB29A8" w:rsidR="00DA66C3" w:rsidRDefault="00CB3928" w:rsidP="00DA66C3">
            <w:pPr>
              <w:pStyle w:val="TableCopy"/>
              <w:keepNext/>
              <w:spacing w:after="60"/>
              <w:jc w:val="right"/>
            </w:pPr>
            <w:r>
              <w:t>252M</w:t>
            </w:r>
          </w:p>
        </w:tc>
      </w:tr>
      <w:tr w:rsidR="00DA66C3" w14:paraId="4F1887DD" w14:textId="77777777" w:rsidTr="00513100">
        <w:tc>
          <w:tcPr>
            <w:tcW w:w="2597" w:type="dxa"/>
          </w:tcPr>
          <w:p w14:paraId="6FE659A3" w14:textId="77777777" w:rsidR="00DA66C3" w:rsidRDefault="00DA66C3" w:rsidP="00513100">
            <w:pPr>
              <w:pStyle w:val="TableCopy"/>
              <w:spacing w:after="60"/>
            </w:pPr>
            <w:r>
              <w:t>2016-17 FY</w:t>
            </w:r>
          </w:p>
        </w:tc>
        <w:tc>
          <w:tcPr>
            <w:tcW w:w="2597" w:type="dxa"/>
          </w:tcPr>
          <w:p w14:paraId="7309B1DB" w14:textId="0EF826D4" w:rsidR="00DA66C3" w:rsidRDefault="00CB3928" w:rsidP="00513100">
            <w:pPr>
              <w:pStyle w:val="TableCopy"/>
              <w:spacing w:after="60"/>
              <w:jc w:val="right"/>
            </w:pPr>
            <w:r>
              <w:t>18</w:t>
            </w:r>
          </w:p>
        </w:tc>
        <w:tc>
          <w:tcPr>
            <w:tcW w:w="2598" w:type="dxa"/>
          </w:tcPr>
          <w:p w14:paraId="55F91146" w14:textId="5B944AC2" w:rsidR="00DA66C3" w:rsidRDefault="00CB3928" w:rsidP="00513100">
            <w:pPr>
              <w:pStyle w:val="TableCopy"/>
              <w:spacing w:after="60"/>
              <w:jc w:val="right"/>
            </w:pPr>
            <w:r>
              <w:t>113M</w:t>
            </w:r>
          </w:p>
        </w:tc>
      </w:tr>
      <w:tr w:rsidR="00DA66C3" w14:paraId="71DB4F9C" w14:textId="77777777" w:rsidTr="00513100">
        <w:tc>
          <w:tcPr>
            <w:tcW w:w="2597" w:type="dxa"/>
          </w:tcPr>
          <w:p w14:paraId="7B211687" w14:textId="77777777" w:rsidR="00DA66C3" w:rsidRDefault="00DA66C3" w:rsidP="00513100">
            <w:pPr>
              <w:pStyle w:val="TableCopy"/>
              <w:spacing w:after="60"/>
            </w:pPr>
            <w:r>
              <w:t>2017-18 FY</w:t>
            </w:r>
          </w:p>
        </w:tc>
        <w:tc>
          <w:tcPr>
            <w:tcW w:w="2597" w:type="dxa"/>
          </w:tcPr>
          <w:p w14:paraId="3F6A32CD" w14:textId="611DF6E9" w:rsidR="00DA66C3" w:rsidRDefault="00CB3928" w:rsidP="00513100">
            <w:pPr>
              <w:pStyle w:val="TableCopy"/>
              <w:spacing w:after="60"/>
              <w:jc w:val="right"/>
            </w:pPr>
            <w:r>
              <w:t>11</w:t>
            </w:r>
          </w:p>
        </w:tc>
        <w:tc>
          <w:tcPr>
            <w:tcW w:w="2598" w:type="dxa"/>
          </w:tcPr>
          <w:p w14:paraId="682BC2C1" w14:textId="6304D1C3" w:rsidR="00DA66C3" w:rsidRDefault="00CB3928" w:rsidP="00513100">
            <w:pPr>
              <w:pStyle w:val="TableCopy"/>
              <w:spacing w:after="60"/>
              <w:jc w:val="right"/>
            </w:pPr>
            <w:r>
              <w:t>778M</w:t>
            </w:r>
          </w:p>
        </w:tc>
      </w:tr>
      <w:tr w:rsidR="00DA66C3" w14:paraId="7B24EEE9" w14:textId="77777777" w:rsidTr="00513100">
        <w:tc>
          <w:tcPr>
            <w:tcW w:w="2597" w:type="dxa"/>
          </w:tcPr>
          <w:p w14:paraId="058A0A4A" w14:textId="77777777" w:rsidR="00DA66C3" w:rsidRDefault="00DA66C3" w:rsidP="00513100">
            <w:pPr>
              <w:pStyle w:val="TableCopy"/>
              <w:spacing w:after="60"/>
            </w:pPr>
            <w:r>
              <w:t>2018-19 FY</w:t>
            </w:r>
          </w:p>
        </w:tc>
        <w:tc>
          <w:tcPr>
            <w:tcW w:w="2597" w:type="dxa"/>
          </w:tcPr>
          <w:p w14:paraId="1BB95AAE" w14:textId="559641F4" w:rsidR="00DA66C3" w:rsidRDefault="00CB3928" w:rsidP="00513100">
            <w:pPr>
              <w:pStyle w:val="TableCopy"/>
              <w:spacing w:after="60"/>
              <w:jc w:val="right"/>
            </w:pPr>
            <w:r>
              <w:t>7</w:t>
            </w:r>
          </w:p>
        </w:tc>
        <w:tc>
          <w:tcPr>
            <w:tcW w:w="2598" w:type="dxa"/>
          </w:tcPr>
          <w:p w14:paraId="30D8759E" w14:textId="4AF00526" w:rsidR="00DA66C3" w:rsidRDefault="00CB3928" w:rsidP="00513100">
            <w:pPr>
              <w:pStyle w:val="TableCopy"/>
              <w:spacing w:after="60"/>
              <w:jc w:val="right"/>
            </w:pPr>
            <w:r>
              <w:t>31M</w:t>
            </w:r>
          </w:p>
        </w:tc>
      </w:tr>
      <w:tr w:rsidR="00DA66C3" w14:paraId="2DA438C8" w14:textId="77777777" w:rsidTr="00513100">
        <w:tc>
          <w:tcPr>
            <w:tcW w:w="2597" w:type="dxa"/>
          </w:tcPr>
          <w:p w14:paraId="52EE498B" w14:textId="77777777" w:rsidR="00DA66C3" w:rsidRDefault="00DA66C3" w:rsidP="00513100">
            <w:pPr>
              <w:pStyle w:val="TableCopy"/>
              <w:spacing w:after="60"/>
            </w:pPr>
            <w:r>
              <w:t>2019-20 FY</w:t>
            </w:r>
          </w:p>
        </w:tc>
        <w:tc>
          <w:tcPr>
            <w:tcW w:w="2597" w:type="dxa"/>
          </w:tcPr>
          <w:p w14:paraId="1A883EBA" w14:textId="7234E64F" w:rsidR="00DA66C3" w:rsidRDefault="00CB3928" w:rsidP="00513100">
            <w:pPr>
              <w:pStyle w:val="TableCopy"/>
              <w:spacing w:after="60"/>
              <w:jc w:val="right"/>
            </w:pPr>
            <w:r>
              <w:t>12</w:t>
            </w:r>
          </w:p>
        </w:tc>
        <w:tc>
          <w:tcPr>
            <w:tcW w:w="2598" w:type="dxa"/>
          </w:tcPr>
          <w:p w14:paraId="77DB2841" w14:textId="75025E70" w:rsidR="00DA66C3" w:rsidRDefault="00CB3928" w:rsidP="00513100">
            <w:pPr>
              <w:pStyle w:val="TableCopy"/>
              <w:spacing w:after="60"/>
              <w:jc w:val="right"/>
            </w:pPr>
            <w:r>
              <w:t>217M</w:t>
            </w:r>
          </w:p>
        </w:tc>
      </w:tr>
      <w:tr w:rsidR="00DA66C3" w14:paraId="38225353" w14:textId="77777777" w:rsidTr="00513100">
        <w:tc>
          <w:tcPr>
            <w:tcW w:w="2597" w:type="dxa"/>
          </w:tcPr>
          <w:p w14:paraId="10230B2E" w14:textId="77777777" w:rsidR="00DA66C3" w:rsidRDefault="00DA66C3" w:rsidP="00513100">
            <w:pPr>
              <w:pStyle w:val="TableCopy"/>
              <w:spacing w:after="60"/>
            </w:pPr>
            <w:r>
              <w:t>2020-21 FY</w:t>
            </w:r>
          </w:p>
        </w:tc>
        <w:tc>
          <w:tcPr>
            <w:tcW w:w="2597" w:type="dxa"/>
          </w:tcPr>
          <w:p w14:paraId="2B7091DE" w14:textId="7527BC72" w:rsidR="00DA66C3" w:rsidRDefault="00CB3928" w:rsidP="00513100">
            <w:pPr>
              <w:pStyle w:val="TableCopy"/>
              <w:spacing w:after="60"/>
              <w:jc w:val="right"/>
            </w:pPr>
            <w:r>
              <w:t>14</w:t>
            </w:r>
          </w:p>
        </w:tc>
        <w:tc>
          <w:tcPr>
            <w:tcW w:w="2598" w:type="dxa"/>
          </w:tcPr>
          <w:p w14:paraId="1898C74B" w14:textId="083035D0" w:rsidR="00DA66C3" w:rsidRDefault="00CB3928" w:rsidP="00513100">
            <w:pPr>
              <w:pStyle w:val="TableCopy"/>
              <w:spacing w:after="60"/>
              <w:jc w:val="right"/>
            </w:pPr>
            <w:r>
              <w:t>1.7bn</w:t>
            </w:r>
          </w:p>
        </w:tc>
      </w:tr>
    </w:tbl>
    <w:p w14:paraId="1258DE2D" w14:textId="76502AB4" w:rsidR="00DA66C3" w:rsidRDefault="00DA66C3" w:rsidP="00FB525E"/>
    <w:p w14:paraId="7C832ABB" w14:textId="324802CB" w:rsidR="00DA66C3" w:rsidRDefault="00CB3928" w:rsidP="00FB525E">
      <w:r>
        <w:rPr>
          <w:noProof/>
        </w:rPr>
        <w:drawing>
          <wp:inline distT="0" distB="0" distL="0" distR="0" wp14:anchorId="616D9B94" wp14:editId="02D71E9D">
            <wp:extent cx="6117348" cy="1956820"/>
            <wp:effectExtent l="0" t="0" r="0" b="0"/>
            <wp:docPr id="4" name="Picture 4" descr="Cumulative Strategic Projects and Value line graph.&#10;&#10;Table below reflecting data i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mulative Strategic Projects and Value line graph.&#10;&#10;Table below reflecting data in graph."/>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17348" cy="1956820"/>
                    </a:xfrm>
                    <a:prstGeom prst="rect">
                      <a:avLst/>
                    </a:prstGeom>
                  </pic:spPr>
                </pic:pic>
              </a:graphicData>
            </a:graphic>
          </wp:inline>
        </w:drawing>
      </w:r>
    </w:p>
    <w:p w14:paraId="0F9FE1B1" w14:textId="34696DE6" w:rsidR="00492AE9" w:rsidRDefault="00492AE9" w:rsidP="00492AE9">
      <w:pPr>
        <w:pStyle w:val="TableHeading"/>
      </w:pPr>
      <w:r>
        <w:t xml:space="preserve">Average local content for hospitals, medical </w:t>
      </w:r>
      <w:proofErr w:type="gramStart"/>
      <w:r>
        <w:t>centres</w:t>
      </w:r>
      <w:proofErr w:type="gramEnd"/>
      <w:r>
        <w:t xml:space="preserve"> and aged care facilities projects</w:t>
      </w:r>
    </w:p>
    <w:tbl>
      <w:tblPr>
        <w:tblStyle w:val="TableGrid"/>
        <w:tblW w:w="0" w:type="auto"/>
        <w:tblLook w:val="04A0" w:firstRow="1" w:lastRow="0" w:firstColumn="1" w:lastColumn="0" w:noHBand="0" w:noVBand="1"/>
      </w:tblPr>
      <w:tblGrid>
        <w:gridCol w:w="2597"/>
        <w:gridCol w:w="2597"/>
      </w:tblGrid>
      <w:tr w:rsidR="00492AE9" w:rsidRPr="0043081C" w14:paraId="0FD4311F" w14:textId="77777777" w:rsidTr="00A35EBD">
        <w:trPr>
          <w:cnfStyle w:val="100000000000" w:firstRow="1" w:lastRow="0" w:firstColumn="0" w:lastColumn="0" w:oddVBand="0" w:evenVBand="0" w:oddHBand="0" w:evenHBand="0" w:firstRowFirstColumn="0" w:firstRowLastColumn="0" w:lastRowFirstColumn="0" w:lastRowLastColumn="0"/>
        </w:trPr>
        <w:tc>
          <w:tcPr>
            <w:tcW w:w="2597" w:type="dxa"/>
          </w:tcPr>
          <w:p w14:paraId="3D55DF83" w14:textId="77777777" w:rsidR="00492AE9" w:rsidRPr="0043081C" w:rsidRDefault="00492AE9" w:rsidP="00A35EBD">
            <w:pPr>
              <w:pStyle w:val="TableCopy"/>
              <w:keepNext/>
              <w:spacing w:after="60"/>
            </w:pPr>
          </w:p>
        </w:tc>
        <w:tc>
          <w:tcPr>
            <w:tcW w:w="2597" w:type="dxa"/>
          </w:tcPr>
          <w:p w14:paraId="226C82A1" w14:textId="286F1115" w:rsidR="00492AE9" w:rsidRPr="0043081C" w:rsidRDefault="00492AE9" w:rsidP="00A35EBD">
            <w:pPr>
              <w:pStyle w:val="TableCopy"/>
              <w:keepNext/>
              <w:spacing w:after="60"/>
              <w:jc w:val="right"/>
            </w:pPr>
            <w:r>
              <w:t>%</w:t>
            </w:r>
          </w:p>
        </w:tc>
      </w:tr>
      <w:tr w:rsidR="00492AE9" w14:paraId="72D4C9A2" w14:textId="77777777" w:rsidTr="00A35EBD">
        <w:tc>
          <w:tcPr>
            <w:tcW w:w="2597" w:type="dxa"/>
          </w:tcPr>
          <w:p w14:paraId="5A6D2F1A" w14:textId="77777777" w:rsidR="00492AE9" w:rsidRDefault="00492AE9" w:rsidP="00A35EBD">
            <w:pPr>
              <w:pStyle w:val="TableCopy"/>
              <w:keepNext/>
              <w:spacing w:after="60"/>
            </w:pPr>
            <w:r>
              <w:t>2015-16 FY</w:t>
            </w:r>
          </w:p>
        </w:tc>
        <w:tc>
          <w:tcPr>
            <w:tcW w:w="2597" w:type="dxa"/>
          </w:tcPr>
          <w:p w14:paraId="29B4E52B" w14:textId="3AA08518" w:rsidR="00492AE9" w:rsidRDefault="00492AE9" w:rsidP="00A35EBD">
            <w:pPr>
              <w:pStyle w:val="TableCopy"/>
              <w:keepNext/>
              <w:spacing w:after="60"/>
              <w:jc w:val="right"/>
            </w:pPr>
            <w:r>
              <w:t>86</w:t>
            </w:r>
          </w:p>
        </w:tc>
      </w:tr>
      <w:tr w:rsidR="00492AE9" w14:paraId="3DB1084C" w14:textId="77777777" w:rsidTr="00A35EBD">
        <w:tc>
          <w:tcPr>
            <w:tcW w:w="2597" w:type="dxa"/>
          </w:tcPr>
          <w:p w14:paraId="6848521F" w14:textId="77777777" w:rsidR="00492AE9" w:rsidRDefault="00492AE9" w:rsidP="00A35EBD">
            <w:pPr>
              <w:pStyle w:val="TableCopy"/>
              <w:spacing w:after="60"/>
            </w:pPr>
            <w:r>
              <w:t>2016-17 FY</w:t>
            </w:r>
          </w:p>
        </w:tc>
        <w:tc>
          <w:tcPr>
            <w:tcW w:w="2597" w:type="dxa"/>
          </w:tcPr>
          <w:p w14:paraId="39835C48" w14:textId="490CF8C4" w:rsidR="00492AE9" w:rsidRDefault="00492AE9" w:rsidP="00A35EBD">
            <w:pPr>
              <w:pStyle w:val="TableCopy"/>
              <w:spacing w:after="60"/>
              <w:jc w:val="right"/>
            </w:pPr>
            <w:r>
              <w:t>87</w:t>
            </w:r>
          </w:p>
        </w:tc>
      </w:tr>
      <w:tr w:rsidR="00492AE9" w14:paraId="3F98C387" w14:textId="77777777" w:rsidTr="00A35EBD">
        <w:tc>
          <w:tcPr>
            <w:tcW w:w="2597" w:type="dxa"/>
          </w:tcPr>
          <w:p w14:paraId="4B982D17" w14:textId="77777777" w:rsidR="00492AE9" w:rsidRDefault="00492AE9" w:rsidP="00A35EBD">
            <w:pPr>
              <w:pStyle w:val="TableCopy"/>
              <w:spacing w:after="60"/>
            </w:pPr>
            <w:r>
              <w:t>2017-18 FY</w:t>
            </w:r>
          </w:p>
        </w:tc>
        <w:tc>
          <w:tcPr>
            <w:tcW w:w="2597" w:type="dxa"/>
          </w:tcPr>
          <w:p w14:paraId="2806B142" w14:textId="3410A572" w:rsidR="00492AE9" w:rsidRDefault="00492AE9" w:rsidP="00A35EBD">
            <w:pPr>
              <w:pStyle w:val="TableCopy"/>
              <w:spacing w:after="60"/>
              <w:jc w:val="right"/>
            </w:pPr>
            <w:r>
              <w:t>90</w:t>
            </w:r>
          </w:p>
        </w:tc>
      </w:tr>
      <w:tr w:rsidR="00492AE9" w14:paraId="0DB8A300" w14:textId="77777777" w:rsidTr="00A35EBD">
        <w:tc>
          <w:tcPr>
            <w:tcW w:w="2597" w:type="dxa"/>
          </w:tcPr>
          <w:p w14:paraId="6291F638" w14:textId="77777777" w:rsidR="00492AE9" w:rsidRDefault="00492AE9" w:rsidP="00A35EBD">
            <w:pPr>
              <w:pStyle w:val="TableCopy"/>
              <w:spacing w:after="60"/>
            </w:pPr>
            <w:r>
              <w:t>2018-19 FY</w:t>
            </w:r>
          </w:p>
        </w:tc>
        <w:tc>
          <w:tcPr>
            <w:tcW w:w="2597" w:type="dxa"/>
          </w:tcPr>
          <w:p w14:paraId="149FBCEE" w14:textId="2A36879A" w:rsidR="00492AE9" w:rsidRDefault="00492AE9" w:rsidP="00A35EBD">
            <w:pPr>
              <w:pStyle w:val="TableCopy"/>
              <w:spacing w:after="60"/>
              <w:jc w:val="right"/>
            </w:pPr>
            <w:r>
              <w:t>91</w:t>
            </w:r>
          </w:p>
        </w:tc>
      </w:tr>
      <w:tr w:rsidR="00492AE9" w14:paraId="11267C56" w14:textId="77777777" w:rsidTr="00A35EBD">
        <w:tc>
          <w:tcPr>
            <w:tcW w:w="2597" w:type="dxa"/>
          </w:tcPr>
          <w:p w14:paraId="7F51E920" w14:textId="77777777" w:rsidR="00492AE9" w:rsidRDefault="00492AE9" w:rsidP="00A35EBD">
            <w:pPr>
              <w:pStyle w:val="TableCopy"/>
              <w:spacing w:after="60"/>
            </w:pPr>
            <w:r>
              <w:t>2019-20 FY</w:t>
            </w:r>
          </w:p>
        </w:tc>
        <w:tc>
          <w:tcPr>
            <w:tcW w:w="2597" w:type="dxa"/>
          </w:tcPr>
          <w:p w14:paraId="04695E53" w14:textId="4323CB2D" w:rsidR="00492AE9" w:rsidRDefault="00492AE9" w:rsidP="00A35EBD">
            <w:pPr>
              <w:pStyle w:val="TableCopy"/>
              <w:spacing w:after="60"/>
              <w:jc w:val="right"/>
            </w:pPr>
            <w:r>
              <w:t>90</w:t>
            </w:r>
          </w:p>
        </w:tc>
      </w:tr>
      <w:tr w:rsidR="00492AE9" w14:paraId="12E9E6CD" w14:textId="77777777" w:rsidTr="00A35EBD">
        <w:tc>
          <w:tcPr>
            <w:tcW w:w="2597" w:type="dxa"/>
          </w:tcPr>
          <w:p w14:paraId="0C7CADA9" w14:textId="77777777" w:rsidR="00492AE9" w:rsidRDefault="00492AE9" w:rsidP="00A35EBD">
            <w:pPr>
              <w:pStyle w:val="TableCopy"/>
              <w:spacing w:after="60"/>
            </w:pPr>
            <w:r>
              <w:t>2020-21 FY</w:t>
            </w:r>
          </w:p>
        </w:tc>
        <w:tc>
          <w:tcPr>
            <w:tcW w:w="2597" w:type="dxa"/>
          </w:tcPr>
          <w:p w14:paraId="261EEBA3" w14:textId="2B92E64E" w:rsidR="00492AE9" w:rsidRDefault="00492AE9" w:rsidP="00A35EBD">
            <w:pPr>
              <w:pStyle w:val="TableCopy"/>
              <w:spacing w:after="60"/>
              <w:jc w:val="right"/>
            </w:pPr>
            <w:r>
              <w:t>91</w:t>
            </w:r>
          </w:p>
        </w:tc>
      </w:tr>
    </w:tbl>
    <w:p w14:paraId="0E212527" w14:textId="289AF873" w:rsidR="00CB3928" w:rsidRDefault="00CB3928" w:rsidP="00FB525E"/>
    <w:p w14:paraId="5B1645CD" w14:textId="77777777" w:rsidR="007925E1" w:rsidRDefault="007925E1" w:rsidP="00332188">
      <w:pPr>
        <w:pStyle w:val="Heading2numbered"/>
      </w:pPr>
      <w:bookmarkStart w:id="26" w:name="_Toc88235405"/>
      <w:r>
        <w:lastRenderedPageBreak/>
        <w:t>New local content requirements set for Strategic Projects</w:t>
      </w:r>
      <w:bookmarkEnd w:id="26"/>
    </w:p>
    <w:p w14:paraId="0080AEA1" w14:textId="6C54AF0D" w:rsidR="007925E1" w:rsidRDefault="007925E1" w:rsidP="00EE6C31">
      <w:r>
        <w:rPr>
          <w:spacing w:val="-4"/>
        </w:rPr>
        <w:t xml:space="preserve">The Minister for Industry Support and Recovery </w:t>
      </w:r>
      <w:r>
        <w:t xml:space="preserve">is increasingly setting additional Local Jobs First requirements on Strategic Projects to support the increased use of local goods </w:t>
      </w:r>
      <w:r>
        <w:rPr>
          <w:spacing w:val="-4"/>
        </w:rPr>
        <w:t xml:space="preserve">and services. This includes working with and </w:t>
      </w:r>
      <w:r>
        <w:t xml:space="preserve">leveraging other industry participation </w:t>
      </w:r>
      <w:r>
        <w:rPr>
          <w:spacing w:val="-2"/>
        </w:rPr>
        <w:t xml:space="preserve">and </w:t>
      </w:r>
      <w:r>
        <w:t xml:space="preserve">development policies and programs. </w:t>
      </w:r>
    </w:p>
    <w:p w14:paraId="63B81234" w14:textId="588E1A5A" w:rsidR="007925E1" w:rsidRDefault="007925E1" w:rsidP="00EE6C31">
      <w:r>
        <w:t xml:space="preserve">In 2020-21, additional local content requirements have been set for a total </w:t>
      </w:r>
      <w:r>
        <w:rPr>
          <w:spacing w:val="-4"/>
        </w:rPr>
        <w:t>of 15 projects. These additional requirements</w:t>
      </w:r>
      <w:r>
        <w:t xml:space="preserve"> are ensuring locally developed products and research are incentivised throughout the life of Local Jobs First projects. </w:t>
      </w:r>
    </w:p>
    <w:p w14:paraId="279F4C2E" w14:textId="77777777" w:rsidR="007925E1" w:rsidRDefault="007925E1" w:rsidP="00EE6C31">
      <w:r>
        <w:t xml:space="preserve">These additional requirements include: </w:t>
      </w:r>
    </w:p>
    <w:p w14:paraId="253A463F" w14:textId="77777777" w:rsidR="007925E1" w:rsidRDefault="007925E1" w:rsidP="00332188">
      <w:pPr>
        <w:pStyle w:val="Bullet"/>
      </w:pPr>
      <w:r>
        <w:t xml:space="preserve">minimum local content for steel and fittings, </w:t>
      </w:r>
      <w:proofErr w:type="gramStart"/>
      <w:r>
        <w:t>fixtures</w:t>
      </w:r>
      <w:proofErr w:type="gramEnd"/>
      <w:r>
        <w:t xml:space="preserve"> and equipment (FFE)</w:t>
      </w:r>
    </w:p>
    <w:p w14:paraId="47A5A7F1" w14:textId="361DC035" w:rsidR="007925E1" w:rsidRDefault="007925E1" w:rsidP="00332188">
      <w:pPr>
        <w:pStyle w:val="Bullet"/>
      </w:pPr>
      <w:r>
        <w:t>placing requirements on consultants and architects to maximise the use of local products in construction</w:t>
      </w:r>
    </w:p>
    <w:p w14:paraId="3928A636" w14:textId="77777777" w:rsidR="007925E1" w:rsidRDefault="007925E1" w:rsidP="00332188">
      <w:pPr>
        <w:pStyle w:val="Bullet"/>
      </w:pPr>
      <w:r>
        <w:t>export and research and development bonuses</w:t>
      </w:r>
    </w:p>
    <w:p w14:paraId="677D4167" w14:textId="384CB263" w:rsidR="007925E1" w:rsidRDefault="007925E1" w:rsidP="00332188">
      <w:pPr>
        <w:pStyle w:val="Bulletlast"/>
      </w:pPr>
      <w:r>
        <w:t>requiring consultation with other Victorian Government programs and policies such as Apprenticeships Victoria and the new Australian MedTech Manufacturing Centre (</w:t>
      </w:r>
      <w:proofErr w:type="spellStart"/>
      <w:r>
        <w:t>AMMC</w:t>
      </w:r>
      <w:proofErr w:type="spellEnd"/>
      <w:r>
        <w:t xml:space="preserve">). </w:t>
      </w:r>
    </w:p>
    <w:p w14:paraId="4B42F9D0" w14:textId="321262CB" w:rsidR="007925E1" w:rsidRDefault="007925E1" w:rsidP="00EE6C31">
      <w:r>
        <w:rPr>
          <w:spacing w:val="-4"/>
        </w:rPr>
        <w:t xml:space="preserve">An example of these additional requirements is the minimum local content of 85 per cent </w:t>
      </w:r>
      <w:r>
        <w:t xml:space="preserve">for FFE to be used in the Public Housing Development Wave 1 Strategic Project, part of the Big Housing Build announced in the November 2020 budget. This requirement highlights the government’s commitment </w:t>
      </w:r>
      <w:r>
        <w:rPr>
          <w:spacing w:val="-2"/>
        </w:rPr>
        <w:t>to local manufacturers and suppliers of FFE and the significant opportunities Victorian Government procurements offer for further supporting</w:t>
      </w:r>
      <w:r>
        <w:t xml:space="preserve"> this industry locally in the coming years. </w:t>
      </w:r>
    </w:p>
    <w:p w14:paraId="4F930FD0" w14:textId="77777777" w:rsidR="007925E1" w:rsidRDefault="007925E1" w:rsidP="00EE6C31">
      <w:r>
        <w:t xml:space="preserve">Funding the </w:t>
      </w:r>
      <w:proofErr w:type="spellStart"/>
      <w:r>
        <w:t>AMMC</w:t>
      </w:r>
      <w:proofErr w:type="spellEnd"/>
      <w:r>
        <w:t xml:space="preserve"> will be Victoria’s MedTech manufacturing growth catalyst that works with the sector to identify and develop opportunities to grow MedTech manufacturing in Victoria.</w:t>
      </w:r>
    </w:p>
    <w:p w14:paraId="57D26BE3" w14:textId="77777777" w:rsidR="007925E1" w:rsidRDefault="007925E1" w:rsidP="00EE6C31">
      <w:r>
        <w:t xml:space="preserve">To capitalise on this, requirements have been set on </w:t>
      </w:r>
      <w:proofErr w:type="gramStart"/>
      <w:r>
        <w:t>a number of</w:t>
      </w:r>
      <w:proofErr w:type="gramEnd"/>
      <w:r>
        <w:t xml:space="preserve"> Strategic Projects, including the Ballarat Base Hospital Redevelopment and Frankston Hospital Redevelopments for respondents to consult with the soon-to-be-established </w:t>
      </w:r>
      <w:proofErr w:type="spellStart"/>
      <w:r>
        <w:t>AMMC</w:t>
      </w:r>
      <w:proofErr w:type="spellEnd"/>
      <w:r>
        <w:t xml:space="preserve"> to provide more opportunities for local businesses and suppliers.</w:t>
      </w:r>
    </w:p>
    <w:p w14:paraId="3E81CEB0" w14:textId="77777777" w:rsidR="007925E1" w:rsidRDefault="007925E1" w:rsidP="00EE6C31">
      <w:r>
        <w:t xml:space="preserve">As well as the </w:t>
      </w:r>
      <w:proofErr w:type="spellStart"/>
      <w:r>
        <w:t>AMMC</w:t>
      </w:r>
      <w:proofErr w:type="spellEnd"/>
      <w:r>
        <w:t xml:space="preserve"> requirement, additional requirements for FFE were set on each of these projects with consultants being required to preference local solutions and to consult with </w:t>
      </w:r>
      <w:proofErr w:type="spellStart"/>
      <w:r>
        <w:t>ICN</w:t>
      </w:r>
      <w:proofErr w:type="spellEnd"/>
      <w:r>
        <w:t xml:space="preserve"> at </w:t>
      </w:r>
      <w:proofErr w:type="gramStart"/>
      <w:r>
        <w:t>particular intervals</w:t>
      </w:r>
      <w:proofErr w:type="gramEnd"/>
      <w:r>
        <w:t xml:space="preserve"> throughout the life of the project development to ensure local materials, finishes, products, goods and services are maximised wherever possible.</w:t>
      </w:r>
    </w:p>
    <w:p w14:paraId="14E30D02" w14:textId="77777777" w:rsidR="007925E1" w:rsidRDefault="007925E1" w:rsidP="00EE6C31">
      <w:r>
        <w:t xml:space="preserve">The Next Generation Trams Strategic Project contains additional requirements for the contractors to proactively work with the State to identify research and development, innovation, and export opportunities for their local supply chains. </w:t>
      </w:r>
    </w:p>
    <w:p w14:paraId="6576BBBF" w14:textId="77777777" w:rsidR="007925E1" w:rsidRPr="000C2F6A" w:rsidRDefault="007925E1" w:rsidP="000C2F6A">
      <w:pPr>
        <w:rPr>
          <w:b/>
          <w:bCs/>
        </w:rPr>
      </w:pPr>
      <w:r w:rsidRPr="000C2F6A">
        <w:rPr>
          <w:b/>
          <w:bCs/>
        </w:rPr>
        <w:t>Additional Requirements since 2015-16</w:t>
      </w:r>
    </w:p>
    <w:p w14:paraId="355B11B8" w14:textId="2B441EDE" w:rsidR="00332188" w:rsidRPr="00EE6C31" w:rsidRDefault="00332188" w:rsidP="000C2F6A">
      <w:pPr>
        <w:pStyle w:val="Bulletlast"/>
      </w:pPr>
      <w:r w:rsidRPr="00EE6C31">
        <w:t>71</w:t>
      </w:r>
      <w:r w:rsidRPr="00EE6C31">
        <w:t> </w:t>
      </w:r>
      <w:r w:rsidRPr="00EE6C31">
        <w:t>Additional Requirements</w:t>
      </w:r>
      <w:r w:rsidR="000C2F6A">
        <w:t xml:space="preserve"> </w:t>
      </w:r>
      <w:r w:rsidRPr="00EE6C31">
        <w:t>on</w:t>
      </w:r>
      <w:r w:rsidRPr="00EE6C31">
        <w:t> </w:t>
      </w:r>
      <w:r w:rsidRPr="00EE6C31">
        <w:t>45</w:t>
      </w:r>
      <w:r w:rsidRPr="00EE6C31">
        <w:t> </w:t>
      </w:r>
      <w:r w:rsidRPr="00EE6C31">
        <w:t>Strategic projects</w:t>
      </w:r>
      <w:r w:rsidR="000C2F6A">
        <w:t xml:space="preserve"> </w:t>
      </w:r>
      <w:r w:rsidRPr="00EE6C31">
        <w:t>worth $40.7 billion of government investment</w:t>
      </w:r>
    </w:p>
    <w:p w14:paraId="62A551FD" w14:textId="5B15AD97" w:rsidR="007925E1" w:rsidRDefault="007925E1" w:rsidP="000C2F6A">
      <w:pPr>
        <w:rPr>
          <w:b/>
          <w:bCs/>
        </w:rPr>
      </w:pPr>
      <w:r w:rsidRPr="000C2F6A">
        <w:rPr>
          <w:b/>
          <w:bCs/>
        </w:rPr>
        <w:t>Additional Requirements set has grown</w:t>
      </w:r>
    </w:p>
    <w:p w14:paraId="3D37A796" w14:textId="6D8EDECA" w:rsidR="000C2F6A" w:rsidRPr="000C2F6A" w:rsidRDefault="000C2F6A" w:rsidP="000C2F6A">
      <w:pPr>
        <w:rPr>
          <w:b/>
          <w:bCs/>
        </w:rPr>
      </w:pPr>
      <w:r w:rsidRPr="000C2F6A">
        <w:rPr>
          <w:b/>
          <w:bCs/>
        </w:rPr>
        <w:t>2015-16</w:t>
      </w:r>
    </w:p>
    <w:p w14:paraId="33C1266D" w14:textId="0A96A4FC" w:rsidR="000C2F6A" w:rsidRPr="00EE6C31" w:rsidRDefault="000C2F6A" w:rsidP="000C2F6A">
      <w:pPr>
        <w:pStyle w:val="Bulletlast"/>
      </w:pPr>
      <w:r w:rsidRPr="00EE6C31">
        <w:t>3</w:t>
      </w:r>
      <w:r w:rsidRPr="00EE6C31">
        <w:t> </w:t>
      </w:r>
      <w:r w:rsidRPr="00EE6C31">
        <w:t>Additional Requirements</w:t>
      </w:r>
      <w:r>
        <w:t xml:space="preserve"> </w:t>
      </w:r>
      <w:r w:rsidRPr="00EE6C31">
        <w:t>on</w:t>
      </w:r>
      <w:r w:rsidRPr="00EE6C31">
        <w:t> </w:t>
      </w:r>
      <w:r w:rsidRPr="00EE6C31">
        <w:t>3</w:t>
      </w:r>
      <w:r w:rsidRPr="00EE6C31">
        <w:t> </w:t>
      </w:r>
      <w:r w:rsidRPr="00EE6C31">
        <w:t>Strategic projects</w:t>
      </w:r>
    </w:p>
    <w:p w14:paraId="1145DF08" w14:textId="77777777" w:rsidR="007925E1" w:rsidRPr="000C2F6A" w:rsidRDefault="007925E1" w:rsidP="00EE6C31">
      <w:pPr>
        <w:rPr>
          <w:b/>
          <w:bCs/>
        </w:rPr>
      </w:pPr>
      <w:r w:rsidRPr="000C2F6A">
        <w:rPr>
          <w:b/>
          <w:bCs/>
        </w:rPr>
        <w:t>2020-21</w:t>
      </w:r>
    </w:p>
    <w:p w14:paraId="1A6841A6" w14:textId="77FBDE7D" w:rsidR="000C2F6A" w:rsidRPr="00EE6C31" w:rsidRDefault="000C2F6A" w:rsidP="000C2F6A">
      <w:pPr>
        <w:pStyle w:val="Bulletlast"/>
      </w:pPr>
      <w:r w:rsidRPr="00EE6C31">
        <w:t>25</w:t>
      </w:r>
      <w:r w:rsidRPr="00EE6C31">
        <w:t> </w:t>
      </w:r>
      <w:r w:rsidRPr="00EE6C31">
        <w:t>Additional Requirements</w:t>
      </w:r>
      <w:r>
        <w:t xml:space="preserve"> </w:t>
      </w:r>
      <w:r w:rsidRPr="00EE6C31">
        <w:t>on</w:t>
      </w:r>
      <w:r w:rsidRPr="00EE6C31">
        <w:t> </w:t>
      </w:r>
      <w:r w:rsidRPr="00EE6C31">
        <w:t>15</w:t>
      </w:r>
      <w:r w:rsidRPr="00EE6C31">
        <w:t> </w:t>
      </w:r>
      <w:r w:rsidRPr="00EE6C31">
        <w:t>Strategic projects</w:t>
      </w:r>
    </w:p>
    <w:p w14:paraId="7D517085" w14:textId="77777777" w:rsidR="007925E1" w:rsidRPr="000C2F6A" w:rsidRDefault="007925E1" w:rsidP="003C0881">
      <w:pPr>
        <w:rPr>
          <w:b/>
          <w:bCs/>
        </w:rPr>
      </w:pPr>
      <w:r w:rsidRPr="000C2F6A">
        <w:rPr>
          <w:b/>
          <w:bCs/>
        </w:rPr>
        <w:t>Average minimum set for additional requirements</w:t>
      </w:r>
    </w:p>
    <w:p w14:paraId="5DDCEC97" w14:textId="79727A71" w:rsidR="000C2F6A" w:rsidRPr="003C0881" w:rsidRDefault="000C2F6A" w:rsidP="000C2F6A">
      <w:pPr>
        <w:pStyle w:val="Bulletlast"/>
      </w:pPr>
      <w:r w:rsidRPr="003C0881">
        <w:t>↑</w:t>
      </w:r>
      <w:r>
        <w:t xml:space="preserve"> </w:t>
      </w:r>
      <w:r w:rsidRPr="003C0881">
        <w:t>3.8%</w:t>
      </w:r>
      <w:r w:rsidRPr="003C0881">
        <w:t> </w:t>
      </w:r>
      <w:r w:rsidRPr="003C0881">
        <w:t>Since 2015-16</w:t>
      </w:r>
    </w:p>
    <w:p w14:paraId="01D2E20B" w14:textId="77777777" w:rsidR="007925E1" w:rsidRDefault="007925E1" w:rsidP="002A6B83">
      <w:pPr>
        <w:pStyle w:val="Heading2numbered"/>
      </w:pPr>
      <w:bookmarkStart w:id="27" w:name="_Toc88235406"/>
      <w:r>
        <w:lastRenderedPageBreak/>
        <w:t>How Standard Projects work</w:t>
      </w:r>
      <w:bookmarkEnd w:id="27"/>
      <w:r>
        <w:t xml:space="preserve"> </w:t>
      </w:r>
    </w:p>
    <w:p w14:paraId="12368203" w14:textId="719E6F3E" w:rsidR="007925E1" w:rsidRDefault="007925E1" w:rsidP="003C0881">
      <w:pPr>
        <w:keepNext/>
      </w:pPr>
      <w:r>
        <w:t xml:space="preserve">As the number of Local Jobs First Strategic Projects increases every year, so too does the number of Standard Projects. These smaller value projects (between $1 million and $50 million) are </w:t>
      </w:r>
      <w:r>
        <w:rPr>
          <w:spacing w:val="-2"/>
        </w:rPr>
        <w:t xml:space="preserve">equally important to the Local Jobs First Policy, </w:t>
      </w:r>
      <w:r>
        <w:t xml:space="preserve">and as of 2020-21 have totalled 1,924 projects valued at $14.7 billion. </w:t>
      </w:r>
    </w:p>
    <w:p w14:paraId="5026618B" w14:textId="661E9B41" w:rsidR="007925E1" w:rsidRDefault="007925E1" w:rsidP="003C0881">
      <w:pPr>
        <w:keepNext/>
      </w:pPr>
      <w:r>
        <w:t xml:space="preserve">While Strategic Projects have Local Jobs First requirements set by the Minister for Industry Support and Recovery that the successful contractor must meet, Standard Projects involve a more market-led approach. Bidders must respond to a Standard Project request </w:t>
      </w:r>
      <w:r>
        <w:rPr>
          <w:spacing w:val="-4"/>
        </w:rPr>
        <w:t>for tender outlining how they will each address:</w:t>
      </w:r>
      <w:r>
        <w:t xml:space="preserve"> </w:t>
      </w:r>
    </w:p>
    <w:p w14:paraId="6B78E1AB" w14:textId="77777777" w:rsidR="007925E1" w:rsidRDefault="007925E1" w:rsidP="002A6B83">
      <w:pPr>
        <w:pStyle w:val="Bullet"/>
        <w:keepNext/>
      </w:pPr>
      <w:r>
        <w:rPr>
          <w:spacing w:val="-4"/>
        </w:rPr>
        <w:t>the industry development commitments (</w:t>
      </w:r>
      <w:proofErr w:type="spellStart"/>
      <w:r>
        <w:rPr>
          <w:spacing w:val="-4"/>
        </w:rPr>
        <w:t>VIPP</w:t>
      </w:r>
      <w:proofErr w:type="spellEnd"/>
      <w:r>
        <w:rPr>
          <w:spacing w:val="-4"/>
        </w:rPr>
        <w:t xml:space="preserve"> </w:t>
      </w:r>
      <w:r>
        <w:t>commitments) (local content, technology transfer, supply chain engagement)</w:t>
      </w:r>
    </w:p>
    <w:p w14:paraId="1776449A" w14:textId="52BA1395" w:rsidR="007925E1" w:rsidRDefault="007925E1" w:rsidP="002A6B83">
      <w:pPr>
        <w:pStyle w:val="Bullet"/>
      </w:pPr>
      <w:r>
        <w:t xml:space="preserve">the jobs outcomes commitments (new and retained jobs, training), including the </w:t>
      </w:r>
      <w:proofErr w:type="spellStart"/>
      <w:r>
        <w:t>MPSG</w:t>
      </w:r>
      <w:proofErr w:type="spellEnd"/>
      <w:r>
        <w:t xml:space="preserve"> commitments, where applicable</w:t>
      </w:r>
    </w:p>
    <w:p w14:paraId="2F327594" w14:textId="478E0CBA" w:rsidR="007925E1" w:rsidRDefault="007925E1" w:rsidP="002A6B83">
      <w:pPr>
        <w:pStyle w:val="Bullet"/>
      </w:pPr>
      <w:r>
        <w:t xml:space="preserve">how the </w:t>
      </w:r>
      <w:proofErr w:type="spellStart"/>
      <w:r>
        <w:t>LIDP</w:t>
      </w:r>
      <w:proofErr w:type="spellEnd"/>
      <w:r>
        <w:t xml:space="preserve"> will be implemented and management of risks, including industry engagement strategies and selection and benchmarking of local content</w:t>
      </w:r>
    </w:p>
    <w:p w14:paraId="3DD579FE" w14:textId="77777777" w:rsidR="007925E1" w:rsidRDefault="007925E1" w:rsidP="002A6B83">
      <w:pPr>
        <w:pStyle w:val="Bullet"/>
      </w:pPr>
      <w:r>
        <w:t>monitoring and reporting requirements, including those to be delivered as part of normal project management procedures</w:t>
      </w:r>
    </w:p>
    <w:p w14:paraId="41B5ED33" w14:textId="2F8B0DFE" w:rsidR="007925E1" w:rsidRDefault="007925E1" w:rsidP="002A6B83">
      <w:pPr>
        <w:pStyle w:val="Bulletlast"/>
      </w:pPr>
      <w:r>
        <w:t xml:space="preserve">the number of SMEs that will be engaged as part of the contract. </w:t>
      </w:r>
    </w:p>
    <w:p w14:paraId="7B5994E4" w14:textId="04A49BA0" w:rsidR="007925E1" w:rsidRDefault="007925E1" w:rsidP="003C0881">
      <w:r>
        <w:t xml:space="preserve">The </w:t>
      </w:r>
      <w:proofErr w:type="spellStart"/>
      <w:r>
        <w:t>ICN</w:t>
      </w:r>
      <w:proofErr w:type="spellEnd"/>
      <w:r>
        <w:t xml:space="preserve"> are involved in the process and can actively work with bidders to enable them to respond to the State’s tenders with </w:t>
      </w:r>
      <w:proofErr w:type="spellStart"/>
      <w:r>
        <w:t>LIDPs</w:t>
      </w:r>
      <w:proofErr w:type="spellEnd"/>
      <w:r>
        <w:t xml:space="preserve"> that maximise local content and jobs. </w:t>
      </w:r>
    </w:p>
    <w:p w14:paraId="61FB255C" w14:textId="6B27F579" w:rsidR="007925E1" w:rsidRDefault="007925E1" w:rsidP="003C0881">
      <w:r>
        <w:t xml:space="preserve">As well as assisting bidders to complete the </w:t>
      </w:r>
      <w:proofErr w:type="spellStart"/>
      <w:r>
        <w:t>LIDPs</w:t>
      </w:r>
      <w:proofErr w:type="spellEnd"/>
      <w:r>
        <w:t xml:space="preserve">, the </w:t>
      </w:r>
      <w:proofErr w:type="spellStart"/>
      <w:r>
        <w:t>ICN</w:t>
      </w:r>
      <w:proofErr w:type="spellEnd"/>
      <w:r>
        <w:t xml:space="preserve"> also review the </w:t>
      </w:r>
      <w:proofErr w:type="spellStart"/>
      <w:r>
        <w:t>LIDPs</w:t>
      </w:r>
      <w:proofErr w:type="spellEnd"/>
      <w:r>
        <w:t xml:space="preserve"> once completed. These reviews are then used by Victorian Government agencies to help inform who will be awarded the contract, with the two mandatory 10 per cent weightings for industry development and jobs outcomes ensuring that bids with ambitious Local Jobs First proposals are more likely to be successful. The </w:t>
      </w:r>
      <w:proofErr w:type="spellStart"/>
      <w:r>
        <w:t>LIDP</w:t>
      </w:r>
      <w:proofErr w:type="spellEnd"/>
      <w:r>
        <w:t xml:space="preserve"> commitments are then incorporated into the contract as project deliverables. </w:t>
      </w:r>
    </w:p>
    <w:p w14:paraId="7AD5299D" w14:textId="77010DE0" w:rsidR="007925E1" w:rsidRDefault="007925E1" w:rsidP="003C0881">
      <w:r>
        <w:t xml:space="preserve">An example of this process in action is the </w:t>
      </w:r>
      <w:r>
        <w:rPr>
          <w:spacing w:val="-4"/>
        </w:rPr>
        <w:t>Docklands Studios Melbourne Sound Stage 6</w:t>
      </w:r>
      <w:r>
        <w:t xml:space="preserve"> project, a Local Jobs First Standard Project managed by Development Victoria. As part of the Local Jobs First Standard Project process, Development Victoria registered the project with the </w:t>
      </w:r>
      <w:proofErr w:type="spellStart"/>
      <w:r>
        <w:t>ICN</w:t>
      </w:r>
      <w:proofErr w:type="spellEnd"/>
      <w:r>
        <w:t>, which allowed for a contestability assessment to be completed and the market to respond with bids that supported local industry and worker participation.</w:t>
      </w:r>
    </w:p>
    <w:p w14:paraId="5EAA5B27" w14:textId="391643A7" w:rsidR="007925E1" w:rsidRDefault="007925E1" w:rsidP="003C0881">
      <w:r>
        <w:t xml:space="preserve">Durra Panel by </w:t>
      </w:r>
      <w:proofErr w:type="spellStart"/>
      <w:r>
        <w:t>Ortech</w:t>
      </w:r>
      <w:proofErr w:type="spellEnd"/>
      <w:r>
        <w:t xml:space="preserve"> is being utilised for the acoustic insulation at Docklands Studios Melbourne Sound Stage 6. Not only is it a locally manufactured product, but it is made from reclaimed wheat straw, a natural and renewable source that is recyclable and biodegradable. Durra Panel is locally manufactured in Bendigo. </w:t>
      </w:r>
    </w:p>
    <w:p w14:paraId="4877CF65" w14:textId="54DAF5FE" w:rsidR="007925E1" w:rsidRDefault="007925E1" w:rsidP="003C0881">
      <w:r>
        <w:t xml:space="preserve">Kane Constructions identified the opportunity to substitute the acoustic roller doors for an overseas manufacturer to a local one, now supplied by a local company, </w:t>
      </w:r>
      <w:proofErr w:type="spellStart"/>
      <w:r>
        <w:t>Acram</w:t>
      </w:r>
      <w:proofErr w:type="spellEnd"/>
      <w:r>
        <w:t xml:space="preserve"> Engineering. In addition to helping meet Local Jobs First requirements, sourcing from a local supplier has eliminated issues around procuring overseas items.</w:t>
      </w:r>
    </w:p>
    <w:p w14:paraId="64A6FC73" w14:textId="77777777" w:rsidR="007925E1" w:rsidRDefault="007925E1" w:rsidP="00695F80">
      <w:pPr>
        <w:pStyle w:val="Heading1"/>
      </w:pPr>
      <w:bookmarkStart w:id="28" w:name="_Toc88235407"/>
      <w:r>
        <w:lastRenderedPageBreak/>
        <w:t>Appendix A</w:t>
      </w:r>
      <w:bookmarkEnd w:id="28"/>
    </w:p>
    <w:p w14:paraId="752FB791" w14:textId="77777777" w:rsidR="007925E1" w:rsidRDefault="007925E1" w:rsidP="00695F80">
      <w:pPr>
        <w:pStyle w:val="NoParagraphStyle"/>
      </w:pPr>
      <w:r>
        <w:t xml:space="preserve">Local Jobs First new and ongoing Strategic Projects – status </w:t>
      </w:r>
      <w:proofErr w:type="gramStart"/>
      <w:r>
        <w:t>at</w:t>
      </w:r>
      <w:proofErr w:type="gramEnd"/>
      <w:r>
        <w:t xml:space="preserve"> 30 June 2021 </w:t>
      </w:r>
    </w:p>
    <w:tbl>
      <w:tblPr>
        <w:tblStyle w:val="TableGrid"/>
        <w:tblW w:w="9728" w:type="dxa"/>
        <w:tblLayout w:type="fixed"/>
        <w:tblLook w:val="0020" w:firstRow="1" w:lastRow="0" w:firstColumn="0" w:lastColumn="0" w:noHBand="0" w:noVBand="0"/>
      </w:tblPr>
      <w:tblGrid>
        <w:gridCol w:w="6232"/>
        <w:gridCol w:w="1134"/>
        <w:gridCol w:w="2353"/>
        <w:gridCol w:w="9"/>
      </w:tblGrid>
      <w:tr w:rsidR="002A6B83" w:rsidRPr="002A6B83" w14:paraId="4D5ABBB2" w14:textId="77777777" w:rsidTr="002A6B83">
        <w:trPr>
          <w:gridAfter w:val="1"/>
          <w:cnfStyle w:val="100000000000" w:firstRow="1" w:lastRow="0" w:firstColumn="0" w:lastColumn="0" w:oddVBand="0" w:evenVBand="0" w:oddHBand="0" w:evenHBand="0" w:firstRowFirstColumn="0" w:firstRowLastColumn="0" w:lastRowFirstColumn="0" w:lastRowLastColumn="0"/>
          <w:wAfter w:w="9" w:type="dxa"/>
          <w:tblHeader/>
        </w:trPr>
        <w:tc>
          <w:tcPr>
            <w:tcW w:w="6232" w:type="dxa"/>
          </w:tcPr>
          <w:p w14:paraId="42A2362E" w14:textId="77777777" w:rsidR="007925E1" w:rsidRPr="002A6B83" w:rsidRDefault="007925E1" w:rsidP="002A6B83">
            <w:pPr>
              <w:pStyle w:val="TableCopy"/>
            </w:pPr>
            <w:r w:rsidRPr="002A6B83">
              <w:t>Project and Local Jobs First requirements</w:t>
            </w:r>
          </w:p>
        </w:tc>
        <w:tc>
          <w:tcPr>
            <w:tcW w:w="1134" w:type="dxa"/>
          </w:tcPr>
          <w:p w14:paraId="640549F7" w14:textId="77777777" w:rsidR="007925E1" w:rsidRPr="002A6B83" w:rsidRDefault="007925E1" w:rsidP="002A6B83">
            <w:pPr>
              <w:pStyle w:val="TableCopy"/>
            </w:pPr>
            <w:r w:rsidRPr="002A6B83">
              <w:t>Minimum local content %</w:t>
            </w:r>
          </w:p>
        </w:tc>
        <w:tc>
          <w:tcPr>
            <w:tcW w:w="2353" w:type="dxa"/>
          </w:tcPr>
          <w:p w14:paraId="39F37EF8" w14:textId="77777777" w:rsidR="007925E1" w:rsidRPr="002A6B83" w:rsidRDefault="007925E1" w:rsidP="002A6B83">
            <w:pPr>
              <w:pStyle w:val="TableCopy"/>
            </w:pPr>
            <w:r w:rsidRPr="002A6B83">
              <w:t xml:space="preserve">Location </w:t>
            </w:r>
          </w:p>
        </w:tc>
      </w:tr>
      <w:tr w:rsidR="007925E1" w:rsidRPr="002A6B83" w14:paraId="1540F54E" w14:textId="77777777" w:rsidTr="002A6B83">
        <w:trPr>
          <w:cnfStyle w:val="100000000000" w:firstRow="1" w:lastRow="0" w:firstColumn="0" w:lastColumn="0" w:oddVBand="0" w:evenVBand="0" w:oddHBand="0" w:evenHBand="0" w:firstRowFirstColumn="0" w:firstRowLastColumn="0" w:lastRowFirstColumn="0" w:lastRowLastColumn="0"/>
          <w:tblHeader/>
        </w:trPr>
        <w:tc>
          <w:tcPr>
            <w:tcW w:w="9728" w:type="dxa"/>
            <w:gridSpan w:val="4"/>
          </w:tcPr>
          <w:p w14:paraId="2CDF8012" w14:textId="5C96BCE2" w:rsidR="007925E1" w:rsidRPr="002A6B83" w:rsidRDefault="00F6655A" w:rsidP="002A6B83">
            <w:pPr>
              <w:pStyle w:val="TableCopy"/>
            </w:pPr>
            <w:r w:rsidRPr="002A6B83">
              <w:t>Strategic Projects – Local Content Set In 2020-21</w:t>
            </w:r>
          </w:p>
        </w:tc>
      </w:tr>
      <w:tr w:rsidR="009F03DE" w:rsidRPr="002A6B83" w14:paraId="04724031" w14:textId="77777777" w:rsidTr="002A6B83">
        <w:trPr>
          <w:gridAfter w:val="1"/>
          <w:wAfter w:w="9" w:type="dxa"/>
        </w:trPr>
        <w:tc>
          <w:tcPr>
            <w:tcW w:w="6232" w:type="dxa"/>
          </w:tcPr>
          <w:p w14:paraId="780F5EBD" w14:textId="77777777" w:rsidR="009F03DE" w:rsidRPr="002A6B83" w:rsidRDefault="009F03DE" w:rsidP="002A6B83">
            <w:pPr>
              <w:pStyle w:val="TableCopy"/>
            </w:pPr>
            <w:r w:rsidRPr="002A6B83">
              <w:t>Ambulance Victoria Capital Program</w:t>
            </w:r>
          </w:p>
        </w:tc>
        <w:tc>
          <w:tcPr>
            <w:tcW w:w="1134" w:type="dxa"/>
          </w:tcPr>
          <w:p w14:paraId="00B27BB7" w14:textId="77777777" w:rsidR="009F03DE" w:rsidRPr="002A6B83" w:rsidRDefault="009F03DE" w:rsidP="002A6B83">
            <w:pPr>
              <w:pStyle w:val="TableCopy"/>
            </w:pPr>
            <w:r w:rsidRPr="002A6B83">
              <w:t>93</w:t>
            </w:r>
          </w:p>
        </w:tc>
        <w:tc>
          <w:tcPr>
            <w:tcW w:w="2353" w:type="dxa"/>
            <w:vMerge w:val="restart"/>
          </w:tcPr>
          <w:p w14:paraId="43ADFA90" w14:textId="67391483" w:rsidR="009F03DE" w:rsidRPr="002A6B83" w:rsidRDefault="009F03DE" w:rsidP="002A6B83">
            <w:pPr>
              <w:pStyle w:val="TableCopy"/>
            </w:pPr>
            <w:proofErr w:type="spellStart"/>
            <w:r w:rsidRPr="002A6B83">
              <w:t>Statewide</w:t>
            </w:r>
            <w:proofErr w:type="spellEnd"/>
          </w:p>
        </w:tc>
      </w:tr>
      <w:tr w:rsidR="009F03DE" w:rsidRPr="002A6B83" w14:paraId="3B74A31F" w14:textId="77777777" w:rsidTr="002A6B83">
        <w:trPr>
          <w:gridAfter w:val="1"/>
          <w:wAfter w:w="9" w:type="dxa"/>
        </w:trPr>
        <w:tc>
          <w:tcPr>
            <w:tcW w:w="6232" w:type="dxa"/>
          </w:tcPr>
          <w:p w14:paraId="2E1559BD" w14:textId="77777777" w:rsidR="009F03DE" w:rsidRPr="002A6B83" w:rsidRDefault="009F03DE" w:rsidP="002A6B83">
            <w:pPr>
              <w:pStyle w:val="TableCopy"/>
            </w:pPr>
            <w:r w:rsidRPr="002A6B83">
              <w:t xml:space="preserve">Consultancy services only </w:t>
            </w:r>
          </w:p>
        </w:tc>
        <w:tc>
          <w:tcPr>
            <w:tcW w:w="1134" w:type="dxa"/>
          </w:tcPr>
          <w:p w14:paraId="04207B82" w14:textId="77777777" w:rsidR="009F03DE" w:rsidRPr="002A6B83" w:rsidRDefault="009F03DE" w:rsidP="002A6B83">
            <w:pPr>
              <w:pStyle w:val="TableCopy"/>
            </w:pPr>
            <w:r w:rsidRPr="002A6B83">
              <w:t>98</w:t>
            </w:r>
          </w:p>
        </w:tc>
        <w:tc>
          <w:tcPr>
            <w:tcW w:w="2353" w:type="dxa"/>
            <w:vMerge/>
          </w:tcPr>
          <w:p w14:paraId="6D2EE784" w14:textId="77777777" w:rsidR="009F03DE" w:rsidRPr="002A6B83" w:rsidRDefault="009F03DE" w:rsidP="002A6B83">
            <w:pPr>
              <w:pStyle w:val="TableCopy"/>
            </w:pPr>
          </w:p>
        </w:tc>
      </w:tr>
      <w:tr w:rsidR="009F03DE" w:rsidRPr="002A6B83" w14:paraId="5087F1AA" w14:textId="77777777" w:rsidTr="002A6B83">
        <w:trPr>
          <w:gridAfter w:val="1"/>
          <w:wAfter w:w="9" w:type="dxa"/>
        </w:trPr>
        <w:tc>
          <w:tcPr>
            <w:tcW w:w="6232" w:type="dxa"/>
          </w:tcPr>
          <w:p w14:paraId="04A2B2F5" w14:textId="77777777" w:rsidR="009F03DE" w:rsidRPr="002A6B83" w:rsidRDefault="009F03DE" w:rsidP="002A6B83">
            <w:pPr>
              <w:pStyle w:val="TableCopy"/>
            </w:pPr>
            <w:r w:rsidRPr="002A6B83">
              <w:t xml:space="preserve">Furniture, </w:t>
            </w:r>
            <w:proofErr w:type="gramStart"/>
            <w:r w:rsidRPr="002A6B83">
              <w:t>fixtures</w:t>
            </w:r>
            <w:proofErr w:type="gramEnd"/>
            <w:r w:rsidRPr="002A6B83">
              <w:t xml:space="preserve"> and equipment</w:t>
            </w:r>
          </w:p>
        </w:tc>
        <w:tc>
          <w:tcPr>
            <w:tcW w:w="1134" w:type="dxa"/>
          </w:tcPr>
          <w:p w14:paraId="70B81A8C" w14:textId="77777777" w:rsidR="009F03DE" w:rsidRPr="002A6B83" w:rsidRDefault="009F03DE" w:rsidP="002A6B83">
            <w:pPr>
              <w:pStyle w:val="TableCopy"/>
            </w:pPr>
            <w:r w:rsidRPr="002A6B83">
              <w:t>80</w:t>
            </w:r>
          </w:p>
        </w:tc>
        <w:tc>
          <w:tcPr>
            <w:tcW w:w="2353" w:type="dxa"/>
            <w:vMerge/>
          </w:tcPr>
          <w:p w14:paraId="61DF59E1" w14:textId="77777777" w:rsidR="009F03DE" w:rsidRPr="002A6B83" w:rsidRDefault="009F03DE" w:rsidP="002A6B83">
            <w:pPr>
              <w:pStyle w:val="TableCopy"/>
            </w:pPr>
          </w:p>
        </w:tc>
      </w:tr>
      <w:tr w:rsidR="009F03DE" w:rsidRPr="002A6B83" w14:paraId="5E899C23" w14:textId="77777777" w:rsidTr="002A6B83">
        <w:trPr>
          <w:gridAfter w:val="1"/>
          <w:wAfter w:w="9" w:type="dxa"/>
        </w:trPr>
        <w:tc>
          <w:tcPr>
            <w:tcW w:w="9719" w:type="dxa"/>
            <w:gridSpan w:val="3"/>
          </w:tcPr>
          <w:p w14:paraId="7912BA7F" w14:textId="4255AFA7" w:rsidR="009F03DE" w:rsidRPr="002A6B83" w:rsidRDefault="009F03D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w:t>
            </w:r>
          </w:p>
        </w:tc>
      </w:tr>
      <w:tr w:rsidR="009F03DE" w:rsidRPr="002A6B83" w14:paraId="3018DF1A" w14:textId="77777777" w:rsidTr="002A6B83">
        <w:trPr>
          <w:gridAfter w:val="1"/>
          <w:wAfter w:w="9" w:type="dxa"/>
        </w:trPr>
        <w:tc>
          <w:tcPr>
            <w:tcW w:w="6232" w:type="dxa"/>
          </w:tcPr>
          <w:p w14:paraId="6037CA3F" w14:textId="77777777" w:rsidR="009F03DE" w:rsidRPr="002A6B83" w:rsidRDefault="009F03DE" w:rsidP="002A6B83">
            <w:pPr>
              <w:pStyle w:val="TableCopy"/>
            </w:pPr>
            <w:r w:rsidRPr="002A6B83">
              <w:t>Ballarat Base Hospital Redevelopment</w:t>
            </w:r>
          </w:p>
        </w:tc>
        <w:tc>
          <w:tcPr>
            <w:tcW w:w="1134" w:type="dxa"/>
          </w:tcPr>
          <w:p w14:paraId="5756C36E" w14:textId="77777777" w:rsidR="009F03DE" w:rsidRPr="002A6B83" w:rsidRDefault="009F03DE" w:rsidP="002A6B83">
            <w:pPr>
              <w:pStyle w:val="TableCopy"/>
            </w:pPr>
            <w:r w:rsidRPr="002A6B83">
              <w:t>91</w:t>
            </w:r>
          </w:p>
        </w:tc>
        <w:tc>
          <w:tcPr>
            <w:tcW w:w="2353" w:type="dxa"/>
            <w:vMerge w:val="restart"/>
          </w:tcPr>
          <w:p w14:paraId="30EA85B9" w14:textId="5BD5975A" w:rsidR="009F03DE" w:rsidRPr="002A6B83" w:rsidRDefault="009F03DE" w:rsidP="002A6B83">
            <w:pPr>
              <w:pStyle w:val="TableCopy"/>
            </w:pPr>
            <w:r w:rsidRPr="002A6B83">
              <w:t>Ballarat Region</w:t>
            </w:r>
          </w:p>
        </w:tc>
      </w:tr>
      <w:tr w:rsidR="009F03DE" w:rsidRPr="002A6B83" w14:paraId="5A6FCA4A" w14:textId="77777777" w:rsidTr="002A6B83">
        <w:trPr>
          <w:gridAfter w:val="1"/>
          <w:wAfter w:w="9" w:type="dxa"/>
        </w:trPr>
        <w:tc>
          <w:tcPr>
            <w:tcW w:w="6232" w:type="dxa"/>
          </w:tcPr>
          <w:p w14:paraId="4533BA91" w14:textId="77777777" w:rsidR="009F03DE" w:rsidRPr="002A6B83" w:rsidRDefault="009F03DE" w:rsidP="002A6B83">
            <w:pPr>
              <w:pStyle w:val="TableCopy"/>
            </w:pPr>
            <w:r w:rsidRPr="002A6B83">
              <w:t xml:space="preserve">Furniture, </w:t>
            </w:r>
            <w:proofErr w:type="gramStart"/>
            <w:r w:rsidRPr="002A6B83">
              <w:t>fittings</w:t>
            </w:r>
            <w:proofErr w:type="gramEnd"/>
            <w:r w:rsidRPr="002A6B83">
              <w:t xml:space="preserve"> and equipment </w:t>
            </w:r>
          </w:p>
        </w:tc>
        <w:tc>
          <w:tcPr>
            <w:tcW w:w="1134" w:type="dxa"/>
          </w:tcPr>
          <w:p w14:paraId="6C892982" w14:textId="77777777" w:rsidR="009F03DE" w:rsidRPr="002A6B83" w:rsidRDefault="009F03DE" w:rsidP="002A6B83">
            <w:pPr>
              <w:pStyle w:val="TableCopy"/>
            </w:pPr>
            <w:r w:rsidRPr="002A6B83">
              <w:t>40</w:t>
            </w:r>
          </w:p>
        </w:tc>
        <w:tc>
          <w:tcPr>
            <w:tcW w:w="2353" w:type="dxa"/>
            <w:vMerge/>
          </w:tcPr>
          <w:p w14:paraId="650A6273" w14:textId="77777777" w:rsidR="009F03DE" w:rsidRPr="002A6B83" w:rsidRDefault="009F03DE" w:rsidP="002A6B83">
            <w:pPr>
              <w:pStyle w:val="TableCopy"/>
            </w:pPr>
          </w:p>
        </w:tc>
      </w:tr>
      <w:tr w:rsidR="009F03DE" w:rsidRPr="002A6B83" w14:paraId="2F96C00E" w14:textId="77777777" w:rsidTr="002A6B83">
        <w:trPr>
          <w:gridAfter w:val="1"/>
          <w:wAfter w:w="9" w:type="dxa"/>
        </w:trPr>
        <w:tc>
          <w:tcPr>
            <w:tcW w:w="9719" w:type="dxa"/>
            <w:gridSpan w:val="3"/>
          </w:tcPr>
          <w:p w14:paraId="22751FAB" w14:textId="77777777" w:rsidR="009F03DE" w:rsidRPr="002A6B83" w:rsidRDefault="009F03D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 </w:t>
            </w:r>
          </w:p>
          <w:p w14:paraId="055D629B" w14:textId="77777777" w:rsidR="00455565" w:rsidRPr="002A6B83" w:rsidRDefault="00455565" w:rsidP="002A6B83">
            <w:pPr>
              <w:pStyle w:val="TableCopy"/>
            </w:pPr>
            <w:r w:rsidRPr="002A6B83">
              <w:t xml:space="preserve">The project design team (including architects, designers, </w:t>
            </w:r>
            <w:proofErr w:type="gramStart"/>
            <w:r w:rsidRPr="002A6B83">
              <w:t>engineers</w:t>
            </w:r>
            <w:proofErr w:type="gramEnd"/>
            <w:r w:rsidRPr="002A6B83">
              <w:t xml:space="preserve"> and other specialists, etc.) must engage with the </w:t>
            </w:r>
            <w:proofErr w:type="spellStart"/>
            <w:r w:rsidRPr="002A6B83">
              <w:t>ICN</w:t>
            </w:r>
            <w:proofErr w:type="spellEnd"/>
            <w:r w:rsidRPr="002A6B83">
              <w:t xml:space="preserve"> (industry advisor) at both the 25 per cent and 80 per cent design development stages to ensure the use of local materials, finishes, products, goods and services including fittings, fixtures and equipment is maximised wherever possible.</w:t>
            </w:r>
          </w:p>
          <w:p w14:paraId="18E8A1E0" w14:textId="1D31C0F5" w:rsidR="009F03DE" w:rsidRPr="002A6B83" w:rsidRDefault="00455565" w:rsidP="002A6B83">
            <w:pPr>
              <w:pStyle w:val="TableCopy"/>
            </w:pPr>
            <w:r w:rsidRPr="002A6B83">
              <w:t xml:space="preserve">The respondent must consult with the </w:t>
            </w:r>
            <w:proofErr w:type="spellStart"/>
            <w:r w:rsidRPr="002A6B83">
              <w:t>AMMC</w:t>
            </w:r>
            <w:proofErr w:type="spellEnd"/>
            <w:r w:rsidRPr="002A6B83">
              <w:t xml:space="preserve"> to identify opportunities for local businesses to supply the hospital.</w:t>
            </w:r>
          </w:p>
        </w:tc>
      </w:tr>
      <w:tr w:rsidR="00455565" w:rsidRPr="002A6B83" w14:paraId="430B3B23" w14:textId="77777777" w:rsidTr="002A6B83">
        <w:trPr>
          <w:gridAfter w:val="1"/>
          <w:wAfter w:w="9" w:type="dxa"/>
        </w:trPr>
        <w:tc>
          <w:tcPr>
            <w:tcW w:w="6232" w:type="dxa"/>
          </w:tcPr>
          <w:p w14:paraId="415DAA9A" w14:textId="77777777" w:rsidR="00455565" w:rsidRPr="002A6B83" w:rsidRDefault="00455565" w:rsidP="002A6B83">
            <w:pPr>
              <w:pStyle w:val="TableCopy"/>
            </w:pPr>
            <w:r w:rsidRPr="002A6B83">
              <w:t xml:space="preserve">Barwon Heads Road Duplication </w:t>
            </w:r>
          </w:p>
        </w:tc>
        <w:tc>
          <w:tcPr>
            <w:tcW w:w="1134" w:type="dxa"/>
          </w:tcPr>
          <w:p w14:paraId="4166B34E" w14:textId="77777777" w:rsidR="00455565" w:rsidRPr="002A6B83" w:rsidRDefault="00455565" w:rsidP="002A6B83">
            <w:pPr>
              <w:pStyle w:val="TableCopy"/>
            </w:pPr>
            <w:r w:rsidRPr="002A6B83">
              <w:t>96</w:t>
            </w:r>
          </w:p>
        </w:tc>
        <w:tc>
          <w:tcPr>
            <w:tcW w:w="2353" w:type="dxa"/>
            <w:vMerge w:val="restart"/>
          </w:tcPr>
          <w:p w14:paraId="40316C0E" w14:textId="426903CF" w:rsidR="00455565" w:rsidRPr="002A6B83" w:rsidRDefault="00455565" w:rsidP="002A6B83">
            <w:pPr>
              <w:pStyle w:val="TableCopy"/>
            </w:pPr>
            <w:r w:rsidRPr="002A6B83">
              <w:t>Geelong Region</w:t>
            </w:r>
          </w:p>
        </w:tc>
      </w:tr>
      <w:tr w:rsidR="00455565" w:rsidRPr="002A6B83" w14:paraId="20E01A56" w14:textId="77777777" w:rsidTr="002A6B83">
        <w:trPr>
          <w:gridAfter w:val="1"/>
          <w:wAfter w:w="9" w:type="dxa"/>
        </w:trPr>
        <w:tc>
          <w:tcPr>
            <w:tcW w:w="6232" w:type="dxa"/>
          </w:tcPr>
          <w:p w14:paraId="20E896B1" w14:textId="77777777" w:rsidR="00455565" w:rsidRPr="002A6B83" w:rsidRDefault="00455565" w:rsidP="002A6B83">
            <w:pPr>
              <w:pStyle w:val="TableCopy"/>
            </w:pPr>
            <w:r w:rsidRPr="002A6B83">
              <w:t>Package 1</w:t>
            </w:r>
          </w:p>
        </w:tc>
        <w:tc>
          <w:tcPr>
            <w:tcW w:w="1134" w:type="dxa"/>
          </w:tcPr>
          <w:p w14:paraId="15E9CA23" w14:textId="77777777" w:rsidR="00455565" w:rsidRPr="002A6B83" w:rsidRDefault="00455565" w:rsidP="002A6B83">
            <w:pPr>
              <w:pStyle w:val="TableCopy"/>
            </w:pPr>
            <w:r w:rsidRPr="002A6B83">
              <w:t>96</w:t>
            </w:r>
          </w:p>
        </w:tc>
        <w:tc>
          <w:tcPr>
            <w:tcW w:w="2353" w:type="dxa"/>
            <w:vMerge/>
          </w:tcPr>
          <w:p w14:paraId="44FC5F48" w14:textId="77777777" w:rsidR="00455565" w:rsidRPr="002A6B83" w:rsidRDefault="00455565" w:rsidP="002A6B83">
            <w:pPr>
              <w:pStyle w:val="TableCopy"/>
            </w:pPr>
          </w:p>
        </w:tc>
      </w:tr>
      <w:tr w:rsidR="00455565" w:rsidRPr="002A6B83" w14:paraId="0E369086" w14:textId="77777777" w:rsidTr="002A6B83">
        <w:trPr>
          <w:gridAfter w:val="1"/>
          <w:wAfter w:w="9" w:type="dxa"/>
        </w:trPr>
        <w:tc>
          <w:tcPr>
            <w:tcW w:w="6232" w:type="dxa"/>
          </w:tcPr>
          <w:p w14:paraId="505F0C2A" w14:textId="77777777" w:rsidR="00455565" w:rsidRPr="002A6B83" w:rsidRDefault="00455565" w:rsidP="002A6B83">
            <w:pPr>
              <w:pStyle w:val="TableCopy"/>
            </w:pPr>
            <w:r w:rsidRPr="002A6B83">
              <w:t>Package 2</w:t>
            </w:r>
          </w:p>
        </w:tc>
        <w:tc>
          <w:tcPr>
            <w:tcW w:w="1134" w:type="dxa"/>
          </w:tcPr>
          <w:p w14:paraId="69628690" w14:textId="77777777" w:rsidR="00455565" w:rsidRPr="002A6B83" w:rsidRDefault="00455565" w:rsidP="002A6B83">
            <w:pPr>
              <w:pStyle w:val="TableCopy"/>
            </w:pPr>
            <w:r w:rsidRPr="002A6B83">
              <w:t>97</w:t>
            </w:r>
          </w:p>
        </w:tc>
        <w:tc>
          <w:tcPr>
            <w:tcW w:w="2353" w:type="dxa"/>
            <w:vMerge/>
          </w:tcPr>
          <w:p w14:paraId="03D14451" w14:textId="77777777" w:rsidR="00455565" w:rsidRPr="002A6B83" w:rsidRDefault="00455565" w:rsidP="002A6B83">
            <w:pPr>
              <w:pStyle w:val="TableCopy"/>
            </w:pPr>
          </w:p>
        </w:tc>
      </w:tr>
      <w:tr w:rsidR="00455565" w:rsidRPr="002A6B83" w14:paraId="163DBEF7" w14:textId="77777777" w:rsidTr="002A6B83">
        <w:trPr>
          <w:gridAfter w:val="1"/>
          <w:wAfter w:w="9" w:type="dxa"/>
        </w:trPr>
        <w:tc>
          <w:tcPr>
            <w:tcW w:w="6232" w:type="dxa"/>
          </w:tcPr>
          <w:p w14:paraId="5E5327E4" w14:textId="77777777" w:rsidR="00455565" w:rsidRPr="002A6B83" w:rsidRDefault="00455565" w:rsidP="002A6B83">
            <w:pPr>
              <w:pStyle w:val="TableCopy"/>
            </w:pPr>
            <w:r w:rsidRPr="002A6B83">
              <w:t>Package 3</w:t>
            </w:r>
          </w:p>
        </w:tc>
        <w:tc>
          <w:tcPr>
            <w:tcW w:w="1134" w:type="dxa"/>
          </w:tcPr>
          <w:p w14:paraId="372E2D0C" w14:textId="77777777" w:rsidR="00455565" w:rsidRPr="002A6B83" w:rsidRDefault="00455565" w:rsidP="002A6B83">
            <w:pPr>
              <w:pStyle w:val="TableCopy"/>
            </w:pPr>
            <w:r w:rsidRPr="002A6B83">
              <w:t>96</w:t>
            </w:r>
          </w:p>
        </w:tc>
        <w:tc>
          <w:tcPr>
            <w:tcW w:w="2353" w:type="dxa"/>
            <w:vMerge/>
          </w:tcPr>
          <w:p w14:paraId="0182E953" w14:textId="77777777" w:rsidR="00455565" w:rsidRPr="002A6B83" w:rsidRDefault="00455565" w:rsidP="002A6B83">
            <w:pPr>
              <w:pStyle w:val="TableCopy"/>
            </w:pPr>
          </w:p>
        </w:tc>
      </w:tr>
      <w:tr w:rsidR="007925E1" w:rsidRPr="002A6B83" w14:paraId="694868D1" w14:textId="77777777" w:rsidTr="002A6B83">
        <w:trPr>
          <w:gridAfter w:val="1"/>
          <w:wAfter w:w="9" w:type="dxa"/>
        </w:trPr>
        <w:tc>
          <w:tcPr>
            <w:tcW w:w="6232" w:type="dxa"/>
          </w:tcPr>
          <w:p w14:paraId="59D3CAD8" w14:textId="77777777" w:rsidR="007925E1" w:rsidRPr="002A6B83" w:rsidRDefault="007925E1" w:rsidP="002A6B83">
            <w:pPr>
              <w:pStyle w:val="TableCopy"/>
            </w:pPr>
            <w:r w:rsidRPr="002A6B83">
              <w:t>Belgrave Multi Level Carpark</w:t>
            </w:r>
          </w:p>
        </w:tc>
        <w:tc>
          <w:tcPr>
            <w:tcW w:w="1134" w:type="dxa"/>
          </w:tcPr>
          <w:p w14:paraId="2D199FE4" w14:textId="77777777" w:rsidR="007925E1" w:rsidRPr="002A6B83" w:rsidRDefault="007925E1" w:rsidP="002A6B83">
            <w:pPr>
              <w:pStyle w:val="TableCopy"/>
            </w:pPr>
            <w:r w:rsidRPr="002A6B83">
              <w:t>94</w:t>
            </w:r>
          </w:p>
        </w:tc>
        <w:tc>
          <w:tcPr>
            <w:tcW w:w="2353" w:type="dxa"/>
          </w:tcPr>
          <w:p w14:paraId="4B17C0B3" w14:textId="77777777" w:rsidR="007925E1" w:rsidRPr="002A6B83" w:rsidRDefault="007925E1" w:rsidP="002A6B83">
            <w:pPr>
              <w:pStyle w:val="TableCopy"/>
            </w:pPr>
            <w:r w:rsidRPr="002A6B83">
              <w:t>Metropolitan Melbourne</w:t>
            </w:r>
          </w:p>
        </w:tc>
      </w:tr>
      <w:tr w:rsidR="00455565" w:rsidRPr="002A6B83" w14:paraId="2D151404" w14:textId="77777777" w:rsidTr="002A6B83">
        <w:trPr>
          <w:gridAfter w:val="1"/>
          <w:wAfter w:w="9" w:type="dxa"/>
        </w:trPr>
        <w:tc>
          <w:tcPr>
            <w:tcW w:w="9719" w:type="dxa"/>
            <w:gridSpan w:val="3"/>
          </w:tcPr>
          <w:p w14:paraId="6A85E0FC" w14:textId="149DBD2F" w:rsidR="00455565" w:rsidRPr="002A6B83" w:rsidRDefault="00455565"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w:t>
            </w:r>
          </w:p>
        </w:tc>
      </w:tr>
      <w:tr w:rsidR="007925E1" w:rsidRPr="002A6B83" w14:paraId="580812F5" w14:textId="77777777" w:rsidTr="002A6B83">
        <w:trPr>
          <w:gridAfter w:val="1"/>
          <w:wAfter w:w="9" w:type="dxa"/>
        </w:trPr>
        <w:tc>
          <w:tcPr>
            <w:tcW w:w="6232" w:type="dxa"/>
          </w:tcPr>
          <w:p w14:paraId="1CADA995" w14:textId="77777777" w:rsidR="007925E1" w:rsidRPr="002A6B83" w:rsidRDefault="007925E1" w:rsidP="002A6B83">
            <w:pPr>
              <w:pStyle w:val="TableCopy"/>
            </w:pPr>
            <w:r w:rsidRPr="002A6B83">
              <w:t>Bendigo Health Day Rehabilitation Centre</w:t>
            </w:r>
          </w:p>
        </w:tc>
        <w:tc>
          <w:tcPr>
            <w:tcW w:w="1134" w:type="dxa"/>
          </w:tcPr>
          <w:p w14:paraId="4D4F8196" w14:textId="77777777" w:rsidR="007925E1" w:rsidRPr="002A6B83" w:rsidRDefault="007925E1" w:rsidP="002A6B83">
            <w:pPr>
              <w:pStyle w:val="TableCopy"/>
            </w:pPr>
            <w:r w:rsidRPr="002A6B83">
              <w:t>90</w:t>
            </w:r>
          </w:p>
        </w:tc>
        <w:tc>
          <w:tcPr>
            <w:tcW w:w="2353" w:type="dxa"/>
          </w:tcPr>
          <w:p w14:paraId="7E2B23C4" w14:textId="77777777" w:rsidR="007925E1" w:rsidRPr="002A6B83" w:rsidRDefault="007925E1" w:rsidP="002A6B83">
            <w:pPr>
              <w:pStyle w:val="TableCopy"/>
            </w:pPr>
            <w:r w:rsidRPr="002A6B83">
              <w:t>Bendigo Region</w:t>
            </w:r>
          </w:p>
        </w:tc>
      </w:tr>
      <w:tr w:rsidR="007925E1" w:rsidRPr="002A6B83" w14:paraId="53580ED5" w14:textId="77777777" w:rsidTr="002A6B83">
        <w:trPr>
          <w:gridAfter w:val="1"/>
          <w:wAfter w:w="9" w:type="dxa"/>
        </w:trPr>
        <w:tc>
          <w:tcPr>
            <w:tcW w:w="6232" w:type="dxa"/>
          </w:tcPr>
          <w:p w14:paraId="48CC2B7A" w14:textId="77777777" w:rsidR="007925E1" w:rsidRPr="002A6B83" w:rsidRDefault="007925E1" w:rsidP="002A6B83">
            <w:pPr>
              <w:pStyle w:val="TableCopy"/>
            </w:pPr>
            <w:r w:rsidRPr="002A6B83">
              <w:t>Bridge Inn Road Upgrade</w:t>
            </w:r>
          </w:p>
        </w:tc>
        <w:tc>
          <w:tcPr>
            <w:tcW w:w="1134" w:type="dxa"/>
          </w:tcPr>
          <w:p w14:paraId="5BACC56E" w14:textId="77777777" w:rsidR="007925E1" w:rsidRPr="002A6B83" w:rsidRDefault="007925E1" w:rsidP="002A6B83">
            <w:pPr>
              <w:pStyle w:val="TableCopy"/>
            </w:pPr>
            <w:r w:rsidRPr="002A6B83">
              <w:t>96</w:t>
            </w:r>
          </w:p>
        </w:tc>
        <w:tc>
          <w:tcPr>
            <w:tcW w:w="2353" w:type="dxa"/>
          </w:tcPr>
          <w:p w14:paraId="0E1EEC33" w14:textId="77777777" w:rsidR="007925E1" w:rsidRPr="002A6B83" w:rsidRDefault="007925E1" w:rsidP="002A6B83">
            <w:pPr>
              <w:pStyle w:val="TableCopy"/>
            </w:pPr>
            <w:r w:rsidRPr="002A6B83">
              <w:t>Metropolitan Melbourne</w:t>
            </w:r>
          </w:p>
        </w:tc>
      </w:tr>
      <w:tr w:rsidR="00455565" w:rsidRPr="002A6B83" w14:paraId="6A8EFE0D" w14:textId="77777777" w:rsidTr="002A6B83">
        <w:trPr>
          <w:gridAfter w:val="1"/>
          <w:wAfter w:w="9" w:type="dxa"/>
        </w:trPr>
        <w:tc>
          <w:tcPr>
            <w:tcW w:w="9719" w:type="dxa"/>
            <w:gridSpan w:val="3"/>
          </w:tcPr>
          <w:p w14:paraId="6BC7C9A0" w14:textId="08785BDB" w:rsidR="00455565" w:rsidRPr="002A6B83" w:rsidRDefault="00455565"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w:t>
            </w:r>
          </w:p>
        </w:tc>
      </w:tr>
      <w:tr w:rsidR="007925E1" w:rsidRPr="002A6B83" w14:paraId="3237E169" w14:textId="77777777" w:rsidTr="002A6B83">
        <w:trPr>
          <w:gridAfter w:val="1"/>
          <w:wAfter w:w="9" w:type="dxa"/>
        </w:trPr>
        <w:tc>
          <w:tcPr>
            <w:tcW w:w="6232" w:type="dxa"/>
          </w:tcPr>
          <w:p w14:paraId="0AB52D8A" w14:textId="77777777" w:rsidR="007925E1" w:rsidRPr="002A6B83" w:rsidRDefault="007925E1" w:rsidP="002A6B83">
            <w:pPr>
              <w:pStyle w:val="TableCopy"/>
            </w:pPr>
            <w:r w:rsidRPr="002A6B83">
              <w:t>Childs Road Upgrade</w:t>
            </w:r>
          </w:p>
        </w:tc>
        <w:tc>
          <w:tcPr>
            <w:tcW w:w="1134" w:type="dxa"/>
          </w:tcPr>
          <w:p w14:paraId="63A0C16D" w14:textId="77777777" w:rsidR="007925E1" w:rsidRPr="002A6B83" w:rsidRDefault="007925E1" w:rsidP="002A6B83">
            <w:pPr>
              <w:pStyle w:val="TableCopy"/>
            </w:pPr>
            <w:r w:rsidRPr="002A6B83">
              <w:t>95</w:t>
            </w:r>
          </w:p>
        </w:tc>
        <w:tc>
          <w:tcPr>
            <w:tcW w:w="2353" w:type="dxa"/>
          </w:tcPr>
          <w:p w14:paraId="29295894" w14:textId="77777777" w:rsidR="007925E1" w:rsidRPr="002A6B83" w:rsidRDefault="007925E1" w:rsidP="002A6B83">
            <w:pPr>
              <w:pStyle w:val="TableCopy"/>
            </w:pPr>
            <w:r w:rsidRPr="002A6B83">
              <w:t>Metropolitan Melbourne</w:t>
            </w:r>
          </w:p>
        </w:tc>
      </w:tr>
      <w:tr w:rsidR="00BC536E" w:rsidRPr="002A6B83" w14:paraId="01904F8A" w14:textId="77777777" w:rsidTr="002A6B83">
        <w:trPr>
          <w:gridAfter w:val="1"/>
          <w:wAfter w:w="9" w:type="dxa"/>
        </w:trPr>
        <w:tc>
          <w:tcPr>
            <w:tcW w:w="6232" w:type="dxa"/>
          </w:tcPr>
          <w:p w14:paraId="24CF431A" w14:textId="77777777" w:rsidR="00BC536E" w:rsidRPr="002A6B83" w:rsidRDefault="00BC536E" w:rsidP="002A6B83">
            <w:pPr>
              <w:pStyle w:val="TableCopy"/>
            </w:pPr>
            <w:r w:rsidRPr="002A6B83">
              <w:lastRenderedPageBreak/>
              <w:t>Chisholm Frankston Redevelopment – Stage 2</w:t>
            </w:r>
          </w:p>
        </w:tc>
        <w:tc>
          <w:tcPr>
            <w:tcW w:w="1134" w:type="dxa"/>
          </w:tcPr>
          <w:p w14:paraId="3E4DFAA3" w14:textId="4B3340CC" w:rsidR="00BC536E" w:rsidRPr="002A6B83" w:rsidRDefault="00BC536E" w:rsidP="002A6B83">
            <w:pPr>
              <w:pStyle w:val="TableCopy"/>
            </w:pPr>
          </w:p>
        </w:tc>
        <w:tc>
          <w:tcPr>
            <w:tcW w:w="2353" w:type="dxa"/>
            <w:vMerge w:val="restart"/>
          </w:tcPr>
          <w:p w14:paraId="50950FE9" w14:textId="77777777" w:rsidR="00BC536E" w:rsidRPr="002A6B83" w:rsidRDefault="00BC536E" w:rsidP="002A6B83">
            <w:pPr>
              <w:pStyle w:val="TableCopy"/>
            </w:pPr>
            <w:r w:rsidRPr="002A6B83">
              <w:t>Metropolitan Melbourne</w:t>
            </w:r>
          </w:p>
        </w:tc>
      </w:tr>
      <w:tr w:rsidR="00BC536E" w:rsidRPr="002A6B83" w14:paraId="0C4BC888" w14:textId="77777777" w:rsidTr="002A6B83">
        <w:trPr>
          <w:gridAfter w:val="1"/>
          <w:wAfter w:w="9" w:type="dxa"/>
        </w:trPr>
        <w:tc>
          <w:tcPr>
            <w:tcW w:w="6232" w:type="dxa"/>
          </w:tcPr>
          <w:p w14:paraId="18481835" w14:textId="77777777" w:rsidR="00BC536E" w:rsidRPr="002A6B83" w:rsidRDefault="00BC536E" w:rsidP="002A6B83">
            <w:pPr>
              <w:pStyle w:val="TableCopy"/>
            </w:pPr>
            <w:r w:rsidRPr="002A6B83">
              <w:t>Consulting services</w:t>
            </w:r>
          </w:p>
        </w:tc>
        <w:tc>
          <w:tcPr>
            <w:tcW w:w="1134" w:type="dxa"/>
          </w:tcPr>
          <w:p w14:paraId="20D57024" w14:textId="77777777" w:rsidR="00BC536E" w:rsidRPr="002A6B83" w:rsidRDefault="00BC536E" w:rsidP="002A6B83">
            <w:pPr>
              <w:pStyle w:val="TableCopy"/>
            </w:pPr>
            <w:r w:rsidRPr="002A6B83">
              <w:t>97</w:t>
            </w:r>
          </w:p>
        </w:tc>
        <w:tc>
          <w:tcPr>
            <w:tcW w:w="2353" w:type="dxa"/>
            <w:vMerge/>
          </w:tcPr>
          <w:p w14:paraId="373BCD9D" w14:textId="77777777" w:rsidR="00BC536E" w:rsidRPr="002A6B83" w:rsidRDefault="00BC536E" w:rsidP="002A6B83">
            <w:pPr>
              <w:pStyle w:val="TableCopy"/>
            </w:pPr>
          </w:p>
        </w:tc>
      </w:tr>
      <w:tr w:rsidR="00455565" w:rsidRPr="002A6B83" w14:paraId="1AD1648D" w14:textId="77777777" w:rsidTr="002A6B83">
        <w:trPr>
          <w:gridAfter w:val="1"/>
          <w:wAfter w:w="9" w:type="dxa"/>
        </w:trPr>
        <w:tc>
          <w:tcPr>
            <w:tcW w:w="9719" w:type="dxa"/>
            <w:gridSpan w:val="3"/>
          </w:tcPr>
          <w:p w14:paraId="76D9C116" w14:textId="4D1CD139" w:rsidR="00455565" w:rsidRPr="002A6B83" w:rsidRDefault="00455565"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w:t>
            </w:r>
          </w:p>
        </w:tc>
      </w:tr>
      <w:tr w:rsidR="007925E1" w:rsidRPr="002A6B83" w14:paraId="1E3675D8" w14:textId="77777777" w:rsidTr="002A6B83">
        <w:trPr>
          <w:gridAfter w:val="1"/>
          <w:wAfter w:w="9" w:type="dxa"/>
        </w:trPr>
        <w:tc>
          <w:tcPr>
            <w:tcW w:w="6232" w:type="dxa"/>
          </w:tcPr>
          <w:p w14:paraId="6E0B3CED" w14:textId="77777777" w:rsidR="007925E1" w:rsidRPr="002A6B83" w:rsidRDefault="007925E1" w:rsidP="002A6B83">
            <w:pPr>
              <w:pStyle w:val="TableCopy"/>
            </w:pPr>
            <w:r w:rsidRPr="002A6B83">
              <w:t>Craigieburn Road Upgrade</w:t>
            </w:r>
          </w:p>
        </w:tc>
        <w:tc>
          <w:tcPr>
            <w:tcW w:w="1134" w:type="dxa"/>
          </w:tcPr>
          <w:p w14:paraId="402D49C8" w14:textId="77777777" w:rsidR="007925E1" w:rsidRPr="002A6B83" w:rsidRDefault="007925E1" w:rsidP="002A6B83">
            <w:pPr>
              <w:pStyle w:val="TableCopy"/>
            </w:pPr>
            <w:r w:rsidRPr="002A6B83">
              <w:t>96</w:t>
            </w:r>
          </w:p>
        </w:tc>
        <w:tc>
          <w:tcPr>
            <w:tcW w:w="2353" w:type="dxa"/>
          </w:tcPr>
          <w:p w14:paraId="247456E6" w14:textId="77777777" w:rsidR="007925E1" w:rsidRPr="002A6B83" w:rsidRDefault="007925E1" w:rsidP="002A6B83">
            <w:pPr>
              <w:pStyle w:val="TableCopy"/>
            </w:pPr>
            <w:r w:rsidRPr="002A6B83">
              <w:t>Metropolitan Melbourne</w:t>
            </w:r>
          </w:p>
        </w:tc>
      </w:tr>
      <w:tr w:rsidR="00BC536E" w:rsidRPr="002A6B83" w14:paraId="01722255" w14:textId="77777777" w:rsidTr="002A6B83">
        <w:trPr>
          <w:gridAfter w:val="1"/>
          <w:wAfter w:w="9" w:type="dxa"/>
        </w:trPr>
        <w:tc>
          <w:tcPr>
            <w:tcW w:w="9719" w:type="dxa"/>
            <w:gridSpan w:val="3"/>
          </w:tcPr>
          <w:p w14:paraId="14DD1B6F" w14:textId="2F836ACD" w:rsidR="00BC536E" w:rsidRPr="002A6B83" w:rsidRDefault="00BC536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w:t>
            </w:r>
          </w:p>
        </w:tc>
      </w:tr>
      <w:tr w:rsidR="00BC536E" w:rsidRPr="002A6B83" w14:paraId="0A5F2122" w14:textId="77777777" w:rsidTr="002A6B83">
        <w:trPr>
          <w:gridAfter w:val="1"/>
          <w:wAfter w:w="9" w:type="dxa"/>
        </w:trPr>
        <w:tc>
          <w:tcPr>
            <w:tcW w:w="6232" w:type="dxa"/>
          </w:tcPr>
          <w:p w14:paraId="129BC26A" w14:textId="77777777" w:rsidR="00BC536E" w:rsidRPr="002A6B83" w:rsidRDefault="00BC536E" w:rsidP="002A6B83">
            <w:pPr>
              <w:pStyle w:val="TableCopy"/>
            </w:pPr>
            <w:r w:rsidRPr="002A6B83">
              <w:t xml:space="preserve">Early Parenting Centres </w:t>
            </w:r>
          </w:p>
        </w:tc>
        <w:tc>
          <w:tcPr>
            <w:tcW w:w="1134" w:type="dxa"/>
          </w:tcPr>
          <w:p w14:paraId="7C7E2470" w14:textId="77777777" w:rsidR="00BC536E" w:rsidRPr="002A6B83" w:rsidRDefault="00BC536E" w:rsidP="002A6B83">
            <w:pPr>
              <w:pStyle w:val="TableCopy"/>
            </w:pPr>
            <w:r w:rsidRPr="002A6B83">
              <w:t xml:space="preserve"> </w:t>
            </w:r>
          </w:p>
        </w:tc>
        <w:tc>
          <w:tcPr>
            <w:tcW w:w="2353" w:type="dxa"/>
            <w:vMerge w:val="restart"/>
          </w:tcPr>
          <w:p w14:paraId="6172C0E6" w14:textId="02FF9866" w:rsidR="00BC536E" w:rsidRPr="002A6B83" w:rsidRDefault="00BC536E" w:rsidP="002A6B83">
            <w:pPr>
              <w:pStyle w:val="TableCopy"/>
            </w:pPr>
            <w:proofErr w:type="spellStart"/>
            <w:r w:rsidRPr="002A6B83">
              <w:t>Statewide</w:t>
            </w:r>
            <w:proofErr w:type="spellEnd"/>
          </w:p>
        </w:tc>
      </w:tr>
      <w:tr w:rsidR="00BC536E" w:rsidRPr="002A6B83" w14:paraId="1F04B084" w14:textId="77777777" w:rsidTr="002A6B83">
        <w:trPr>
          <w:gridAfter w:val="1"/>
          <w:wAfter w:w="9" w:type="dxa"/>
        </w:trPr>
        <w:tc>
          <w:tcPr>
            <w:tcW w:w="6232" w:type="dxa"/>
          </w:tcPr>
          <w:p w14:paraId="7E86C634" w14:textId="77777777" w:rsidR="00BC536E" w:rsidRPr="002A6B83" w:rsidRDefault="00BC536E" w:rsidP="002A6B83">
            <w:pPr>
              <w:pStyle w:val="TableCopy"/>
            </w:pPr>
            <w:r w:rsidRPr="002A6B83">
              <w:t>Design phase only</w:t>
            </w:r>
          </w:p>
        </w:tc>
        <w:tc>
          <w:tcPr>
            <w:tcW w:w="1134" w:type="dxa"/>
          </w:tcPr>
          <w:p w14:paraId="136EA338" w14:textId="77777777" w:rsidR="00BC536E" w:rsidRPr="002A6B83" w:rsidRDefault="00BC536E" w:rsidP="002A6B83">
            <w:pPr>
              <w:pStyle w:val="TableCopy"/>
            </w:pPr>
            <w:r w:rsidRPr="002A6B83">
              <w:t>97</w:t>
            </w:r>
          </w:p>
        </w:tc>
        <w:tc>
          <w:tcPr>
            <w:tcW w:w="2353" w:type="dxa"/>
            <w:vMerge/>
          </w:tcPr>
          <w:p w14:paraId="1678453B" w14:textId="77777777" w:rsidR="00BC536E" w:rsidRPr="002A6B83" w:rsidRDefault="00BC536E" w:rsidP="002A6B83">
            <w:pPr>
              <w:pStyle w:val="TableCopy"/>
            </w:pPr>
          </w:p>
        </w:tc>
      </w:tr>
      <w:tr w:rsidR="00BC536E" w:rsidRPr="002A6B83" w14:paraId="3639B178" w14:textId="77777777" w:rsidTr="002A6B83">
        <w:trPr>
          <w:gridAfter w:val="1"/>
          <w:wAfter w:w="9" w:type="dxa"/>
        </w:trPr>
        <w:tc>
          <w:tcPr>
            <w:tcW w:w="6232" w:type="dxa"/>
          </w:tcPr>
          <w:p w14:paraId="11F487C1" w14:textId="018741B4" w:rsidR="00BC536E" w:rsidRPr="002A6B83" w:rsidRDefault="00BC536E" w:rsidP="002A6B83">
            <w:pPr>
              <w:pStyle w:val="TableCopy"/>
            </w:pPr>
            <w:r w:rsidRPr="002A6B83">
              <w:t xml:space="preserve">Construction and refurbishment </w:t>
            </w:r>
            <w:proofErr w:type="gramStart"/>
            <w:r w:rsidRPr="002A6B83">
              <w:t>works</w:t>
            </w:r>
            <w:proofErr w:type="gramEnd"/>
            <w:r w:rsidRPr="002A6B83">
              <w:t xml:space="preserve"> phase of the Project</w:t>
            </w:r>
          </w:p>
        </w:tc>
        <w:tc>
          <w:tcPr>
            <w:tcW w:w="1134" w:type="dxa"/>
          </w:tcPr>
          <w:p w14:paraId="6D08BBBF" w14:textId="77777777" w:rsidR="00BC536E" w:rsidRPr="002A6B83" w:rsidRDefault="00BC536E" w:rsidP="002A6B83">
            <w:pPr>
              <w:pStyle w:val="TableCopy"/>
            </w:pPr>
            <w:r w:rsidRPr="002A6B83">
              <w:t>91</w:t>
            </w:r>
          </w:p>
        </w:tc>
        <w:tc>
          <w:tcPr>
            <w:tcW w:w="2353" w:type="dxa"/>
            <w:vMerge/>
          </w:tcPr>
          <w:p w14:paraId="031776EA" w14:textId="77777777" w:rsidR="00BC536E" w:rsidRPr="002A6B83" w:rsidRDefault="00BC536E" w:rsidP="002A6B83">
            <w:pPr>
              <w:pStyle w:val="TableCopy"/>
            </w:pPr>
          </w:p>
        </w:tc>
      </w:tr>
      <w:tr w:rsidR="00BC536E" w:rsidRPr="002A6B83" w14:paraId="2F5B182B" w14:textId="77777777" w:rsidTr="002A6B83">
        <w:trPr>
          <w:gridAfter w:val="1"/>
          <w:wAfter w:w="9" w:type="dxa"/>
        </w:trPr>
        <w:tc>
          <w:tcPr>
            <w:tcW w:w="6232" w:type="dxa"/>
          </w:tcPr>
          <w:p w14:paraId="5E5A26DB" w14:textId="3CF04466" w:rsidR="00BC536E" w:rsidRPr="002A6B83" w:rsidRDefault="00BC536E" w:rsidP="002A6B83">
            <w:pPr>
              <w:pStyle w:val="TableCopy"/>
            </w:pPr>
            <w:r w:rsidRPr="002A6B83">
              <w:t xml:space="preserve">Furniture, </w:t>
            </w:r>
            <w:proofErr w:type="gramStart"/>
            <w:r w:rsidRPr="002A6B83">
              <w:t>fixtures</w:t>
            </w:r>
            <w:proofErr w:type="gramEnd"/>
            <w:r w:rsidRPr="002A6B83">
              <w:t xml:space="preserve"> and equipment components of the Project</w:t>
            </w:r>
          </w:p>
        </w:tc>
        <w:tc>
          <w:tcPr>
            <w:tcW w:w="1134" w:type="dxa"/>
          </w:tcPr>
          <w:p w14:paraId="43917D5E" w14:textId="77777777" w:rsidR="00BC536E" w:rsidRPr="002A6B83" w:rsidRDefault="00BC536E" w:rsidP="002A6B83">
            <w:pPr>
              <w:pStyle w:val="TableCopy"/>
            </w:pPr>
            <w:r w:rsidRPr="002A6B83">
              <w:t>80</w:t>
            </w:r>
          </w:p>
        </w:tc>
        <w:tc>
          <w:tcPr>
            <w:tcW w:w="2353" w:type="dxa"/>
            <w:vMerge/>
          </w:tcPr>
          <w:p w14:paraId="3F8368DF" w14:textId="77777777" w:rsidR="00BC536E" w:rsidRPr="002A6B83" w:rsidRDefault="00BC536E" w:rsidP="002A6B83">
            <w:pPr>
              <w:pStyle w:val="TableCopy"/>
            </w:pPr>
          </w:p>
        </w:tc>
      </w:tr>
      <w:tr w:rsidR="00BC536E" w:rsidRPr="002A6B83" w14:paraId="4CF48B64" w14:textId="77777777" w:rsidTr="002A6B83">
        <w:trPr>
          <w:gridAfter w:val="1"/>
          <w:wAfter w:w="9" w:type="dxa"/>
        </w:trPr>
        <w:tc>
          <w:tcPr>
            <w:tcW w:w="9719" w:type="dxa"/>
            <w:gridSpan w:val="3"/>
          </w:tcPr>
          <w:p w14:paraId="26B01A7A" w14:textId="2454C5C5" w:rsidR="00BC536E" w:rsidRPr="002A6B83" w:rsidRDefault="00BC536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w:t>
            </w:r>
          </w:p>
        </w:tc>
      </w:tr>
      <w:tr w:rsidR="007925E1" w:rsidRPr="002A6B83" w14:paraId="45BB54FF" w14:textId="77777777" w:rsidTr="002A6B83">
        <w:trPr>
          <w:gridAfter w:val="1"/>
          <w:wAfter w:w="9" w:type="dxa"/>
        </w:trPr>
        <w:tc>
          <w:tcPr>
            <w:tcW w:w="6232" w:type="dxa"/>
          </w:tcPr>
          <w:p w14:paraId="5C9469B2" w14:textId="77777777" w:rsidR="007925E1" w:rsidRPr="002A6B83" w:rsidRDefault="007925E1" w:rsidP="002A6B83">
            <w:pPr>
              <w:pStyle w:val="TableCopy"/>
            </w:pPr>
            <w:r w:rsidRPr="002A6B83">
              <w:t>Epping Road Upgrade</w:t>
            </w:r>
          </w:p>
        </w:tc>
        <w:tc>
          <w:tcPr>
            <w:tcW w:w="1134" w:type="dxa"/>
          </w:tcPr>
          <w:p w14:paraId="44A7C0DC" w14:textId="77777777" w:rsidR="007925E1" w:rsidRPr="002A6B83" w:rsidRDefault="007925E1" w:rsidP="002A6B83">
            <w:pPr>
              <w:pStyle w:val="TableCopy"/>
            </w:pPr>
            <w:r w:rsidRPr="002A6B83">
              <w:t>96</w:t>
            </w:r>
          </w:p>
        </w:tc>
        <w:tc>
          <w:tcPr>
            <w:tcW w:w="2353" w:type="dxa"/>
          </w:tcPr>
          <w:p w14:paraId="729E80AD" w14:textId="77777777" w:rsidR="007925E1" w:rsidRPr="002A6B83" w:rsidRDefault="007925E1" w:rsidP="002A6B83">
            <w:pPr>
              <w:pStyle w:val="TableCopy"/>
            </w:pPr>
            <w:r w:rsidRPr="002A6B83">
              <w:t>Metropolitan Melbourne</w:t>
            </w:r>
          </w:p>
        </w:tc>
      </w:tr>
      <w:tr w:rsidR="00BC536E" w:rsidRPr="002A6B83" w14:paraId="0E432446" w14:textId="77777777" w:rsidTr="002A6B83">
        <w:trPr>
          <w:gridAfter w:val="1"/>
          <w:wAfter w:w="9" w:type="dxa"/>
        </w:trPr>
        <w:tc>
          <w:tcPr>
            <w:tcW w:w="9719" w:type="dxa"/>
            <w:gridSpan w:val="3"/>
          </w:tcPr>
          <w:p w14:paraId="579BC78C" w14:textId="3F094C12" w:rsidR="00BC536E" w:rsidRPr="002A6B83" w:rsidRDefault="00BC536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w:t>
            </w:r>
          </w:p>
        </w:tc>
      </w:tr>
      <w:tr w:rsidR="007925E1" w:rsidRPr="002A6B83" w14:paraId="73158658" w14:textId="77777777" w:rsidTr="002A6B83">
        <w:trPr>
          <w:gridAfter w:val="1"/>
          <w:wAfter w:w="9" w:type="dxa"/>
        </w:trPr>
        <w:tc>
          <w:tcPr>
            <w:tcW w:w="6232" w:type="dxa"/>
          </w:tcPr>
          <w:p w14:paraId="40D33FD0" w14:textId="77777777" w:rsidR="007925E1" w:rsidRPr="002A6B83" w:rsidRDefault="007925E1" w:rsidP="002A6B83">
            <w:pPr>
              <w:pStyle w:val="TableCopy"/>
            </w:pPr>
            <w:r w:rsidRPr="002A6B83">
              <w:t>Fitzsimons Lane Upgrade</w:t>
            </w:r>
          </w:p>
        </w:tc>
        <w:tc>
          <w:tcPr>
            <w:tcW w:w="1134" w:type="dxa"/>
          </w:tcPr>
          <w:p w14:paraId="0343D2C0" w14:textId="77777777" w:rsidR="007925E1" w:rsidRPr="002A6B83" w:rsidRDefault="007925E1" w:rsidP="002A6B83">
            <w:pPr>
              <w:pStyle w:val="TableCopy"/>
            </w:pPr>
            <w:r w:rsidRPr="002A6B83">
              <w:t>95</w:t>
            </w:r>
          </w:p>
        </w:tc>
        <w:tc>
          <w:tcPr>
            <w:tcW w:w="2353" w:type="dxa"/>
          </w:tcPr>
          <w:p w14:paraId="5BF8CE77" w14:textId="77777777" w:rsidR="007925E1" w:rsidRPr="002A6B83" w:rsidRDefault="007925E1" w:rsidP="002A6B83">
            <w:pPr>
              <w:pStyle w:val="TableCopy"/>
            </w:pPr>
            <w:r w:rsidRPr="002A6B83">
              <w:t>Metropolitan Melbourne</w:t>
            </w:r>
          </w:p>
        </w:tc>
      </w:tr>
      <w:tr w:rsidR="007925E1" w:rsidRPr="002A6B83" w14:paraId="0282B6C5" w14:textId="77777777" w:rsidTr="002A6B83">
        <w:trPr>
          <w:gridAfter w:val="1"/>
          <w:wAfter w:w="9" w:type="dxa"/>
        </w:trPr>
        <w:tc>
          <w:tcPr>
            <w:tcW w:w="6232" w:type="dxa"/>
          </w:tcPr>
          <w:p w14:paraId="1BCFCA05" w14:textId="77777777" w:rsidR="007925E1" w:rsidRPr="002A6B83" w:rsidRDefault="007925E1" w:rsidP="002A6B83">
            <w:pPr>
              <w:pStyle w:val="TableCopy"/>
            </w:pPr>
            <w:r w:rsidRPr="002A6B83">
              <w:t>Fixed-wing Air Ambulance Services</w:t>
            </w:r>
          </w:p>
        </w:tc>
        <w:tc>
          <w:tcPr>
            <w:tcW w:w="1134" w:type="dxa"/>
          </w:tcPr>
          <w:p w14:paraId="0D85D299" w14:textId="77777777" w:rsidR="007925E1" w:rsidRPr="002A6B83" w:rsidRDefault="007925E1" w:rsidP="002A6B83">
            <w:pPr>
              <w:pStyle w:val="TableCopy"/>
            </w:pPr>
            <w:r w:rsidRPr="002A6B83">
              <w:t>80</w:t>
            </w:r>
          </w:p>
        </w:tc>
        <w:tc>
          <w:tcPr>
            <w:tcW w:w="2353" w:type="dxa"/>
          </w:tcPr>
          <w:p w14:paraId="5A6F7FB2" w14:textId="56FD0AD8" w:rsidR="007925E1" w:rsidRPr="002A6B83" w:rsidRDefault="007925E1" w:rsidP="002A6B83">
            <w:pPr>
              <w:pStyle w:val="TableCopy"/>
            </w:pPr>
            <w:proofErr w:type="spellStart"/>
            <w:r w:rsidRPr="002A6B83">
              <w:t>Statewide</w:t>
            </w:r>
            <w:proofErr w:type="spellEnd"/>
          </w:p>
        </w:tc>
      </w:tr>
      <w:tr w:rsidR="00BC536E" w:rsidRPr="002A6B83" w14:paraId="607DD87E" w14:textId="77777777" w:rsidTr="002A6B83">
        <w:trPr>
          <w:gridAfter w:val="1"/>
          <w:wAfter w:w="9" w:type="dxa"/>
        </w:trPr>
        <w:tc>
          <w:tcPr>
            <w:tcW w:w="9719" w:type="dxa"/>
            <w:gridSpan w:val="3"/>
          </w:tcPr>
          <w:p w14:paraId="003DDE17" w14:textId="43AE2908" w:rsidR="00BC536E" w:rsidRPr="002A6B83" w:rsidRDefault="00BC536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wherever possible.</w:t>
            </w:r>
          </w:p>
        </w:tc>
      </w:tr>
      <w:tr w:rsidR="00BC536E" w:rsidRPr="002A6B83" w14:paraId="4C37826B" w14:textId="77777777" w:rsidTr="002A6B83">
        <w:trPr>
          <w:gridAfter w:val="1"/>
          <w:wAfter w:w="9" w:type="dxa"/>
        </w:trPr>
        <w:tc>
          <w:tcPr>
            <w:tcW w:w="6232" w:type="dxa"/>
          </w:tcPr>
          <w:p w14:paraId="56E751B1" w14:textId="77777777" w:rsidR="00BC536E" w:rsidRPr="002A6B83" w:rsidRDefault="00BC536E" w:rsidP="002A6B83">
            <w:pPr>
              <w:pStyle w:val="TableCopy"/>
            </w:pPr>
            <w:r w:rsidRPr="002A6B83">
              <w:t>Frankston Hospital Redevelopment</w:t>
            </w:r>
          </w:p>
        </w:tc>
        <w:tc>
          <w:tcPr>
            <w:tcW w:w="1134" w:type="dxa"/>
          </w:tcPr>
          <w:p w14:paraId="0335E7AB" w14:textId="77777777" w:rsidR="00BC536E" w:rsidRPr="002A6B83" w:rsidRDefault="00BC536E" w:rsidP="002A6B83">
            <w:pPr>
              <w:pStyle w:val="TableCopy"/>
            </w:pPr>
            <w:r w:rsidRPr="002A6B83">
              <w:t>91</w:t>
            </w:r>
          </w:p>
        </w:tc>
        <w:tc>
          <w:tcPr>
            <w:tcW w:w="2353" w:type="dxa"/>
            <w:vMerge w:val="restart"/>
          </w:tcPr>
          <w:p w14:paraId="1DAB35B1" w14:textId="2FAF20C2" w:rsidR="00BC536E" w:rsidRPr="002A6B83" w:rsidRDefault="00BC536E" w:rsidP="002A6B83">
            <w:pPr>
              <w:pStyle w:val="TableCopy"/>
            </w:pPr>
            <w:r w:rsidRPr="002A6B83">
              <w:t>Metropolitan Melbourne</w:t>
            </w:r>
          </w:p>
        </w:tc>
      </w:tr>
      <w:tr w:rsidR="00BC536E" w:rsidRPr="002A6B83" w14:paraId="347B6BCD" w14:textId="77777777" w:rsidTr="002A6B83">
        <w:trPr>
          <w:gridAfter w:val="1"/>
          <w:wAfter w:w="9" w:type="dxa"/>
        </w:trPr>
        <w:tc>
          <w:tcPr>
            <w:tcW w:w="6232" w:type="dxa"/>
          </w:tcPr>
          <w:p w14:paraId="089328C7" w14:textId="77777777" w:rsidR="00BC536E" w:rsidRPr="002A6B83" w:rsidRDefault="00BC536E" w:rsidP="002A6B83">
            <w:pPr>
              <w:pStyle w:val="TableCopy"/>
            </w:pPr>
            <w:r w:rsidRPr="002A6B83">
              <w:t xml:space="preserve">Furniture, </w:t>
            </w:r>
            <w:proofErr w:type="gramStart"/>
            <w:r w:rsidRPr="002A6B83">
              <w:t>fittings</w:t>
            </w:r>
            <w:proofErr w:type="gramEnd"/>
            <w:r w:rsidRPr="002A6B83">
              <w:t xml:space="preserve"> and equipment </w:t>
            </w:r>
          </w:p>
        </w:tc>
        <w:tc>
          <w:tcPr>
            <w:tcW w:w="1134" w:type="dxa"/>
          </w:tcPr>
          <w:p w14:paraId="10900EF9" w14:textId="77777777" w:rsidR="00BC536E" w:rsidRPr="002A6B83" w:rsidRDefault="00BC536E" w:rsidP="002A6B83">
            <w:pPr>
              <w:pStyle w:val="TableCopy"/>
            </w:pPr>
            <w:r w:rsidRPr="002A6B83">
              <w:t>40</w:t>
            </w:r>
          </w:p>
        </w:tc>
        <w:tc>
          <w:tcPr>
            <w:tcW w:w="2353" w:type="dxa"/>
            <w:vMerge/>
          </w:tcPr>
          <w:p w14:paraId="019B0E2C" w14:textId="77777777" w:rsidR="00BC536E" w:rsidRPr="002A6B83" w:rsidRDefault="00BC536E" w:rsidP="002A6B83">
            <w:pPr>
              <w:pStyle w:val="TableCopy"/>
            </w:pPr>
          </w:p>
        </w:tc>
      </w:tr>
      <w:tr w:rsidR="00BC536E" w:rsidRPr="002A6B83" w14:paraId="48F640FA" w14:textId="77777777" w:rsidTr="002A6B83">
        <w:trPr>
          <w:gridAfter w:val="1"/>
          <w:wAfter w:w="9" w:type="dxa"/>
        </w:trPr>
        <w:tc>
          <w:tcPr>
            <w:tcW w:w="6232" w:type="dxa"/>
          </w:tcPr>
          <w:p w14:paraId="7DE36BB1" w14:textId="77777777" w:rsidR="00BC536E" w:rsidRPr="002A6B83" w:rsidRDefault="00BC536E" w:rsidP="002A6B83">
            <w:pPr>
              <w:pStyle w:val="TableCopy"/>
            </w:pPr>
            <w:r w:rsidRPr="002A6B83">
              <w:t>Operations and maintenance phase</w:t>
            </w:r>
          </w:p>
        </w:tc>
        <w:tc>
          <w:tcPr>
            <w:tcW w:w="1134" w:type="dxa"/>
          </w:tcPr>
          <w:p w14:paraId="18A750F0" w14:textId="77777777" w:rsidR="00BC536E" w:rsidRPr="002A6B83" w:rsidRDefault="00BC536E" w:rsidP="002A6B83">
            <w:pPr>
              <w:pStyle w:val="TableCopy"/>
            </w:pPr>
            <w:r w:rsidRPr="002A6B83">
              <w:t>80</w:t>
            </w:r>
          </w:p>
        </w:tc>
        <w:tc>
          <w:tcPr>
            <w:tcW w:w="2353" w:type="dxa"/>
            <w:vMerge/>
          </w:tcPr>
          <w:p w14:paraId="65D8CB25" w14:textId="77777777" w:rsidR="00BC536E" w:rsidRPr="002A6B83" w:rsidRDefault="00BC536E" w:rsidP="002A6B83">
            <w:pPr>
              <w:pStyle w:val="TableCopy"/>
            </w:pPr>
          </w:p>
        </w:tc>
      </w:tr>
      <w:tr w:rsidR="00BC536E" w:rsidRPr="002A6B83" w14:paraId="11831BCF" w14:textId="77777777" w:rsidTr="002A6B83">
        <w:trPr>
          <w:gridAfter w:val="1"/>
          <w:wAfter w:w="9" w:type="dxa"/>
        </w:trPr>
        <w:tc>
          <w:tcPr>
            <w:tcW w:w="9719" w:type="dxa"/>
            <w:gridSpan w:val="3"/>
          </w:tcPr>
          <w:p w14:paraId="77A047CF" w14:textId="77777777" w:rsidR="00BC536E" w:rsidRPr="002A6B83" w:rsidRDefault="00BC536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 </w:t>
            </w:r>
          </w:p>
          <w:p w14:paraId="7E68021A" w14:textId="77777777" w:rsidR="00BC536E" w:rsidRPr="002A6B83" w:rsidRDefault="00BC536E" w:rsidP="002A6B83">
            <w:pPr>
              <w:pStyle w:val="TableCopy"/>
            </w:pPr>
            <w:r w:rsidRPr="002A6B83">
              <w:t xml:space="preserve">The project design team (including architects, designers, </w:t>
            </w:r>
            <w:proofErr w:type="gramStart"/>
            <w:r w:rsidRPr="002A6B83">
              <w:t>engineers</w:t>
            </w:r>
            <w:proofErr w:type="gramEnd"/>
            <w:r w:rsidRPr="002A6B83">
              <w:t xml:space="preserve"> and other specialists, etc.) must engage with the </w:t>
            </w:r>
            <w:proofErr w:type="spellStart"/>
            <w:r w:rsidRPr="002A6B83">
              <w:t>ICN</w:t>
            </w:r>
            <w:proofErr w:type="spellEnd"/>
            <w:r w:rsidRPr="002A6B83">
              <w:t xml:space="preserve"> (industry advisor) at both the 25 per cent and 80 per cent design development stages to ensure the use of local materials, finishes, products, goods and services including fittings, fixtures and equipment is maximised wherever possible.</w:t>
            </w:r>
          </w:p>
          <w:p w14:paraId="45D82EAA" w14:textId="0388254E" w:rsidR="00BC536E" w:rsidRPr="002A6B83" w:rsidRDefault="00BC536E" w:rsidP="002A6B83">
            <w:pPr>
              <w:pStyle w:val="TableCopy"/>
            </w:pPr>
            <w:r w:rsidRPr="002A6B83">
              <w:lastRenderedPageBreak/>
              <w:t xml:space="preserve">The respondent must consult with the </w:t>
            </w:r>
            <w:proofErr w:type="spellStart"/>
            <w:r w:rsidRPr="002A6B83">
              <w:t>AMMC</w:t>
            </w:r>
            <w:proofErr w:type="spellEnd"/>
            <w:r w:rsidRPr="002A6B83">
              <w:t xml:space="preserve"> to identify opportunities for local businesses to supply the hospital.</w:t>
            </w:r>
          </w:p>
        </w:tc>
      </w:tr>
      <w:tr w:rsidR="007925E1" w:rsidRPr="002A6B83" w14:paraId="33984E31" w14:textId="77777777" w:rsidTr="002A6B83">
        <w:trPr>
          <w:gridAfter w:val="1"/>
          <w:wAfter w:w="9" w:type="dxa"/>
        </w:trPr>
        <w:tc>
          <w:tcPr>
            <w:tcW w:w="6232" w:type="dxa"/>
          </w:tcPr>
          <w:p w14:paraId="3FC2F3E8" w14:textId="77777777" w:rsidR="007925E1" w:rsidRPr="002A6B83" w:rsidRDefault="007925E1" w:rsidP="002A6B83">
            <w:pPr>
              <w:pStyle w:val="TableCopy"/>
            </w:pPr>
            <w:r w:rsidRPr="002A6B83">
              <w:lastRenderedPageBreak/>
              <w:t>Golf Links Road Upgrade</w:t>
            </w:r>
          </w:p>
        </w:tc>
        <w:tc>
          <w:tcPr>
            <w:tcW w:w="1134" w:type="dxa"/>
          </w:tcPr>
          <w:p w14:paraId="3513F229" w14:textId="77777777" w:rsidR="007925E1" w:rsidRPr="002A6B83" w:rsidRDefault="007925E1" w:rsidP="002A6B83">
            <w:pPr>
              <w:pStyle w:val="TableCopy"/>
            </w:pPr>
            <w:r w:rsidRPr="002A6B83">
              <w:t>97</w:t>
            </w:r>
          </w:p>
        </w:tc>
        <w:tc>
          <w:tcPr>
            <w:tcW w:w="2353" w:type="dxa"/>
          </w:tcPr>
          <w:p w14:paraId="593DD16E" w14:textId="77777777" w:rsidR="007925E1" w:rsidRPr="002A6B83" w:rsidRDefault="007925E1" w:rsidP="002A6B83">
            <w:pPr>
              <w:pStyle w:val="TableCopy"/>
            </w:pPr>
            <w:r w:rsidRPr="002A6B83">
              <w:t>Metropolitan Melbourne</w:t>
            </w:r>
          </w:p>
        </w:tc>
      </w:tr>
      <w:tr w:rsidR="00BC536E" w:rsidRPr="002A6B83" w14:paraId="6A261304" w14:textId="77777777" w:rsidTr="002A6B83">
        <w:trPr>
          <w:gridAfter w:val="1"/>
          <w:wAfter w:w="9" w:type="dxa"/>
        </w:trPr>
        <w:tc>
          <w:tcPr>
            <w:tcW w:w="9719" w:type="dxa"/>
            <w:gridSpan w:val="3"/>
          </w:tcPr>
          <w:p w14:paraId="6C9D507F" w14:textId="13C39F80" w:rsidR="00BC536E" w:rsidRPr="002A6B83" w:rsidRDefault="00BC536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w:t>
            </w:r>
          </w:p>
        </w:tc>
      </w:tr>
      <w:tr w:rsidR="007925E1" w:rsidRPr="002A6B83" w14:paraId="24FD7387" w14:textId="77777777" w:rsidTr="002A6B83">
        <w:trPr>
          <w:gridAfter w:val="1"/>
          <w:wAfter w:w="9" w:type="dxa"/>
        </w:trPr>
        <w:tc>
          <w:tcPr>
            <w:tcW w:w="6232" w:type="dxa"/>
          </w:tcPr>
          <w:p w14:paraId="51B47C75" w14:textId="77777777" w:rsidR="007925E1" w:rsidRPr="002A6B83" w:rsidRDefault="007925E1" w:rsidP="002A6B83">
            <w:pPr>
              <w:pStyle w:val="TableCopy"/>
            </w:pPr>
            <w:r w:rsidRPr="002A6B83">
              <w:t>Hallam North and Heatherton Road Upgrade</w:t>
            </w:r>
          </w:p>
        </w:tc>
        <w:tc>
          <w:tcPr>
            <w:tcW w:w="1134" w:type="dxa"/>
          </w:tcPr>
          <w:p w14:paraId="141785F3" w14:textId="77777777" w:rsidR="007925E1" w:rsidRPr="002A6B83" w:rsidRDefault="007925E1" w:rsidP="002A6B83">
            <w:pPr>
              <w:pStyle w:val="TableCopy"/>
            </w:pPr>
            <w:r w:rsidRPr="002A6B83">
              <w:t>95</w:t>
            </w:r>
          </w:p>
        </w:tc>
        <w:tc>
          <w:tcPr>
            <w:tcW w:w="2353" w:type="dxa"/>
          </w:tcPr>
          <w:p w14:paraId="657A6EE7" w14:textId="77777777" w:rsidR="007925E1" w:rsidRPr="002A6B83" w:rsidRDefault="007925E1" w:rsidP="002A6B83">
            <w:pPr>
              <w:pStyle w:val="TableCopy"/>
            </w:pPr>
            <w:r w:rsidRPr="002A6B83">
              <w:t>Metropolitan Melbourne</w:t>
            </w:r>
          </w:p>
        </w:tc>
      </w:tr>
      <w:tr w:rsidR="007925E1" w:rsidRPr="002A6B83" w14:paraId="1204BF7F" w14:textId="77777777" w:rsidTr="002A6B83">
        <w:trPr>
          <w:gridAfter w:val="1"/>
          <w:wAfter w:w="9" w:type="dxa"/>
        </w:trPr>
        <w:tc>
          <w:tcPr>
            <w:tcW w:w="6232" w:type="dxa"/>
          </w:tcPr>
          <w:p w14:paraId="2A45D331" w14:textId="24DFB224" w:rsidR="007925E1" w:rsidRPr="002A6B83" w:rsidRDefault="007925E1" w:rsidP="002A6B83">
            <w:pPr>
              <w:pStyle w:val="TableCopy"/>
            </w:pPr>
            <w:r w:rsidRPr="002A6B83">
              <w:t xml:space="preserve">Information Technology Services for Registration and Licensing project </w:t>
            </w:r>
          </w:p>
        </w:tc>
        <w:tc>
          <w:tcPr>
            <w:tcW w:w="1134" w:type="dxa"/>
          </w:tcPr>
          <w:p w14:paraId="53C3CDC6" w14:textId="77777777" w:rsidR="007925E1" w:rsidRPr="002A6B83" w:rsidRDefault="007925E1" w:rsidP="002A6B83">
            <w:pPr>
              <w:pStyle w:val="TableCopy"/>
            </w:pPr>
            <w:r w:rsidRPr="002A6B83">
              <w:t>98</w:t>
            </w:r>
          </w:p>
        </w:tc>
        <w:tc>
          <w:tcPr>
            <w:tcW w:w="2353" w:type="dxa"/>
          </w:tcPr>
          <w:p w14:paraId="19BA1001" w14:textId="77777777" w:rsidR="007925E1" w:rsidRPr="002A6B83" w:rsidRDefault="007925E1" w:rsidP="002A6B83">
            <w:pPr>
              <w:pStyle w:val="TableCopy"/>
            </w:pPr>
            <w:proofErr w:type="spellStart"/>
            <w:r w:rsidRPr="002A6B83">
              <w:t>Statewide</w:t>
            </w:r>
            <w:proofErr w:type="spellEnd"/>
          </w:p>
        </w:tc>
      </w:tr>
      <w:tr w:rsidR="009B23C4" w:rsidRPr="002A6B83" w14:paraId="3B663AE2" w14:textId="77777777" w:rsidTr="002A6B83">
        <w:trPr>
          <w:gridAfter w:val="1"/>
          <w:wAfter w:w="9" w:type="dxa"/>
        </w:trPr>
        <w:tc>
          <w:tcPr>
            <w:tcW w:w="6232" w:type="dxa"/>
          </w:tcPr>
          <w:p w14:paraId="5B332967" w14:textId="77777777" w:rsidR="009B23C4" w:rsidRPr="002A6B83" w:rsidRDefault="009B23C4" w:rsidP="002A6B83">
            <w:pPr>
              <w:pStyle w:val="TableCopy"/>
            </w:pPr>
            <w:r w:rsidRPr="002A6B83">
              <w:t>Kingston Residential Aged Care</w:t>
            </w:r>
          </w:p>
        </w:tc>
        <w:tc>
          <w:tcPr>
            <w:tcW w:w="1134" w:type="dxa"/>
          </w:tcPr>
          <w:p w14:paraId="54C82C15" w14:textId="77777777" w:rsidR="009B23C4" w:rsidRPr="002A6B83" w:rsidRDefault="009B23C4" w:rsidP="002A6B83">
            <w:pPr>
              <w:pStyle w:val="TableCopy"/>
            </w:pPr>
          </w:p>
        </w:tc>
        <w:tc>
          <w:tcPr>
            <w:tcW w:w="2353" w:type="dxa"/>
            <w:vMerge w:val="restart"/>
          </w:tcPr>
          <w:p w14:paraId="3AFA9D02" w14:textId="19150E2D" w:rsidR="009B23C4" w:rsidRPr="002A6B83" w:rsidRDefault="009B23C4" w:rsidP="002A6B83">
            <w:pPr>
              <w:pStyle w:val="TableCopy"/>
            </w:pPr>
            <w:r w:rsidRPr="002A6B83">
              <w:t>Metropolitan Melbourne</w:t>
            </w:r>
          </w:p>
        </w:tc>
      </w:tr>
      <w:tr w:rsidR="009B23C4" w:rsidRPr="002A6B83" w14:paraId="6FFF72D1" w14:textId="77777777" w:rsidTr="002A6B83">
        <w:trPr>
          <w:gridAfter w:val="1"/>
          <w:wAfter w:w="9" w:type="dxa"/>
        </w:trPr>
        <w:tc>
          <w:tcPr>
            <w:tcW w:w="6232" w:type="dxa"/>
          </w:tcPr>
          <w:p w14:paraId="5BEDB748" w14:textId="77777777" w:rsidR="009B23C4" w:rsidRPr="002A6B83" w:rsidRDefault="009B23C4" w:rsidP="002A6B83">
            <w:pPr>
              <w:pStyle w:val="TableCopy"/>
            </w:pPr>
            <w:r w:rsidRPr="002A6B83">
              <w:t>Preconstruction consulting services</w:t>
            </w:r>
          </w:p>
        </w:tc>
        <w:tc>
          <w:tcPr>
            <w:tcW w:w="1134" w:type="dxa"/>
          </w:tcPr>
          <w:p w14:paraId="499D346D" w14:textId="77777777" w:rsidR="009B23C4" w:rsidRPr="002A6B83" w:rsidRDefault="009B23C4" w:rsidP="002A6B83">
            <w:pPr>
              <w:pStyle w:val="TableCopy"/>
            </w:pPr>
            <w:r w:rsidRPr="002A6B83">
              <w:t>97</w:t>
            </w:r>
          </w:p>
        </w:tc>
        <w:tc>
          <w:tcPr>
            <w:tcW w:w="2353" w:type="dxa"/>
            <w:vMerge/>
          </w:tcPr>
          <w:p w14:paraId="2EF10953" w14:textId="77777777" w:rsidR="009B23C4" w:rsidRPr="002A6B83" w:rsidRDefault="009B23C4" w:rsidP="002A6B83">
            <w:pPr>
              <w:pStyle w:val="TableCopy"/>
            </w:pPr>
          </w:p>
        </w:tc>
      </w:tr>
      <w:tr w:rsidR="00BC536E" w:rsidRPr="002A6B83" w14:paraId="3190BF1B" w14:textId="77777777" w:rsidTr="002A6B83">
        <w:trPr>
          <w:gridAfter w:val="1"/>
          <w:wAfter w:w="9" w:type="dxa"/>
        </w:trPr>
        <w:tc>
          <w:tcPr>
            <w:tcW w:w="9719" w:type="dxa"/>
            <w:gridSpan w:val="3"/>
          </w:tcPr>
          <w:p w14:paraId="192B6A11" w14:textId="517C8D91" w:rsidR="00BC536E" w:rsidRPr="002A6B83" w:rsidRDefault="00BC536E"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w:t>
            </w:r>
          </w:p>
        </w:tc>
      </w:tr>
      <w:tr w:rsidR="007925E1" w:rsidRPr="002A6B83" w14:paraId="246FFE7E" w14:textId="77777777" w:rsidTr="002A6B83">
        <w:trPr>
          <w:gridAfter w:val="1"/>
          <w:wAfter w:w="9" w:type="dxa"/>
        </w:trPr>
        <w:tc>
          <w:tcPr>
            <w:tcW w:w="6232" w:type="dxa"/>
          </w:tcPr>
          <w:p w14:paraId="190039BD" w14:textId="77777777" w:rsidR="007925E1" w:rsidRPr="002A6B83" w:rsidRDefault="007925E1" w:rsidP="002A6B83">
            <w:pPr>
              <w:pStyle w:val="TableCopy"/>
            </w:pPr>
            <w:proofErr w:type="spellStart"/>
            <w:r w:rsidRPr="002A6B83">
              <w:t>Lathams</w:t>
            </w:r>
            <w:proofErr w:type="spellEnd"/>
            <w:r w:rsidRPr="002A6B83">
              <w:t xml:space="preserve"> Road Upgrade</w:t>
            </w:r>
          </w:p>
        </w:tc>
        <w:tc>
          <w:tcPr>
            <w:tcW w:w="1134" w:type="dxa"/>
          </w:tcPr>
          <w:p w14:paraId="38B3D3B7" w14:textId="77777777" w:rsidR="007925E1" w:rsidRPr="002A6B83" w:rsidRDefault="007925E1" w:rsidP="002A6B83">
            <w:pPr>
              <w:pStyle w:val="TableCopy"/>
            </w:pPr>
            <w:r w:rsidRPr="002A6B83">
              <w:t>95</w:t>
            </w:r>
          </w:p>
        </w:tc>
        <w:tc>
          <w:tcPr>
            <w:tcW w:w="2353" w:type="dxa"/>
          </w:tcPr>
          <w:p w14:paraId="65CDD4F7" w14:textId="77777777" w:rsidR="007925E1" w:rsidRPr="002A6B83" w:rsidRDefault="007925E1" w:rsidP="002A6B83">
            <w:pPr>
              <w:pStyle w:val="TableCopy"/>
            </w:pPr>
            <w:r w:rsidRPr="002A6B83">
              <w:t>Metropolitan Melbourne</w:t>
            </w:r>
          </w:p>
        </w:tc>
      </w:tr>
      <w:tr w:rsidR="007925E1" w:rsidRPr="002A6B83" w14:paraId="0D34D146" w14:textId="77777777" w:rsidTr="002A6B83">
        <w:trPr>
          <w:gridAfter w:val="1"/>
          <w:wAfter w:w="9" w:type="dxa"/>
        </w:trPr>
        <w:tc>
          <w:tcPr>
            <w:tcW w:w="6232" w:type="dxa"/>
          </w:tcPr>
          <w:p w14:paraId="7782FDCA" w14:textId="1AD8E312" w:rsidR="007925E1" w:rsidRPr="002A6B83" w:rsidRDefault="007925E1" w:rsidP="002A6B83">
            <w:pPr>
              <w:pStyle w:val="TableCopy"/>
            </w:pPr>
            <w:r w:rsidRPr="002A6B83">
              <w:t>Manufacture, Supply and Distribution of Victorian Vehicle Number Plates</w:t>
            </w:r>
          </w:p>
        </w:tc>
        <w:tc>
          <w:tcPr>
            <w:tcW w:w="1134" w:type="dxa"/>
          </w:tcPr>
          <w:p w14:paraId="774F1C4D" w14:textId="77777777" w:rsidR="007925E1" w:rsidRPr="002A6B83" w:rsidRDefault="007925E1" w:rsidP="002A6B83">
            <w:pPr>
              <w:pStyle w:val="TableCopy"/>
            </w:pPr>
            <w:r w:rsidRPr="002A6B83">
              <w:t>67</w:t>
            </w:r>
          </w:p>
        </w:tc>
        <w:tc>
          <w:tcPr>
            <w:tcW w:w="2353" w:type="dxa"/>
          </w:tcPr>
          <w:p w14:paraId="30FDA1CC" w14:textId="77777777" w:rsidR="007925E1" w:rsidRPr="002A6B83" w:rsidRDefault="007925E1" w:rsidP="002A6B83">
            <w:pPr>
              <w:pStyle w:val="TableCopy"/>
            </w:pPr>
            <w:proofErr w:type="spellStart"/>
            <w:r w:rsidRPr="002A6B83">
              <w:t>Statewide</w:t>
            </w:r>
            <w:proofErr w:type="spellEnd"/>
          </w:p>
        </w:tc>
      </w:tr>
      <w:tr w:rsidR="00D76891" w:rsidRPr="002A6B83" w14:paraId="6396697B" w14:textId="77777777" w:rsidTr="002A6B83">
        <w:trPr>
          <w:gridAfter w:val="1"/>
          <w:wAfter w:w="9" w:type="dxa"/>
        </w:trPr>
        <w:tc>
          <w:tcPr>
            <w:tcW w:w="6232" w:type="dxa"/>
          </w:tcPr>
          <w:p w14:paraId="3E4D2CD1" w14:textId="77777777" w:rsidR="00D76891" w:rsidRPr="002A6B83" w:rsidRDefault="00D76891" w:rsidP="002A6B83">
            <w:pPr>
              <w:pStyle w:val="TableCopy"/>
            </w:pPr>
            <w:r w:rsidRPr="002A6B83">
              <w:t>Metropolitan Bus Franchise (MBF2)</w:t>
            </w:r>
          </w:p>
        </w:tc>
        <w:tc>
          <w:tcPr>
            <w:tcW w:w="1134" w:type="dxa"/>
          </w:tcPr>
          <w:p w14:paraId="31BD2538" w14:textId="77777777" w:rsidR="00D76891" w:rsidRPr="002A6B83" w:rsidRDefault="00D76891" w:rsidP="002A6B83">
            <w:pPr>
              <w:pStyle w:val="TableCopy"/>
            </w:pPr>
            <w:r w:rsidRPr="002A6B83">
              <w:t xml:space="preserve"> </w:t>
            </w:r>
          </w:p>
        </w:tc>
        <w:tc>
          <w:tcPr>
            <w:tcW w:w="2353" w:type="dxa"/>
            <w:vMerge w:val="restart"/>
          </w:tcPr>
          <w:p w14:paraId="4049A046" w14:textId="77777777" w:rsidR="00D76891" w:rsidRPr="002A6B83" w:rsidRDefault="00D76891" w:rsidP="002A6B83">
            <w:pPr>
              <w:pStyle w:val="TableCopy"/>
            </w:pPr>
            <w:proofErr w:type="spellStart"/>
            <w:r w:rsidRPr="002A6B83">
              <w:t>Statewide</w:t>
            </w:r>
            <w:proofErr w:type="spellEnd"/>
          </w:p>
        </w:tc>
      </w:tr>
      <w:tr w:rsidR="00D76891" w:rsidRPr="002A6B83" w14:paraId="37ADA523" w14:textId="77777777" w:rsidTr="002A6B83">
        <w:trPr>
          <w:gridAfter w:val="1"/>
          <w:wAfter w:w="9" w:type="dxa"/>
        </w:trPr>
        <w:tc>
          <w:tcPr>
            <w:tcW w:w="6232" w:type="dxa"/>
          </w:tcPr>
          <w:p w14:paraId="1C597B89" w14:textId="77777777" w:rsidR="00D76891" w:rsidRPr="002A6B83" w:rsidRDefault="00D76891" w:rsidP="002A6B83">
            <w:pPr>
              <w:pStyle w:val="TableCopy"/>
            </w:pPr>
            <w:r w:rsidRPr="002A6B83">
              <w:t xml:space="preserve">Operations </w:t>
            </w:r>
          </w:p>
        </w:tc>
        <w:tc>
          <w:tcPr>
            <w:tcW w:w="1134" w:type="dxa"/>
          </w:tcPr>
          <w:p w14:paraId="2FE5072B" w14:textId="77777777" w:rsidR="00D76891" w:rsidRPr="002A6B83" w:rsidRDefault="00D76891" w:rsidP="002A6B83">
            <w:pPr>
              <w:pStyle w:val="TableCopy"/>
            </w:pPr>
            <w:r w:rsidRPr="002A6B83">
              <w:t>90</w:t>
            </w:r>
          </w:p>
        </w:tc>
        <w:tc>
          <w:tcPr>
            <w:tcW w:w="2353" w:type="dxa"/>
            <w:vMerge/>
          </w:tcPr>
          <w:p w14:paraId="0050D2A5" w14:textId="77777777" w:rsidR="00D76891" w:rsidRPr="002A6B83" w:rsidRDefault="00D76891" w:rsidP="002A6B83">
            <w:pPr>
              <w:pStyle w:val="TableCopy"/>
            </w:pPr>
          </w:p>
        </w:tc>
      </w:tr>
      <w:tr w:rsidR="00D76891" w:rsidRPr="002A6B83" w14:paraId="08553F08" w14:textId="77777777" w:rsidTr="002A6B83">
        <w:trPr>
          <w:gridAfter w:val="1"/>
          <w:wAfter w:w="9" w:type="dxa"/>
        </w:trPr>
        <w:tc>
          <w:tcPr>
            <w:tcW w:w="6232" w:type="dxa"/>
          </w:tcPr>
          <w:p w14:paraId="1BA4F51A" w14:textId="77777777" w:rsidR="00D76891" w:rsidRPr="002A6B83" w:rsidRDefault="00D76891" w:rsidP="002A6B83">
            <w:pPr>
              <w:pStyle w:val="TableCopy"/>
            </w:pPr>
            <w:r w:rsidRPr="002A6B83">
              <w:t xml:space="preserve">Fleet (supply and manufacture of buses) </w:t>
            </w:r>
          </w:p>
        </w:tc>
        <w:tc>
          <w:tcPr>
            <w:tcW w:w="1134" w:type="dxa"/>
          </w:tcPr>
          <w:p w14:paraId="225BAFF4" w14:textId="77777777" w:rsidR="00D76891" w:rsidRPr="002A6B83" w:rsidRDefault="00D76891" w:rsidP="002A6B83">
            <w:pPr>
              <w:pStyle w:val="TableCopy"/>
            </w:pPr>
            <w:r w:rsidRPr="002A6B83">
              <w:t>60</w:t>
            </w:r>
          </w:p>
        </w:tc>
        <w:tc>
          <w:tcPr>
            <w:tcW w:w="2353" w:type="dxa"/>
            <w:vMerge/>
          </w:tcPr>
          <w:p w14:paraId="3279DE63" w14:textId="77777777" w:rsidR="00D76891" w:rsidRPr="002A6B83" w:rsidRDefault="00D76891" w:rsidP="002A6B83">
            <w:pPr>
              <w:pStyle w:val="TableCopy"/>
            </w:pPr>
          </w:p>
        </w:tc>
      </w:tr>
      <w:tr w:rsidR="00D76891" w:rsidRPr="002A6B83" w14:paraId="208CA167" w14:textId="77777777" w:rsidTr="002A6B83">
        <w:trPr>
          <w:gridAfter w:val="1"/>
          <w:wAfter w:w="9" w:type="dxa"/>
        </w:trPr>
        <w:tc>
          <w:tcPr>
            <w:tcW w:w="9719" w:type="dxa"/>
            <w:gridSpan w:val="3"/>
          </w:tcPr>
          <w:p w14:paraId="6233E585" w14:textId="77777777" w:rsidR="00D76891" w:rsidRPr="002A6B83" w:rsidRDefault="00D76891" w:rsidP="002A6B83">
            <w:pPr>
              <w:pStyle w:val="TableCopy"/>
            </w:pPr>
            <w:r w:rsidRPr="002A6B83">
              <w:t xml:space="preserve">Shortlisted Respondents for the project must include in their Local Industry Development Plan: </w:t>
            </w:r>
          </w:p>
          <w:p w14:paraId="7BF914A7" w14:textId="318A6E52" w:rsidR="00D76891" w:rsidRPr="002A6B83" w:rsidRDefault="00D76891" w:rsidP="00F441AA">
            <w:pPr>
              <w:pStyle w:val="TableCopy"/>
              <w:tabs>
                <w:tab w:val="left" w:pos="290"/>
              </w:tabs>
              <w:ind w:left="290" w:hanging="290"/>
            </w:pPr>
            <w:r w:rsidRPr="002A6B83">
              <w:t xml:space="preserve">1. </w:t>
            </w:r>
            <w:r w:rsidRPr="002A6B83">
              <w:tab/>
              <w:t>A plan, to be updated annually, for how the Shortlisted Respondent and its bus suppliers will increase skills and workforce development, which must include as a minimum how it will:</w:t>
            </w:r>
          </w:p>
          <w:p w14:paraId="1D9A35BE" w14:textId="5856930F" w:rsidR="00D76891" w:rsidRPr="002A6B83" w:rsidRDefault="00D76891" w:rsidP="00F441AA">
            <w:pPr>
              <w:pStyle w:val="TableBullet"/>
              <w:ind w:left="568"/>
            </w:pPr>
            <w:r w:rsidRPr="002A6B83">
              <w:t xml:space="preserve">increase opportunities for apprentices, </w:t>
            </w:r>
            <w:proofErr w:type="gramStart"/>
            <w:r w:rsidRPr="002A6B83">
              <w:t>trainees</w:t>
            </w:r>
            <w:proofErr w:type="gramEnd"/>
            <w:r w:rsidRPr="002A6B83">
              <w:t xml:space="preserve"> and cadets (</w:t>
            </w:r>
            <w:proofErr w:type="spellStart"/>
            <w:r w:rsidRPr="002A6B83">
              <w:t>ATCs</w:t>
            </w:r>
            <w:proofErr w:type="spellEnd"/>
            <w:r w:rsidRPr="002A6B83">
              <w:t xml:space="preserve">) </w:t>
            </w:r>
          </w:p>
          <w:p w14:paraId="400C833B" w14:textId="0C547B59" w:rsidR="00D76891" w:rsidRPr="002A6B83" w:rsidRDefault="00D76891" w:rsidP="00F441AA">
            <w:pPr>
              <w:pStyle w:val="TableBullet"/>
              <w:ind w:left="568"/>
            </w:pPr>
            <w:r w:rsidRPr="002A6B83">
              <w:t xml:space="preserve">increase gender diversity in the workforce including for </w:t>
            </w:r>
            <w:proofErr w:type="spellStart"/>
            <w:r w:rsidRPr="002A6B83">
              <w:t>ATCs</w:t>
            </w:r>
            <w:proofErr w:type="spellEnd"/>
            <w:r w:rsidRPr="002A6B83">
              <w:t>, for example in key maintenance roles such as diesel mechanics.</w:t>
            </w:r>
          </w:p>
          <w:p w14:paraId="3B1333AB" w14:textId="200CB118" w:rsidR="00D76891" w:rsidRPr="002A6B83" w:rsidRDefault="00D76891" w:rsidP="00F441AA">
            <w:pPr>
              <w:pStyle w:val="TableBullet"/>
              <w:ind w:left="568"/>
            </w:pPr>
            <w:r w:rsidRPr="002A6B83">
              <w:t xml:space="preserve">identify new and emerging opportunities for </w:t>
            </w:r>
            <w:proofErr w:type="spellStart"/>
            <w:r w:rsidRPr="002A6B83">
              <w:t>ATCs</w:t>
            </w:r>
            <w:proofErr w:type="spellEnd"/>
            <w:r w:rsidRPr="002A6B83">
              <w:t xml:space="preserve"> in the manufacture and maintenance of low and zero emission vehicles.</w:t>
            </w:r>
          </w:p>
          <w:p w14:paraId="6AB1FAAA" w14:textId="2547A930" w:rsidR="00D76891" w:rsidRPr="002A6B83" w:rsidRDefault="00D76891" w:rsidP="00F441AA">
            <w:pPr>
              <w:pStyle w:val="TableCopy"/>
              <w:tabs>
                <w:tab w:val="left" w:pos="290"/>
              </w:tabs>
              <w:ind w:left="290" w:hanging="290"/>
            </w:pPr>
            <w:r w:rsidRPr="002A6B83">
              <w:t>2.</w:t>
            </w:r>
            <w:r w:rsidRPr="002A6B83">
              <w:tab/>
              <w:t xml:space="preserve">A plan for how the Shortlisted Respondent’s bus suppliers will work towards increasing levels of local content during the manufacture of vehicles </w:t>
            </w:r>
          </w:p>
          <w:p w14:paraId="48EA39E7" w14:textId="65093B9A" w:rsidR="00D76891" w:rsidRPr="002A6B83" w:rsidRDefault="00D76891" w:rsidP="00F441AA">
            <w:pPr>
              <w:pStyle w:val="TableCopy"/>
              <w:tabs>
                <w:tab w:val="left" w:pos="290"/>
              </w:tabs>
              <w:ind w:left="290" w:hanging="290"/>
            </w:pPr>
            <w:r w:rsidRPr="002A6B83">
              <w:t>3.</w:t>
            </w:r>
            <w:r w:rsidRPr="002A6B83">
              <w:tab/>
              <w:t>A plan for how the Shortlisted Respondent’s bus suppliers will maximise recyclable and recovered content</w:t>
            </w:r>
          </w:p>
          <w:p w14:paraId="5CBC2D35" w14:textId="79B81436" w:rsidR="00D76891" w:rsidRPr="002A6B83" w:rsidRDefault="00D76891" w:rsidP="00F441AA">
            <w:pPr>
              <w:pStyle w:val="TableCopy"/>
              <w:tabs>
                <w:tab w:val="left" w:pos="290"/>
              </w:tabs>
              <w:ind w:left="290" w:hanging="290"/>
            </w:pPr>
            <w:r w:rsidRPr="002A6B83">
              <w:t>4.</w:t>
            </w:r>
            <w:r w:rsidRPr="002A6B83">
              <w:tab/>
              <w:t>An outline of how the Shortlisted Respondent and its bus suppliers will connect Victorian businesses with national or global opportunities</w:t>
            </w:r>
          </w:p>
          <w:p w14:paraId="29F113AD" w14:textId="4752C07F" w:rsidR="00D76891" w:rsidRPr="002A6B83" w:rsidRDefault="00D76891" w:rsidP="00F441AA">
            <w:pPr>
              <w:pStyle w:val="TableCopy"/>
              <w:tabs>
                <w:tab w:val="left" w:pos="290"/>
              </w:tabs>
              <w:ind w:left="290" w:hanging="290"/>
            </w:pPr>
            <w:r w:rsidRPr="002A6B83">
              <w:t>5.</w:t>
            </w:r>
            <w:r w:rsidRPr="002A6B83">
              <w:tab/>
              <w:t xml:space="preserve">An outline of how the Shortlisted Respondent and its bus suppliers will drive innovation, </w:t>
            </w:r>
            <w:proofErr w:type="gramStart"/>
            <w:r w:rsidRPr="002A6B83">
              <w:t>research</w:t>
            </w:r>
            <w:proofErr w:type="gramEnd"/>
            <w:r w:rsidRPr="002A6B83">
              <w:t xml:space="preserve"> and development over the next decade including investment towards a zero-emission bus fleet.</w:t>
            </w:r>
          </w:p>
        </w:tc>
      </w:tr>
      <w:tr w:rsidR="007925E1" w:rsidRPr="002A6B83" w14:paraId="2B43244A" w14:textId="77777777" w:rsidTr="002A6B83">
        <w:trPr>
          <w:gridAfter w:val="1"/>
          <w:wAfter w:w="9" w:type="dxa"/>
        </w:trPr>
        <w:tc>
          <w:tcPr>
            <w:tcW w:w="6232" w:type="dxa"/>
          </w:tcPr>
          <w:p w14:paraId="4E189FD1" w14:textId="77777777" w:rsidR="007925E1" w:rsidRPr="002A6B83" w:rsidRDefault="007925E1" w:rsidP="002A6B83">
            <w:pPr>
              <w:pStyle w:val="TableCopy"/>
            </w:pPr>
            <w:r w:rsidRPr="002A6B83">
              <w:lastRenderedPageBreak/>
              <w:t xml:space="preserve">Meter Commercialisation </w:t>
            </w:r>
          </w:p>
        </w:tc>
        <w:tc>
          <w:tcPr>
            <w:tcW w:w="1134" w:type="dxa"/>
          </w:tcPr>
          <w:p w14:paraId="21B805FF" w14:textId="77777777" w:rsidR="007925E1" w:rsidRPr="002A6B83" w:rsidRDefault="007925E1" w:rsidP="002A6B83">
            <w:pPr>
              <w:pStyle w:val="TableCopy"/>
            </w:pPr>
            <w:r w:rsidRPr="002A6B83">
              <w:t>59</w:t>
            </w:r>
          </w:p>
        </w:tc>
        <w:tc>
          <w:tcPr>
            <w:tcW w:w="2353" w:type="dxa"/>
          </w:tcPr>
          <w:p w14:paraId="1C05F2DF" w14:textId="7A9893DC" w:rsidR="007925E1" w:rsidRPr="002A6B83" w:rsidRDefault="007925E1" w:rsidP="002A6B83">
            <w:pPr>
              <w:pStyle w:val="TableCopy"/>
            </w:pPr>
            <w:proofErr w:type="spellStart"/>
            <w:r w:rsidRPr="002A6B83">
              <w:t>Statewide</w:t>
            </w:r>
            <w:proofErr w:type="spellEnd"/>
          </w:p>
        </w:tc>
      </w:tr>
      <w:tr w:rsidR="00E053BB" w:rsidRPr="002A6B83" w14:paraId="0BB0A5A6" w14:textId="77777777" w:rsidTr="002A6B83">
        <w:trPr>
          <w:gridAfter w:val="1"/>
          <w:wAfter w:w="9" w:type="dxa"/>
        </w:trPr>
        <w:tc>
          <w:tcPr>
            <w:tcW w:w="9719" w:type="dxa"/>
            <w:gridSpan w:val="3"/>
          </w:tcPr>
          <w:p w14:paraId="2FBD4945" w14:textId="02653F74" w:rsidR="00E053BB" w:rsidRPr="002A6B83" w:rsidRDefault="00E053BB" w:rsidP="002A6B83">
            <w:pPr>
              <w:pStyle w:val="TableCopy"/>
            </w:pPr>
            <w:r w:rsidRPr="002A6B83">
              <w:t xml:space="preserve">Preference solutions that maximise the use of local materials, finishes, products, goods, </w:t>
            </w:r>
            <w:proofErr w:type="gramStart"/>
            <w:r w:rsidRPr="002A6B83">
              <w:t>services</w:t>
            </w:r>
            <w:proofErr w:type="gramEnd"/>
            <w:r w:rsidRPr="002A6B83">
              <w:t xml:space="preserve"> and equipment, wherever possible.</w:t>
            </w:r>
          </w:p>
        </w:tc>
      </w:tr>
      <w:tr w:rsidR="007925E1" w:rsidRPr="002A6B83" w14:paraId="228C0617" w14:textId="77777777" w:rsidTr="002A6B83">
        <w:trPr>
          <w:gridAfter w:val="1"/>
          <w:wAfter w:w="9" w:type="dxa"/>
        </w:trPr>
        <w:tc>
          <w:tcPr>
            <w:tcW w:w="6232" w:type="dxa"/>
          </w:tcPr>
          <w:p w14:paraId="12CF9305" w14:textId="77777777" w:rsidR="007925E1" w:rsidRPr="002A6B83" w:rsidRDefault="007925E1" w:rsidP="002A6B83">
            <w:pPr>
              <w:pStyle w:val="TableCopy"/>
            </w:pPr>
            <w:r w:rsidRPr="002A6B83">
              <w:t>Narre Warren North Road Upgrade</w:t>
            </w:r>
          </w:p>
        </w:tc>
        <w:tc>
          <w:tcPr>
            <w:tcW w:w="1134" w:type="dxa"/>
          </w:tcPr>
          <w:p w14:paraId="4047E5C2" w14:textId="77777777" w:rsidR="007925E1" w:rsidRPr="002A6B83" w:rsidRDefault="007925E1" w:rsidP="002A6B83">
            <w:pPr>
              <w:pStyle w:val="TableCopy"/>
            </w:pPr>
            <w:r w:rsidRPr="002A6B83">
              <w:t>96</w:t>
            </w:r>
          </w:p>
        </w:tc>
        <w:tc>
          <w:tcPr>
            <w:tcW w:w="2353" w:type="dxa"/>
          </w:tcPr>
          <w:p w14:paraId="17729A09" w14:textId="185FAB9E" w:rsidR="007925E1" w:rsidRPr="002A6B83" w:rsidRDefault="007925E1" w:rsidP="002A6B83">
            <w:pPr>
              <w:pStyle w:val="TableCopy"/>
            </w:pPr>
            <w:r w:rsidRPr="002A6B83">
              <w:t>Metropolitan Melbourne</w:t>
            </w:r>
          </w:p>
        </w:tc>
      </w:tr>
      <w:tr w:rsidR="00E053BB" w:rsidRPr="002A6B83" w14:paraId="511373AA" w14:textId="77777777" w:rsidTr="002A6B83">
        <w:trPr>
          <w:gridAfter w:val="1"/>
          <w:wAfter w:w="9" w:type="dxa"/>
        </w:trPr>
        <w:tc>
          <w:tcPr>
            <w:tcW w:w="9719" w:type="dxa"/>
            <w:gridSpan w:val="3"/>
          </w:tcPr>
          <w:p w14:paraId="10922148" w14:textId="43FF48B6" w:rsidR="00E053BB" w:rsidRPr="002A6B83" w:rsidRDefault="00E053BB"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wherever possible.</w:t>
            </w:r>
          </w:p>
        </w:tc>
      </w:tr>
      <w:tr w:rsidR="007925E1" w:rsidRPr="002A6B83" w14:paraId="14645DB8" w14:textId="77777777" w:rsidTr="002A6B83">
        <w:trPr>
          <w:gridAfter w:val="1"/>
          <w:wAfter w:w="9" w:type="dxa"/>
        </w:trPr>
        <w:tc>
          <w:tcPr>
            <w:tcW w:w="6232" w:type="dxa"/>
          </w:tcPr>
          <w:p w14:paraId="7249168C" w14:textId="77777777" w:rsidR="007925E1" w:rsidRPr="002A6B83" w:rsidRDefault="007925E1" w:rsidP="002A6B83">
            <w:pPr>
              <w:pStyle w:val="TableCopy"/>
            </w:pPr>
            <w:r w:rsidRPr="002A6B83">
              <w:t>New Schools 2022 Program</w:t>
            </w:r>
          </w:p>
        </w:tc>
        <w:tc>
          <w:tcPr>
            <w:tcW w:w="1134" w:type="dxa"/>
          </w:tcPr>
          <w:p w14:paraId="78F2F83C" w14:textId="77777777" w:rsidR="007925E1" w:rsidRPr="002A6B83" w:rsidRDefault="007925E1" w:rsidP="002A6B83">
            <w:pPr>
              <w:pStyle w:val="TableCopy"/>
            </w:pPr>
            <w:r w:rsidRPr="002A6B83">
              <w:t>92</w:t>
            </w:r>
          </w:p>
        </w:tc>
        <w:tc>
          <w:tcPr>
            <w:tcW w:w="2353" w:type="dxa"/>
          </w:tcPr>
          <w:p w14:paraId="1C2A0DE9" w14:textId="77777777" w:rsidR="007925E1" w:rsidRPr="002A6B83" w:rsidRDefault="007925E1" w:rsidP="002A6B83">
            <w:pPr>
              <w:pStyle w:val="TableCopy"/>
            </w:pPr>
            <w:proofErr w:type="spellStart"/>
            <w:r w:rsidRPr="002A6B83">
              <w:t>Statewide</w:t>
            </w:r>
            <w:proofErr w:type="spellEnd"/>
          </w:p>
        </w:tc>
      </w:tr>
      <w:tr w:rsidR="007925E1" w:rsidRPr="002A6B83" w14:paraId="76A5C7DD" w14:textId="77777777" w:rsidTr="002A6B83">
        <w:trPr>
          <w:gridAfter w:val="1"/>
          <w:wAfter w:w="9" w:type="dxa"/>
        </w:trPr>
        <w:tc>
          <w:tcPr>
            <w:tcW w:w="6232" w:type="dxa"/>
          </w:tcPr>
          <w:p w14:paraId="696C068D" w14:textId="77777777" w:rsidR="007925E1" w:rsidRPr="002A6B83" w:rsidRDefault="007925E1" w:rsidP="002A6B83">
            <w:pPr>
              <w:pStyle w:val="TableCopy"/>
            </w:pPr>
            <w:r w:rsidRPr="002A6B83">
              <w:t>Next Generation Trams</w:t>
            </w:r>
          </w:p>
        </w:tc>
        <w:tc>
          <w:tcPr>
            <w:tcW w:w="1134" w:type="dxa"/>
          </w:tcPr>
          <w:p w14:paraId="70443D97" w14:textId="77777777" w:rsidR="007925E1" w:rsidRPr="002A6B83" w:rsidRDefault="007925E1" w:rsidP="002A6B83">
            <w:pPr>
              <w:pStyle w:val="TableCopy"/>
            </w:pPr>
            <w:r w:rsidRPr="002A6B83">
              <w:t>60</w:t>
            </w:r>
          </w:p>
        </w:tc>
        <w:tc>
          <w:tcPr>
            <w:tcW w:w="2353" w:type="dxa"/>
          </w:tcPr>
          <w:p w14:paraId="67746078" w14:textId="4BBC48C9" w:rsidR="007925E1" w:rsidRPr="002A6B83" w:rsidRDefault="007925E1" w:rsidP="002A6B83">
            <w:pPr>
              <w:pStyle w:val="TableCopy"/>
            </w:pPr>
            <w:r w:rsidRPr="002A6B83">
              <w:t>Metropolitan Melbourne</w:t>
            </w:r>
          </w:p>
        </w:tc>
      </w:tr>
      <w:tr w:rsidR="00E053BB" w:rsidRPr="002A6B83" w14:paraId="558C0C17" w14:textId="77777777" w:rsidTr="002A6B83">
        <w:trPr>
          <w:gridAfter w:val="1"/>
          <w:wAfter w:w="9" w:type="dxa"/>
        </w:trPr>
        <w:tc>
          <w:tcPr>
            <w:tcW w:w="9719" w:type="dxa"/>
            <w:gridSpan w:val="3"/>
          </w:tcPr>
          <w:p w14:paraId="10874BCD" w14:textId="77777777" w:rsidR="00E053BB" w:rsidRPr="002A6B83" w:rsidRDefault="00E053BB" w:rsidP="002A6B83">
            <w:pPr>
              <w:pStyle w:val="TableCopy"/>
            </w:pPr>
            <w:r w:rsidRPr="002A6B83">
              <w:t>Participants are required to proactively work with the State’s Representative to identify research and development opportunities for the local supply chain and research institutions to the satisfaction of the State’s Representative. This will include timeframes for such opportunities during and beyond the Project. This may, for example, include the development of a Research and Development Plan.</w:t>
            </w:r>
          </w:p>
          <w:p w14:paraId="6BA29644" w14:textId="77777777" w:rsidR="00E053BB" w:rsidRPr="002A6B83" w:rsidRDefault="00E053BB" w:rsidP="002A6B83">
            <w:pPr>
              <w:pStyle w:val="TableCopy"/>
            </w:pPr>
            <w:r w:rsidRPr="002A6B83">
              <w:t>Participants are required to proactively work with the State’s Representative to identify innovation opportunities for the Project to the satisfaction of the State’s Representative. This may, for example, include the identification of technologies that could be implemented during the procurement, manufacture and delivery of Next Generation Trams including time frames.</w:t>
            </w:r>
          </w:p>
          <w:p w14:paraId="686C24F3" w14:textId="77777777" w:rsidR="00E053BB" w:rsidRPr="002A6B83" w:rsidRDefault="00E053BB" w:rsidP="002A6B83">
            <w:pPr>
              <w:pStyle w:val="TableCopy"/>
            </w:pPr>
            <w:r w:rsidRPr="002A6B83">
              <w:t xml:space="preserve">Participants will be eligible for the additional Local Jobs First research and development bonus of 35 per cent of the value of approved research and development investment in collaboration with Victorian Universities and businesses where they exceed the minimum local content requirement committed in the </w:t>
            </w:r>
            <w:proofErr w:type="spellStart"/>
            <w:r w:rsidRPr="002A6B83">
              <w:t>LIDP</w:t>
            </w:r>
            <w:proofErr w:type="spellEnd"/>
            <w:r w:rsidRPr="002A6B83">
              <w:t>.</w:t>
            </w:r>
          </w:p>
          <w:p w14:paraId="500E72C4" w14:textId="77777777" w:rsidR="00E053BB" w:rsidRPr="002A6B83" w:rsidRDefault="00E053BB" w:rsidP="002A6B83">
            <w:pPr>
              <w:pStyle w:val="TableCopy"/>
            </w:pPr>
            <w:r w:rsidRPr="002A6B83">
              <w:t>Participants are required to proactively work with the State’s Representative to identify both export opportunities for local suppliers and foreign direct investment opportunities into Victoria to the satisfaction of the State’s Representative.</w:t>
            </w:r>
          </w:p>
          <w:p w14:paraId="06FA90A7" w14:textId="5AE6F950" w:rsidR="00E053BB" w:rsidRPr="002A6B83" w:rsidRDefault="00E053BB" w:rsidP="002A6B83">
            <w:pPr>
              <w:pStyle w:val="TableCopy"/>
            </w:pPr>
            <w:r w:rsidRPr="002A6B83">
              <w:t xml:space="preserve">Participants will be eligible for the additional Local Jobs First export bonus of 40 per cent of the value of approved exports where they exceed the minimum local content requirement committed to in the </w:t>
            </w:r>
            <w:proofErr w:type="spellStart"/>
            <w:r w:rsidRPr="002A6B83">
              <w:t>LIDP</w:t>
            </w:r>
            <w:proofErr w:type="spellEnd"/>
            <w:r w:rsidRPr="002A6B83">
              <w:t>. Exports are deemed to be international exports out of Victoria that generate employment and capability outcomes.</w:t>
            </w:r>
          </w:p>
        </w:tc>
      </w:tr>
      <w:tr w:rsidR="007925E1" w:rsidRPr="002A6B83" w14:paraId="2E956A14" w14:textId="77777777" w:rsidTr="002A6B83">
        <w:trPr>
          <w:gridAfter w:val="1"/>
          <w:wAfter w:w="9" w:type="dxa"/>
        </w:trPr>
        <w:tc>
          <w:tcPr>
            <w:tcW w:w="6232" w:type="dxa"/>
          </w:tcPr>
          <w:p w14:paraId="4B2691AF" w14:textId="0D8BDDC4" w:rsidR="007925E1" w:rsidRPr="002A6B83" w:rsidRDefault="007925E1" w:rsidP="002A6B83">
            <w:pPr>
              <w:pStyle w:val="TableCopy"/>
            </w:pPr>
            <w:proofErr w:type="gramStart"/>
            <w:r w:rsidRPr="002A6B83">
              <w:t>North East</w:t>
            </w:r>
            <w:proofErr w:type="gramEnd"/>
            <w:r w:rsidRPr="002A6B83">
              <w:t xml:space="preserve"> Link Project Provision of Strategic Technical Advisory Services</w:t>
            </w:r>
          </w:p>
        </w:tc>
        <w:tc>
          <w:tcPr>
            <w:tcW w:w="1134" w:type="dxa"/>
          </w:tcPr>
          <w:p w14:paraId="21AFD0D3" w14:textId="77777777" w:rsidR="007925E1" w:rsidRPr="002A6B83" w:rsidRDefault="007925E1" w:rsidP="002A6B83">
            <w:pPr>
              <w:pStyle w:val="TableCopy"/>
            </w:pPr>
            <w:r w:rsidRPr="002A6B83">
              <w:t>96</w:t>
            </w:r>
          </w:p>
        </w:tc>
        <w:tc>
          <w:tcPr>
            <w:tcW w:w="2353" w:type="dxa"/>
          </w:tcPr>
          <w:p w14:paraId="01337829" w14:textId="5445703D" w:rsidR="007925E1" w:rsidRPr="002A6B83" w:rsidRDefault="007925E1" w:rsidP="002A6B83">
            <w:pPr>
              <w:pStyle w:val="TableCopy"/>
            </w:pPr>
            <w:r w:rsidRPr="002A6B83">
              <w:t>Metropolitan Melbourne</w:t>
            </w:r>
          </w:p>
        </w:tc>
      </w:tr>
      <w:tr w:rsidR="00E053BB" w:rsidRPr="002A6B83" w14:paraId="5E5D1870" w14:textId="77777777" w:rsidTr="002A6B83">
        <w:trPr>
          <w:gridAfter w:val="1"/>
          <w:wAfter w:w="9" w:type="dxa"/>
        </w:trPr>
        <w:tc>
          <w:tcPr>
            <w:tcW w:w="9719" w:type="dxa"/>
            <w:gridSpan w:val="3"/>
          </w:tcPr>
          <w:p w14:paraId="7DDE9091" w14:textId="58770972" w:rsidR="00E053BB" w:rsidRPr="002A6B83" w:rsidRDefault="00E053BB"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inducing fittings, fixtures and equipment wherever possible.</w:t>
            </w:r>
          </w:p>
        </w:tc>
      </w:tr>
      <w:tr w:rsidR="00E053BB" w:rsidRPr="002A6B83" w14:paraId="7450C42C" w14:textId="77777777" w:rsidTr="002A6B83">
        <w:trPr>
          <w:gridAfter w:val="1"/>
          <w:wAfter w:w="9" w:type="dxa"/>
        </w:trPr>
        <w:tc>
          <w:tcPr>
            <w:tcW w:w="6232" w:type="dxa"/>
          </w:tcPr>
          <w:p w14:paraId="347F7401" w14:textId="77777777" w:rsidR="00E053BB" w:rsidRPr="002A6B83" w:rsidRDefault="00E053BB" w:rsidP="002A6B83">
            <w:pPr>
              <w:pStyle w:val="TableCopy"/>
            </w:pPr>
            <w:r w:rsidRPr="002A6B83">
              <w:t>North Melbourne Hill Primary School – Main Contractor</w:t>
            </w:r>
          </w:p>
        </w:tc>
        <w:tc>
          <w:tcPr>
            <w:tcW w:w="1134" w:type="dxa"/>
          </w:tcPr>
          <w:p w14:paraId="189212BF" w14:textId="77777777" w:rsidR="00E053BB" w:rsidRPr="002A6B83" w:rsidRDefault="00E053BB" w:rsidP="002A6B83">
            <w:pPr>
              <w:pStyle w:val="TableCopy"/>
            </w:pPr>
            <w:r w:rsidRPr="002A6B83">
              <w:t>92</w:t>
            </w:r>
          </w:p>
        </w:tc>
        <w:tc>
          <w:tcPr>
            <w:tcW w:w="2353" w:type="dxa"/>
            <w:vMerge w:val="restart"/>
          </w:tcPr>
          <w:p w14:paraId="43B7915F" w14:textId="3695DAA5" w:rsidR="00E053BB" w:rsidRPr="002A6B83" w:rsidRDefault="00E053BB" w:rsidP="002A6B83">
            <w:pPr>
              <w:pStyle w:val="TableCopy"/>
            </w:pPr>
            <w:r w:rsidRPr="002A6B83">
              <w:t>Metropolitan Melbourne</w:t>
            </w:r>
          </w:p>
        </w:tc>
      </w:tr>
      <w:tr w:rsidR="00E053BB" w:rsidRPr="002A6B83" w14:paraId="544CAC20" w14:textId="77777777" w:rsidTr="002A6B83">
        <w:trPr>
          <w:gridAfter w:val="1"/>
          <w:wAfter w:w="9" w:type="dxa"/>
        </w:trPr>
        <w:tc>
          <w:tcPr>
            <w:tcW w:w="6232" w:type="dxa"/>
          </w:tcPr>
          <w:p w14:paraId="5982C3F1" w14:textId="77777777" w:rsidR="00E053BB" w:rsidRPr="002A6B83" w:rsidRDefault="00E053BB" w:rsidP="002A6B83">
            <w:pPr>
              <w:pStyle w:val="TableCopy"/>
            </w:pPr>
            <w:r w:rsidRPr="002A6B83">
              <w:t xml:space="preserve">Furniture, </w:t>
            </w:r>
            <w:proofErr w:type="gramStart"/>
            <w:r w:rsidRPr="002A6B83">
              <w:t>fittings</w:t>
            </w:r>
            <w:proofErr w:type="gramEnd"/>
            <w:r w:rsidRPr="002A6B83">
              <w:t xml:space="preserve"> and equipment </w:t>
            </w:r>
          </w:p>
        </w:tc>
        <w:tc>
          <w:tcPr>
            <w:tcW w:w="1134" w:type="dxa"/>
          </w:tcPr>
          <w:p w14:paraId="08A3ED6A" w14:textId="77777777" w:rsidR="00E053BB" w:rsidRPr="002A6B83" w:rsidRDefault="00E053BB" w:rsidP="002A6B83">
            <w:pPr>
              <w:pStyle w:val="TableCopy"/>
            </w:pPr>
            <w:r w:rsidRPr="002A6B83">
              <w:t>80</w:t>
            </w:r>
          </w:p>
        </w:tc>
        <w:tc>
          <w:tcPr>
            <w:tcW w:w="2353" w:type="dxa"/>
            <w:vMerge/>
          </w:tcPr>
          <w:p w14:paraId="13D7AE76" w14:textId="77777777" w:rsidR="00E053BB" w:rsidRPr="002A6B83" w:rsidRDefault="00E053BB" w:rsidP="002A6B83">
            <w:pPr>
              <w:pStyle w:val="TableCopy"/>
            </w:pPr>
          </w:p>
        </w:tc>
      </w:tr>
      <w:tr w:rsidR="00E053BB" w:rsidRPr="002A6B83" w14:paraId="11062FF6" w14:textId="77777777" w:rsidTr="002A6B83">
        <w:trPr>
          <w:gridAfter w:val="1"/>
          <w:wAfter w:w="9" w:type="dxa"/>
        </w:trPr>
        <w:tc>
          <w:tcPr>
            <w:tcW w:w="9719" w:type="dxa"/>
            <w:gridSpan w:val="3"/>
          </w:tcPr>
          <w:p w14:paraId="69EBAAD9" w14:textId="5F6D773A" w:rsidR="00E053BB" w:rsidRPr="002A6B83" w:rsidRDefault="00E053BB"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wherever possible.</w:t>
            </w:r>
          </w:p>
        </w:tc>
      </w:tr>
      <w:tr w:rsidR="00E053BB" w:rsidRPr="002A6B83" w14:paraId="6DDD188D" w14:textId="77777777" w:rsidTr="002A6B83">
        <w:trPr>
          <w:gridAfter w:val="1"/>
          <w:wAfter w:w="9" w:type="dxa"/>
        </w:trPr>
        <w:tc>
          <w:tcPr>
            <w:tcW w:w="6232" w:type="dxa"/>
          </w:tcPr>
          <w:p w14:paraId="356A9DC6" w14:textId="77777777" w:rsidR="00E053BB" w:rsidRPr="002A6B83" w:rsidRDefault="00E053BB" w:rsidP="002A6B83">
            <w:pPr>
              <w:pStyle w:val="TableCopy"/>
            </w:pPr>
            <w:r w:rsidRPr="002A6B83">
              <w:t>Pathway to 144 Mental Health Beds</w:t>
            </w:r>
          </w:p>
        </w:tc>
        <w:tc>
          <w:tcPr>
            <w:tcW w:w="1134" w:type="dxa"/>
          </w:tcPr>
          <w:p w14:paraId="5633919D" w14:textId="77777777" w:rsidR="00E053BB" w:rsidRPr="002A6B83" w:rsidRDefault="00E053BB" w:rsidP="002A6B83">
            <w:pPr>
              <w:pStyle w:val="TableCopy"/>
            </w:pPr>
            <w:r w:rsidRPr="002A6B83">
              <w:t>91</w:t>
            </w:r>
          </w:p>
        </w:tc>
        <w:tc>
          <w:tcPr>
            <w:tcW w:w="2353" w:type="dxa"/>
            <w:vMerge w:val="restart"/>
          </w:tcPr>
          <w:p w14:paraId="326BD527" w14:textId="6DE5D448" w:rsidR="00E053BB" w:rsidRPr="002A6B83" w:rsidRDefault="00E053BB" w:rsidP="002A6B83">
            <w:pPr>
              <w:pStyle w:val="TableCopy"/>
            </w:pPr>
            <w:proofErr w:type="spellStart"/>
            <w:r w:rsidRPr="002A6B83">
              <w:t>Statewide</w:t>
            </w:r>
            <w:proofErr w:type="spellEnd"/>
          </w:p>
        </w:tc>
      </w:tr>
      <w:tr w:rsidR="00E053BB" w:rsidRPr="002A6B83" w14:paraId="4034E2A3" w14:textId="77777777" w:rsidTr="002A6B83">
        <w:trPr>
          <w:gridAfter w:val="1"/>
          <w:wAfter w:w="9" w:type="dxa"/>
        </w:trPr>
        <w:tc>
          <w:tcPr>
            <w:tcW w:w="6232" w:type="dxa"/>
          </w:tcPr>
          <w:p w14:paraId="5603BBD4" w14:textId="77777777" w:rsidR="00E053BB" w:rsidRPr="002A6B83" w:rsidRDefault="00E053BB" w:rsidP="002A6B83">
            <w:pPr>
              <w:pStyle w:val="TableCopy"/>
            </w:pPr>
            <w:r w:rsidRPr="002A6B83">
              <w:t xml:space="preserve">Furniture, Fittings and Equipment </w:t>
            </w:r>
          </w:p>
        </w:tc>
        <w:tc>
          <w:tcPr>
            <w:tcW w:w="1134" w:type="dxa"/>
          </w:tcPr>
          <w:p w14:paraId="68498F5A" w14:textId="77777777" w:rsidR="00E053BB" w:rsidRPr="002A6B83" w:rsidRDefault="00E053BB" w:rsidP="002A6B83">
            <w:pPr>
              <w:pStyle w:val="TableCopy"/>
            </w:pPr>
            <w:r w:rsidRPr="002A6B83">
              <w:t>42</w:t>
            </w:r>
          </w:p>
        </w:tc>
        <w:tc>
          <w:tcPr>
            <w:tcW w:w="2353" w:type="dxa"/>
            <w:vMerge/>
          </w:tcPr>
          <w:p w14:paraId="690D59A4" w14:textId="77777777" w:rsidR="00E053BB" w:rsidRPr="002A6B83" w:rsidRDefault="00E053BB" w:rsidP="002A6B83">
            <w:pPr>
              <w:pStyle w:val="TableCopy"/>
            </w:pPr>
          </w:p>
        </w:tc>
      </w:tr>
      <w:tr w:rsidR="00E053BB" w:rsidRPr="002A6B83" w14:paraId="72A9D5B8" w14:textId="77777777" w:rsidTr="002A6B83">
        <w:trPr>
          <w:gridAfter w:val="1"/>
          <w:wAfter w:w="9" w:type="dxa"/>
        </w:trPr>
        <w:tc>
          <w:tcPr>
            <w:tcW w:w="9719" w:type="dxa"/>
            <w:gridSpan w:val="3"/>
          </w:tcPr>
          <w:p w14:paraId="1B7856E2" w14:textId="48A15C89" w:rsidR="00E053BB" w:rsidRPr="002A6B83" w:rsidRDefault="00E053BB" w:rsidP="002A6B83">
            <w:pPr>
              <w:pStyle w:val="TableCopy"/>
            </w:pPr>
            <w:r w:rsidRPr="002A6B83">
              <w:lastRenderedPageBreak/>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 </w:t>
            </w:r>
          </w:p>
        </w:tc>
      </w:tr>
      <w:tr w:rsidR="007925E1" w:rsidRPr="002A6B83" w14:paraId="4B832EA7" w14:textId="77777777" w:rsidTr="002A6B83">
        <w:trPr>
          <w:gridAfter w:val="1"/>
          <w:wAfter w:w="9" w:type="dxa"/>
        </w:trPr>
        <w:tc>
          <w:tcPr>
            <w:tcW w:w="6232" w:type="dxa"/>
          </w:tcPr>
          <w:p w14:paraId="7878E7D4" w14:textId="77777777" w:rsidR="007925E1" w:rsidRPr="002A6B83" w:rsidRDefault="007925E1" w:rsidP="002A6B83">
            <w:pPr>
              <w:pStyle w:val="TableCopy"/>
            </w:pPr>
            <w:r w:rsidRPr="002A6B83">
              <w:t>Pound Road West and Frankston-Dandenong Road Bridge Upgrade</w:t>
            </w:r>
          </w:p>
        </w:tc>
        <w:tc>
          <w:tcPr>
            <w:tcW w:w="1134" w:type="dxa"/>
          </w:tcPr>
          <w:p w14:paraId="5162B71C" w14:textId="77777777" w:rsidR="007925E1" w:rsidRPr="002A6B83" w:rsidRDefault="007925E1" w:rsidP="002A6B83">
            <w:pPr>
              <w:pStyle w:val="TableCopy"/>
            </w:pPr>
            <w:r w:rsidRPr="002A6B83">
              <w:t>96</w:t>
            </w:r>
          </w:p>
        </w:tc>
        <w:tc>
          <w:tcPr>
            <w:tcW w:w="2353" w:type="dxa"/>
          </w:tcPr>
          <w:p w14:paraId="53179A31" w14:textId="77777777" w:rsidR="007925E1" w:rsidRPr="002A6B83" w:rsidRDefault="007925E1" w:rsidP="002A6B83">
            <w:pPr>
              <w:pStyle w:val="TableCopy"/>
            </w:pPr>
            <w:r w:rsidRPr="002A6B83">
              <w:t>Metropolitan Melbourne</w:t>
            </w:r>
          </w:p>
        </w:tc>
      </w:tr>
      <w:tr w:rsidR="00E053BB" w:rsidRPr="002A6B83" w14:paraId="7E9725D5" w14:textId="77777777" w:rsidTr="002A6B83">
        <w:trPr>
          <w:gridAfter w:val="1"/>
          <w:wAfter w:w="9" w:type="dxa"/>
        </w:trPr>
        <w:tc>
          <w:tcPr>
            <w:tcW w:w="9719" w:type="dxa"/>
            <w:gridSpan w:val="3"/>
          </w:tcPr>
          <w:p w14:paraId="38931B9D" w14:textId="52E3D31A" w:rsidR="00E053BB" w:rsidRPr="002A6B83" w:rsidRDefault="00E053BB"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w:t>
            </w:r>
          </w:p>
        </w:tc>
      </w:tr>
      <w:tr w:rsidR="007925E1" w:rsidRPr="002A6B83" w14:paraId="41D4C921" w14:textId="77777777" w:rsidTr="002A6B83">
        <w:trPr>
          <w:gridAfter w:val="1"/>
          <w:wAfter w:w="9" w:type="dxa"/>
        </w:trPr>
        <w:tc>
          <w:tcPr>
            <w:tcW w:w="6232" w:type="dxa"/>
          </w:tcPr>
          <w:p w14:paraId="07934761" w14:textId="77777777" w:rsidR="007925E1" w:rsidRPr="002A6B83" w:rsidRDefault="007925E1" w:rsidP="002A6B83">
            <w:pPr>
              <w:pStyle w:val="TableCopy"/>
            </w:pPr>
            <w:r w:rsidRPr="002A6B83">
              <w:t xml:space="preserve">Princes Highway East Duplication – Stage 3 (Flynn, </w:t>
            </w:r>
            <w:proofErr w:type="gramStart"/>
            <w:r w:rsidRPr="002A6B83">
              <w:t>Kilmany</w:t>
            </w:r>
            <w:proofErr w:type="gramEnd"/>
            <w:r w:rsidRPr="002A6B83">
              <w:t xml:space="preserve"> and Kilmany East)</w:t>
            </w:r>
          </w:p>
        </w:tc>
        <w:tc>
          <w:tcPr>
            <w:tcW w:w="1134" w:type="dxa"/>
          </w:tcPr>
          <w:p w14:paraId="38261667" w14:textId="77777777" w:rsidR="007925E1" w:rsidRPr="002A6B83" w:rsidRDefault="007925E1" w:rsidP="002A6B83">
            <w:pPr>
              <w:pStyle w:val="TableCopy"/>
            </w:pPr>
            <w:r w:rsidRPr="002A6B83">
              <w:t>96</w:t>
            </w:r>
          </w:p>
        </w:tc>
        <w:tc>
          <w:tcPr>
            <w:tcW w:w="2353" w:type="dxa"/>
          </w:tcPr>
          <w:p w14:paraId="28362FCE" w14:textId="77777777" w:rsidR="007925E1" w:rsidRPr="002A6B83" w:rsidRDefault="007925E1" w:rsidP="002A6B83">
            <w:pPr>
              <w:pStyle w:val="TableCopy"/>
            </w:pPr>
            <w:r w:rsidRPr="002A6B83">
              <w:t>Gippsland Region</w:t>
            </w:r>
          </w:p>
        </w:tc>
      </w:tr>
      <w:tr w:rsidR="00E053BB" w:rsidRPr="002A6B83" w14:paraId="6FF2580F" w14:textId="77777777" w:rsidTr="002A6B83">
        <w:trPr>
          <w:gridAfter w:val="1"/>
          <w:wAfter w:w="9" w:type="dxa"/>
        </w:trPr>
        <w:tc>
          <w:tcPr>
            <w:tcW w:w="6232" w:type="dxa"/>
          </w:tcPr>
          <w:p w14:paraId="1B34C1EB" w14:textId="77777777" w:rsidR="00E053BB" w:rsidRPr="002A6B83" w:rsidRDefault="00E053BB" w:rsidP="002A6B83">
            <w:pPr>
              <w:pStyle w:val="TableCopy"/>
            </w:pPr>
            <w:r w:rsidRPr="002A6B83">
              <w:t>Public Housing Redevelopment – Wave 1</w:t>
            </w:r>
          </w:p>
        </w:tc>
        <w:tc>
          <w:tcPr>
            <w:tcW w:w="1134" w:type="dxa"/>
          </w:tcPr>
          <w:p w14:paraId="5200206C" w14:textId="77777777" w:rsidR="00E053BB" w:rsidRPr="002A6B83" w:rsidRDefault="00E053BB" w:rsidP="002A6B83">
            <w:pPr>
              <w:pStyle w:val="TableCopy"/>
            </w:pPr>
            <w:r w:rsidRPr="002A6B83">
              <w:t>91</w:t>
            </w:r>
          </w:p>
        </w:tc>
        <w:tc>
          <w:tcPr>
            <w:tcW w:w="2353" w:type="dxa"/>
            <w:vMerge w:val="restart"/>
          </w:tcPr>
          <w:p w14:paraId="66874F19" w14:textId="113BF201" w:rsidR="00E053BB" w:rsidRPr="002A6B83" w:rsidRDefault="00E053BB" w:rsidP="002A6B83">
            <w:pPr>
              <w:pStyle w:val="TableCopy"/>
            </w:pPr>
            <w:r w:rsidRPr="002A6B83">
              <w:t>Metropolitan Melbourne</w:t>
            </w:r>
          </w:p>
        </w:tc>
      </w:tr>
      <w:tr w:rsidR="00E053BB" w:rsidRPr="002A6B83" w14:paraId="46F88826" w14:textId="77777777" w:rsidTr="002A6B83">
        <w:trPr>
          <w:gridAfter w:val="1"/>
          <w:wAfter w:w="9" w:type="dxa"/>
        </w:trPr>
        <w:tc>
          <w:tcPr>
            <w:tcW w:w="6232" w:type="dxa"/>
          </w:tcPr>
          <w:p w14:paraId="3F291975" w14:textId="77777777" w:rsidR="00E053BB" w:rsidRPr="002A6B83" w:rsidRDefault="00E053BB" w:rsidP="002A6B83">
            <w:pPr>
              <w:pStyle w:val="TableCopy"/>
            </w:pPr>
            <w:r w:rsidRPr="002A6B83">
              <w:t>Preconstruction services</w:t>
            </w:r>
          </w:p>
        </w:tc>
        <w:tc>
          <w:tcPr>
            <w:tcW w:w="1134" w:type="dxa"/>
          </w:tcPr>
          <w:p w14:paraId="26C26776" w14:textId="77777777" w:rsidR="00E053BB" w:rsidRPr="002A6B83" w:rsidRDefault="00E053BB" w:rsidP="002A6B83">
            <w:pPr>
              <w:pStyle w:val="TableCopy"/>
            </w:pPr>
            <w:r w:rsidRPr="002A6B83">
              <w:t>97</w:t>
            </w:r>
          </w:p>
        </w:tc>
        <w:tc>
          <w:tcPr>
            <w:tcW w:w="2353" w:type="dxa"/>
            <w:vMerge/>
          </w:tcPr>
          <w:p w14:paraId="0B07D810" w14:textId="77777777" w:rsidR="00E053BB" w:rsidRPr="002A6B83" w:rsidRDefault="00E053BB" w:rsidP="002A6B83">
            <w:pPr>
              <w:pStyle w:val="TableCopy"/>
            </w:pPr>
          </w:p>
        </w:tc>
      </w:tr>
      <w:tr w:rsidR="00E053BB" w:rsidRPr="002A6B83" w14:paraId="29510F19" w14:textId="77777777" w:rsidTr="002A6B83">
        <w:trPr>
          <w:gridAfter w:val="1"/>
          <w:wAfter w:w="9" w:type="dxa"/>
        </w:trPr>
        <w:tc>
          <w:tcPr>
            <w:tcW w:w="6232" w:type="dxa"/>
          </w:tcPr>
          <w:p w14:paraId="478BE555" w14:textId="77777777" w:rsidR="00E053BB" w:rsidRPr="002A6B83" w:rsidRDefault="00E053BB" w:rsidP="002A6B83">
            <w:pPr>
              <w:pStyle w:val="TableCopy"/>
            </w:pPr>
            <w:r w:rsidRPr="002A6B83">
              <w:t>Early Works</w:t>
            </w:r>
          </w:p>
        </w:tc>
        <w:tc>
          <w:tcPr>
            <w:tcW w:w="1134" w:type="dxa"/>
          </w:tcPr>
          <w:p w14:paraId="5CE9CB50" w14:textId="77777777" w:rsidR="00E053BB" w:rsidRPr="002A6B83" w:rsidRDefault="00E053BB" w:rsidP="002A6B83">
            <w:pPr>
              <w:pStyle w:val="TableCopy"/>
            </w:pPr>
            <w:r w:rsidRPr="002A6B83">
              <w:t>95</w:t>
            </w:r>
          </w:p>
        </w:tc>
        <w:tc>
          <w:tcPr>
            <w:tcW w:w="2353" w:type="dxa"/>
            <w:vMerge/>
          </w:tcPr>
          <w:p w14:paraId="1029A950" w14:textId="77777777" w:rsidR="00E053BB" w:rsidRPr="002A6B83" w:rsidRDefault="00E053BB" w:rsidP="002A6B83">
            <w:pPr>
              <w:pStyle w:val="TableCopy"/>
            </w:pPr>
          </w:p>
        </w:tc>
      </w:tr>
      <w:tr w:rsidR="00E053BB" w:rsidRPr="002A6B83" w14:paraId="276910A1" w14:textId="77777777" w:rsidTr="002A6B83">
        <w:trPr>
          <w:gridAfter w:val="1"/>
          <w:wAfter w:w="9" w:type="dxa"/>
        </w:trPr>
        <w:tc>
          <w:tcPr>
            <w:tcW w:w="6232" w:type="dxa"/>
          </w:tcPr>
          <w:p w14:paraId="25BCEBEE" w14:textId="77777777" w:rsidR="00E053BB" w:rsidRPr="002A6B83" w:rsidRDefault="00E053BB" w:rsidP="002A6B83">
            <w:pPr>
              <w:pStyle w:val="TableCopy"/>
            </w:pPr>
            <w:r w:rsidRPr="002A6B83">
              <w:t xml:space="preserve">Furniture, </w:t>
            </w:r>
            <w:proofErr w:type="gramStart"/>
            <w:r w:rsidRPr="002A6B83">
              <w:t>fittings</w:t>
            </w:r>
            <w:proofErr w:type="gramEnd"/>
            <w:r w:rsidRPr="002A6B83">
              <w:t xml:space="preserve"> and equipment </w:t>
            </w:r>
          </w:p>
        </w:tc>
        <w:tc>
          <w:tcPr>
            <w:tcW w:w="1134" w:type="dxa"/>
          </w:tcPr>
          <w:p w14:paraId="5BB3C5A1" w14:textId="77777777" w:rsidR="00E053BB" w:rsidRPr="002A6B83" w:rsidRDefault="00E053BB" w:rsidP="002A6B83">
            <w:pPr>
              <w:pStyle w:val="TableCopy"/>
            </w:pPr>
            <w:r w:rsidRPr="002A6B83">
              <w:t>85</w:t>
            </w:r>
          </w:p>
        </w:tc>
        <w:tc>
          <w:tcPr>
            <w:tcW w:w="2353" w:type="dxa"/>
            <w:vMerge/>
          </w:tcPr>
          <w:p w14:paraId="1AB185DC" w14:textId="77777777" w:rsidR="00E053BB" w:rsidRPr="002A6B83" w:rsidRDefault="00E053BB" w:rsidP="002A6B83">
            <w:pPr>
              <w:pStyle w:val="TableCopy"/>
            </w:pPr>
          </w:p>
        </w:tc>
      </w:tr>
      <w:tr w:rsidR="00E053BB" w:rsidRPr="002A6B83" w14:paraId="57FA8D99" w14:textId="77777777" w:rsidTr="002A6B83">
        <w:trPr>
          <w:gridAfter w:val="1"/>
          <w:wAfter w:w="9" w:type="dxa"/>
        </w:trPr>
        <w:tc>
          <w:tcPr>
            <w:tcW w:w="9719" w:type="dxa"/>
            <w:gridSpan w:val="3"/>
          </w:tcPr>
          <w:p w14:paraId="271BC3E8" w14:textId="77777777" w:rsidR="00E053BB" w:rsidRPr="002A6B83" w:rsidRDefault="00E053BB"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 </w:t>
            </w:r>
          </w:p>
          <w:p w14:paraId="6AF87056" w14:textId="5FCE4A7C" w:rsidR="00E053BB" w:rsidRPr="002A6B83" w:rsidRDefault="00E053BB" w:rsidP="002A6B83">
            <w:pPr>
              <w:pStyle w:val="TableCopy"/>
            </w:pPr>
            <w:r w:rsidRPr="002A6B83">
              <w:t xml:space="preserve">The respondents on the Tarakan Street and Bill Street project sites must consult with Apprenticeships Victoria as part of the </w:t>
            </w:r>
            <w:proofErr w:type="spellStart"/>
            <w:r w:rsidRPr="002A6B83">
              <w:t>MPSG</w:t>
            </w:r>
            <w:proofErr w:type="spellEnd"/>
            <w:r w:rsidRPr="002A6B83">
              <w:t xml:space="preserve"> implementation plan to identify opportunities for local apprentices and trainees. </w:t>
            </w:r>
          </w:p>
        </w:tc>
      </w:tr>
      <w:tr w:rsidR="003A738F" w:rsidRPr="002A6B83" w14:paraId="4FEE5EDE" w14:textId="77777777" w:rsidTr="002A6B83">
        <w:trPr>
          <w:gridAfter w:val="1"/>
          <w:wAfter w:w="9" w:type="dxa"/>
        </w:trPr>
        <w:tc>
          <w:tcPr>
            <w:tcW w:w="6232" w:type="dxa"/>
          </w:tcPr>
          <w:p w14:paraId="7592A235" w14:textId="77777777" w:rsidR="003A738F" w:rsidRPr="002A6B83" w:rsidRDefault="003A738F" w:rsidP="002A6B83">
            <w:pPr>
              <w:pStyle w:val="TableCopy"/>
            </w:pPr>
            <w:r w:rsidRPr="002A6B83">
              <w:t>Public Housing Redevelopment – Wave 2</w:t>
            </w:r>
          </w:p>
        </w:tc>
        <w:tc>
          <w:tcPr>
            <w:tcW w:w="1134" w:type="dxa"/>
          </w:tcPr>
          <w:p w14:paraId="1565C53D" w14:textId="77777777" w:rsidR="003A738F" w:rsidRPr="002A6B83" w:rsidRDefault="003A738F" w:rsidP="002A6B83">
            <w:pPr>
              <w:pStyle w:val="TableCopy"/>
            </w:pPr>
            <w:r w:rsidRPr="002A6B83">
              <w:t xml:space="preserve"> </w:t>
            </w:r>
          </w:p>
        </w:tc>
        <w:tc>
          <w:tcPr>
            <w:tcW w:w="2353" w:type="dxa"/>
            <w:vMerge w:val="restart"/>
          </w:tcPr>
          <w:p w14:paraId="084B6856" w14:textId="22A2AAE5" w:rsidR="003A738F" w:rsidRPr="002A6B83" w:rsidRDefault="003A738F" w:rsidP="002A6B83">
            <w:pPr>
              <w:pStyle w:val="TableCopy"/>
            </w:pPr>
            <w:r w:rsidRPr="002A6B83">
              <w:t>Metropolitan Melbourne</w:t>
            </w:r>
          </w:p>
        </w:tc>
      </w:tr>
      <w:tr w:rsidR="003A738F" w:rsidRPr="002A6B83" w14:paraId="4A4D59A7" w14:textId="77777777" w:rsidTr="002A6B83">
        <w:trPr>
          <w:gridAfter w:val="1"/>
          <w:wAfter w:w="9" w:type="dxa"/>
        </w:trPr>
        <w:tc>
          <w:tcPr>
            <w:tcW w:w="6232" w:type="dxa"/>
          </w:tcPr>
          <w:p w14:paraId="06BA4A43" w14:textId="77777777" w:rsidR="003A738F" w:rsidRPr="002A6B83" w:rsidRDefault="003A738F" w:rsidP="002A6B83">
            <w:pPr>
              <w:pStyle w:val="TableCopy"/>
            </w:pPr>
            <w:r w:rsidRPr="002A6B83">
              <w:t>Preconstruction services</w:t>
            </w:r>
          </w:p>
        </w:tc>
        <w:tc>
          <w:tcPr>
            <w:tcW w:w="1134" w:type="dxa"/>
          </w:tcPr>
          <w:p w14:paraId="33BF9720" w14:textId="77777777" w:rsidR="003A738F" w:rsidRPr="002A6B83" w:rsidRDefault="003A738F" w:rsidP="002A6B83">
            <w:pPr>
              <w:pStyle w:val="TableCopy"/>
            </w:pPr>
            <w:r w:rsidRPr="002A6B83">
              <w:t>97</w:t>
            </w:r>
          </w:p>
        </w:tc>
        <w:tc>
          <w:tcPr>
            <w:tcW w:w="2353" w:type="dxa"/>
            <w:vMerge/>
          </w:tcPr>
          <w:p w14:paraId="58157599" w14:textId="77777777" w:rsidR="003A738F" w:rsidRPr="002A6B83" w:rsidRDefault="003A738F" w:rsidP="002A6B83">
            <w:pPr>
              <w:pStyle w:val="TableCopy"/>
            </w:pPr>
          </w:p>
        </w:tc>
      </w:tr>
      <w:tr w:rsidR="003A738F" w:rsidRPr="002A6B83" w14:paraId="399161E4" w14:textId="77777777" w:rsidTr="002A6B83">
        <w:trPr>
          <w:gridAfter w:val="1"/>
          <w:wAfter w:w="9" w:type="dxa"/>
        </w:trPr>
        <w:tc>
          <w:tcPr>
            <w:tcW w:w="6232" w:type="dxa"/>
          </w:tcPr>
          <w:p w14:paraId="14754B2A" w14:textId="77777777" w:rsidR="003A738F" w:rsidRPr="002A6B83" w:rsidRDefault="003A738F" w:rsidP="002A6B83">
            <w:pPr>
              <w:pStyle w:val="TableCopy"/>
            </w:pPr>
            <w:r w:rsidRPr="002A6B83">
              <w:t>Early Works</w:t>
            </w:r>
          </w:p>
        </w:tc>
        <w:tc>
          <w:tcPr>
            <w:tcW w:w="1134" w:type="dxa"/>
          </w:tcPr>
          <w:p w14:paraId="72D14885" w14:textId="77777777" w:rsidR="003A738F" w:rsidRPr="002A6B83" w:rsidRDefault="003A738F" w:rsidP="002A6B83">
            <w:pPr>
              <w:pStyle w:val="TableCopy"/>
            </w:pPr>
            <w:r w:rsidRPr="002A6B83">
              <w:t>95</w:t>
            </w:r>
          </w:p>
        </w:tc>
        <w:tc>
          <w:tcPr>
            <w:tcW w:w="2353" w:type="dxa"/>
            <w:vMerge/>
          </w:tcPr>
          <w:p w14:paraId="61D81458" w14:textId="77777777" w:rsidR="003A738F" w:rsidRPr="002A6B83" w:rsidRDefault="003A738F" w:rsidP="002A6B83">
            <w:pPr>
              <w:pStyle w:val="TableCopy"/>
            </w:pPr>
          </w:p>
        </w:tc>
      </w:tr>
      <w:tr w:rsidR="003A738F" w:rsidRPr="002A6B83" w14:paraId="10049497" w14:textId="77777777" w:rsidTr="002A6B83">
        <w:trPr>
          <w:gridAfter w:val="1"/>
          <w:wAfter w:w="9" w:type="dxa"/>
        </w:trPr>
        <w:tc>
          <w:tcPr>
            <w:tcW w:w="9719" w:type="dxa"/>
            <w:gridSpan w:val="3"/>
          </w:tcPr>
          <w:p w14:paraId="444E6EFC" w14:textId="2B85DF13"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 </w:t>
            </w:r>
          </w:p>
        </w:tc>
      </w:tr>
      <w:tr w:rsidR="007925E1" w:rsidRPr="002A6B83" w14:paraId="64834A28" w14:textId="77777777" w:rsidTr="002A6B83">
        <w:trPr>
          <w:gridAfter w:val="1"/>
          <w:wAfter w:w="9" w:type="dxa"/>
        </w:trPr>
        <w:tc>
          <w:tcPr>
            <w:tcW w:w="6232" w:type="dxa"/>
          </w:tcPr>
          <w:p w14:paraId="1AC50C92" w14:textId="2EDD1EC6" w:rsidR="007925E1" w:rsidRPr="002A6B83" w:rsidRDefault="007925E1" w:rsidP="002A6B83">
            <w:pPr>
              <w:pStyle w:val="TableCopy"/>
            </w:pPr>
            <w:r w:rsidRPr="002A6B83">
              <w:t xml:space="preserve">Rail Projects Victoria Commercial and Financial Advisory Services </w:t>
            </w:r>
          </w:p>
        </w:tc>
        <w:tc>
          <w:tcPr>
            <w:tcW w:w="1134" w:type="dxa"/>
          </w:tcPr>
          <w:p w14:paraId="147FFADC" w14:textId="77777777" w:rsidR="007925E1" w:rsidRPr="002A6B83" w:rsidRDefault="007925E1" w:rsidP="002A6B83">
            <w:pPr>
              <w:pStyle w:val="TableCopy"/>
            </w:pPr>
            <w:r w:rsidRPr="002A6B83">
              <w:t>97</w:t>
            </w:r>
          </w:p>
        </w:tc>
        <w:tc>
          <w:tcPr>
            <w:tcW w:w="2353" w:type="dxa"/>
          </w:tcPr>
          <w:p w14:paraId="5B4AED6D" w14:textId="68D4831B" w:rsidR="007925E1" w:rsidRPr="002A6B83" w:rsidRDefault="007925E1" w:rsidP="002A6B83">
            <w:pPr>
              <w:pStyle w:val="TableCopy"/>
            </w:pPr>
            <w:proofErr w:type="spellStart"/>
            <w:r w:rsidRPr="002A6B83">
              <w:t>Statewide</w:t>
            </w:r>
            <w:proofErr w:type="spellEnd"/>
          </w:p>
        </w:tc>
      </w:tr>
      <w:tr w:rsidR="003A738F" w:rsidRPr="002A6B83" w14:paraId="601ADB9F" w14:textId="77777777" w:rsidTr="002A6B83">
        <w:trPr>
          <w:gridAfter w:val="1"/>
          <w:wAfter w:w="9" w:type="dxa"/>
        </w:trPr>
        <w:tc>
          <w:tcPr>
            <w:tcW w:w="9719" w:type="dxa"/>
            <w:gridSpan w:val="3"/>
          </w:tcPr>
          <w:p w14:paraId="1D805A74" w14:textId="7F331C54"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wherever possible. </w:t>
            </w:r>
          </w:p>
        </w:tc>
      </w:tr>
      <w:tr w:rsidR="007925E1" w:rsidRPr="002A6B83" w14:paraId="5083CE73" w14:textId="77777777" w:rsidTr="002A6B83">
        <w:trPr>
          <w:gridAfter w:val="1"/>
          <w:wAfter w:w="9" w:type="dxa"/>
        </w:trPr>
        <w:tc>
          <w:tcPr>
            <w:tcW w:w="6232" w:type="dxa"/>
          </w:tcPr>
          <w:p w14:paraId="0168478B" w14:textId="77777777" w:rsidR="007925E1" w:rsidRPr="002A6B83" w:rsidRDefault="007925E1" w:rsidP="002A6B83">
            <w:pPr>
              <w:pStyle w:val="TableCopy"/>
            </w:pPr>
            <w:r w:rsidRPr="002A6B83">
              <w:t xml:space="preserve">Rail Projects Victoria Technical Advisory Services </w:t>
            </w:r>
          </w:p>
        </w:tc>
        <w:tc>
          <w:tcPr>
            <w:tcW w:w="1134" w:type="dxa"/>
          </w:tcPr>
          <w:p w14:paraId="188D5EBD" w14:textId="77777777" w:rsidR="007925E1" w:rsidRPr="002A6B83" w:rsidRDefault="007925E1" w:rsidP="002A6B83">
            <w:pPr>
              <w:pStyle w:val="TableCopy"/>
            </w:pPr>
            <w:r w:rsidRPr="002A6B83">
              <w:t>90</w:t>
            </w:r>
          </w:p>
        </w:tc>
        <w:tc>
          <w:tcPr>
            <w:tcW w:w="2353" w:type="dxa"/>
          </w:tcPr>
          <w:p w14:paraId="590283B6" w14:textId="131D0C28" w:rsidR="007925E1" w:rsidRPr="002A6B83" w:rsidRDefault="007925E1" w:rsidP="002A6B83">
            <w:pPr>
              <w:pStyle w:val="TableCopy"/>
            </w:pPr>
            <w:proofErr w:type="spellStart"/>
            <w:r w:rsidRPr="002A6B83">
              <w:t>Statewide</w:t>
            </w:r>
            <w:proofErr w:type="spellEnd"/>
          </w:p>
        </w:tc>
      </w:tr>
      <w:tr w:rsidR="003A738F" w:rsidRPr="002A6B83" w14:paraId="7C71E3EA" w14:textId="77777777" w:rsidTr="002A6B83">
        <w:trPr>
          <w:gridAfter w:val="1"/>
          <w:wAfter w:w="9" w:type="dxa"/>
        </w:trPr>
        <w:tc>
          <w:tcPr>
            <w:tcW w:w="9719" w:type="dxa"/>
            <w:gridSpan w:val="3"/>
          </w:tcPr>
          <w:p w14:paraId="68E03583" w14:textId="784942F9"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wherever possible. </w:t>
            </w:r>
          </w:p>
        </w:tc>
      </w:tr>
      <w:tr w:rsidR="007925E1" w:rsidRPr="002A6B83" w14:paraId="279C3ABD" w14:textId="77777777" w:rsidTr="002A6B83">
        <w:trPr>
          <w:gridAfter w:val="1"/>
          <w:wAfter w:w="9" w:type="dxa"/>
        </w:trPr>
        <w:tc>
          <w:tcPr>
            <w:tcW w:w="6232" w:type="dxa"/>
          </w:tcPr>
          <w:p w14:paraId="3841757B" w14:textId="77777777" w:rsidR="007925E1" w:rsidRPr="002A6B83" w:rsidRDefault="007925E1" w:rsidP="002A6B83">
            <w:pPr>
              <w:pStyle w:val="TableCopy"/>
            </w:pPr>
            <w:r w:rsidRPr="002A6B83">
              <w:t>Suburban Rail Loop – Initial and Early Works</w:t>
            </w:r>
          </w:p>
        </w:tc>
        <w:tc>
          <w:tcPr>
            <w:tcW w:w="1134" w:type="dxa"/>
          </w:tcPr>
          <w:p w14:paraId="4244B1B2" w14:textId="77777777" w:rsidR="007925E1" w:rsidRPr="002A6B83" w:rsidRDefault="007925E1" w:rsidP="002A6B83">
            <w:pPr>
              <w:pStyle w:val="TableCopy"/>
            </w:pPr>
            <w:r w:rsidRPr="002A6B83">
              <w:t>95</w:t>
            </w:r>
          </w:p>
        </w:tc>
        <w:tc>
          <w:tcPr>
            <w:tcW w:w="2353" w:type="dxa"/>
          </w:tcPr>
          <w:p w14:paraId="24212BDB" w14:textId="237012D7" w:rsidR="007925E1" w:rsidRPr="002A6B83" w:rsidRDefault="007925E1" w:rsidP="002A6B83">
            <w:pPr>
              <w:pStyle w:val="TableCopy"/>
            </w:pPr>
            <w:r w:rsidRPr="002A6B83">
              <w:t>Metropolitan Melbourne</w:t>
            </w:r>
          </w:p>
        </w:tc>
      </w:tr>
      <w:tr w:rsidR="003A738F" w:rsidRPr="002A6B83" w14:paraId="7F4C41D9" w14:textId="77777777" w:rsidTr="002A6B83">
        <w:trPr>
          <w:gridAfter w:val="1"/>
          <w:wAfter w:w="9" w:type="dxa"/>
        </w:trPr>
        <w:tc>
          <w:tcPr>
            <w:tcW w:w="9719" w:type="dxa"/>
            <w:gridSpan w:val="3"/>
          </w:tcPr>
          <w:p w14:paraId="1F1EE537" w14:textId="6F037AE6"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wherever possible. </w:t>
            </w:r>
          </w:p>
        </w:tc>
      </w:tr>
      <w:tr w:rsidR="007925E1" w:rsidRPr="002A6B83" w14:paraId="78006CB7" w14:textId="77777777" w:rsidTr="002A6B83">
        <w:trPr>
          <w:gridAfter w:val="1"/>
          <w:wAfter w:w="9" w:type="dxa"/>
        </w:trPr>
        <w:tc>
          <w:tcPr>
            <w:tcW w:w="6232" w:type="dxa"/>
          </w:tcPr>
          <w:p w14:paraId="2B871DFD" w14:textId="77777777" w:rsidR="007925E1" w:rsidRPr="002A6B83" w:rsidRDefault="007925E1" w:rsidP="002A6B83">
            <w:pPr>
              <w:pStyle w:val="TableCopy"/>
            </w:pPr>
            <w:r w:rsidRPr="002A6B83">
              <w:lastRenderedPageBreak/>
              <w:t>Sunbury Line Upgrade – Substations Package</w:t>
            </w:r>
          </w:p>
        </w:tc>
        <w:tc>
          <w:tcPr>
            <w:tcW w:w="1134" w:type="dxa"/>
          </w:tcPr>
          <w:p w14:paraId="79964BFF" w14:textId="77777777" w:rsidR="007925E1" w:rsidRPr="002A6B83" w:rsidRDefault="007925E1" w:rsidP="002A6B83">
            <w:pPr>
              <w:pStyle w:val="TableCopy"/>
            </w:pPr>
            <w:r w:rsidRPr="002A6B83">
              <w:t>90</w:t>
            </w:r>
          </w:p>
        </w:tc>
        <w:tc>
          <w:tcPr>
            <w:tcW w:w="2353" w:type="dxa"/>
          </w:tcPr>
          <w:p w14:paraId="15EE74B8" w14:textId="77777777" w:rsidR="007925E1" w:rsidRPr="002A6B83" w:rsidRDefault="007925E1" w:rsidP="002A6B83">
            <w:pPr>
              <w:pStyle w:val="TableCopy"/>
            </w:pPr>
            <w:r w:rsidRPr="002A6B83">
              <w:t>Metropolitan Melbourne</w:t>
            </w:r>
          </w:p>
        </w:tc>
      </w:tr>
      <w:tr w:rsidR="007925E1" w:rsidRPr="002A6B83" w14:paraId="1759D93C" w14:textId="77777777" w:rsidTr="002A6B83">
        <w:trPr>
          <w:gridAfter w:val="1"/>
          <w:wAfter w:w="9" w:type="dxa"/>
        </w:trPr>
        <w:tc>
          <w:tcPr>
            <w:tcW w:w="6232" w:type="dxa"/>
          </w:tcPr>
          <w:p w14:paraId="43579953" w14:textId="77777777" w:rsidR="007925E1" w:rsidRPr="002A6B83" w:rsidRDefault="007925E1" w:rsidP="002A6B83">
            <w:pPr>
              <w:pStyle w:val="TableCopy"/>
            </w:pPr>
            <w:r w:rsidRPr="002A6B83">
              <w:t>Sunbury Road Upgrade</w:t>
            </w:r>
          </w:p>
        </w:tc>
        <w:tc>
          <w:tcPr>
            <w:tcW w:w="1134" w:type="dxa"/>
          </w:tcPr>
          <w:p w14:paraId="12A1CDE9" w14:textId="77777777" w:rsidR="007925E1" w:rsidRPr="002A6B83" w:rsidRDefault="007925E1" w:rsidP="002A6B83">
            <w:pPr>
              <w:pStyle w:val="TableCopy"/>
            </w:pPr>
            <w:r w:rsidRPr="002A6B83">
              <w:t>96</w:t>
            </w:r>
          </w:p>
        </w:tc>
        <w:tc>
          <w:tcPr>
            <w:tcW w:w="2353" w:type="dxa"/>
          </w:tcPr>
          <w:p w14:paraId="6465256E" w14:textId="77777777" w:rsidR="007925E1" w:rsidRPr="002A6B83" w:rsidRDefault="007925E1" w:rsidP="002A6B83">
            <w:pPr>
              <w:pStyle w:val="TableCopy"/>
            </w:pPr>
            <w:r w:rsidRPr="002A6B83">
              <w:t>Metropolitan Melbourne</w:t>
            </w:r>
          </w:p>
        </w:tc>
      </w:tr>
      <w:tr w:rsidR="003A738F" w:rsidRPr="002A6B83" w14:paraId="264DEBB5" w14:textId="77777777" w:rsidTr="002A6B83">
        <w:trPr>
          <w:gridAfter w:val="1"/>
          <w:wAfter w:w="9" w:type="dxa"/>
        </w:trPr>
        <w:tc>
          <w:tcPr>
            <w:tcW w:w="9719" w:type="dxa"/>
            <w:gridSpan w:val="3"/>
          </w:tcPr>
          <w:p w14:paraId="108A5790" w14:textId="456CA7EF"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advisors must preference solutions that maximise the use of local materials, finishes, products, goods and services in construction including fittings, fixtures and equipment wherever possible.</w:t>
            </w:r>
          </w:p>
        </w:tc>
      </w:tr>
      <w:tr w:rsidR="007925E1" w:rsidRPr="002A6B83" w14:paraId="7F2DD885" w14:textId="77777777" w:rsidTr="002A6B83">
        <w:trPr>
          <w:gridAfter w:val="1"/>
          <w:wAfter w:w="9" w:type="dxa"/>
        </w:trPr>
        <w:tc>
          <w:tcPr>
            <w:tcW w:w="6232" w:type="dxa"/>
          </w:tcPr>
          <w:p w14:paraId="165841AB" w14:textId="73F25F2E" w:rsidR="007925E1" w:rsidRPr="002A6B83" w:rsidRDefault="007925E1" w:rsidP="002A6B83">
            <w:pPr>
              <w:pStyle w:val="TableCopy"/>
            </w:pPr>
            <w:r w:rsidRPr="002A6B83">
              <w:t>Victorian Auditor-General’s Office Financial Audit Services Panel</w:t>
            </w:r>
          </w:p>
        </w:tc>
        <w:tc>
          <w:tcPr>
            <w:tcW w:w="1134" w:type="dxa"/>
          </w:tcPr>
          <w:p w14:paraId="52DBF877" w14:textId="77777777" w:rsidR="007925E1" w:rsidRPr="002A6B83" w:rsidRDefault="007925E1" w:rsidP="002A6B83">
            <w:pPr>
              <w:pStyle w:val="TableCopy"/>
            </w:pPr>
            <w:r w:rsidRPr="002A6B83">
              <w:t>97</w:t>
            </w:r>
          </w:p>
        </w:tc>
        <w:tc>
          <w:tcPr>
            <w:tcW w:w="2353" w:type="dxa"/>
          </w:tcPr>
          <w:p w14:paraId="5BD7C1AC" w14:textId="77777777" w:rsidR="007925E1" w:rsidRPr="002A6B83" w:rsidRDefault="007925E1" w:rsidP="002A6B83">
            <w:pPr>
              <w:pStyle w:val="TableCopy"/>
            </w:pPr>
            <w:proofErr w:type="spellStart"/>
            <w:r w:rsidRPr="002A6B83">
              <w:t>Statewide</w:t>
            </w:r>
            <w:proofErr w:type="spellEnd"/>
          </w:p>
        </w:tc>
      </w:tr>
      <w:tr w:rsidR="003A738F" w:rsidRPr="002A6B83" w14:paraId="4E4A44CA" w14:textId="77777777" w:rsidTr="002A6B83">
        <w:trPr>
          <w:gridAfter w:val="1"/>
          <w:wAfter w:w="9" w:type="dxa"/>
        </w:trPr>
        <w:tc>
          <w:tcPr>
            <w:tcW w:w="6232" w:type="dxa"/>
          </w:tcPr>
          <w:p w14:paraId="1CD85BE2" w14:textId="77777777" w:rsidR="003A738F" w:rsidRPr="002A6B83" w:rsidRDefault="003A738F" w:rsidP="002A6B83">
            <w:pPr>
              <w:pStyle w:val="TableCopy"/>
            </w:pPr>
            <w:r w:rsidRPr="002A6B83">
              <w:t xml:space="preserve">Victorian Melanoma and Clinical Trials Centre – Design Package and Early Works </w:t>
            </w:r>
          </w:p>
        </w:tc>
        <w:tc>
          <w:tcPr>
            <w:tcW w:w="1134" w:type="dxa"/>
          </w:tcPr>
          <w:p w14:paraId="3349A06E" w14:textId="77777777" w:rsidR="003A738F" w:rsidRPr="002A6B83" w:rsidRDefault="003A738F" w:rsidP="002A6B83">
            <w:pPr>
              <w:pStyle w:val="TableCopy"/>
            </w:pPr>
            <w:r w:rsidRPr="002A6B83">
              <w:t xml:space="preserve"> </w:t>
            </w:r>
          </w:p>
        </w:tc>
        <w:tc>
          <w:tcPr>
            <w:tcW w:w="2353" w:type="dxa"/>
            <w:vMerge w:val="restart"/>
          </w:tcPr>
          <w:p w14:paraId="1F745E16" w14:textId="608EA685" w:rsidR="003A738F" w:rsidRPr="002A6B83" w:rsidRDefault="003A738F" w:rsidP="002A6B83">
            <w:pPr>
              <w:pStyle w:val="TableCopy"/>
            </w:pPr>
            <w:r w:rsidRPr="002A6B83">
              <w:t>Metropolitan Melbourne</w:t>
            </w:r>
          </w:p>
        </w:tc>
      </w:tr>
      <w:tr w:rsidR="003A738F" w:rsidRPr="002A6B83" w14:paraId="5D8FD5E8" w14:textId="77777777" w:rsidTr="002A6B83">
        <w:trPr>
          <w:gridAfter w:val="1"/>
          <w:wAfter w:w="9" w:type="dxa"/>
        </w:trPr>
        <w:tc>
          <w:tcPr>
            <w:tcW w:w="6232" w:type="dxa"/>
          </w:tcPr>
          <w:p w14:paraId="123DC836" w14:textId="77777777" w:rsidR="003A738F" w:rsidRPr="002A6B83" w:rsidRDefault="003A738F" w:rsidP="002A6B83">
            <w:pPr>
              <w:pStyle w:val="TableCopy"/>
            </w:pPr>
            <w:r w:rsidRPr="002A6B83">
              <w:t xml:space="preserve">Design Package and Early Works </w:t>
            </w:r>
          </w:p>
        </w:tc>
        <w:tc>
          <w:tcPr>
            <w:tcW w:w="1134" w:type="dxa"/>
          </w:tcPr>
          <w:p w14:paraId="67367663" w14:textId="77777777" w:rsidR="003A738F" w:rsidRPr="002A6B83" w:rsidRDefault="003A738F" w:rsidP="002A6B83">
            <w:pPr>
              <w:pStyle w:val="TableCopy"/>
            </w:pPr>
            <w:r w:rsidRPr="002A6B83">
              <w:t>96</w:t>
            </w:r>
          </w:p>
        </w:tc>
        <w:tc>
          <w:tcPr>
            <w:tcW w:w="2353" w:type="dxa"/>
            <w:vMerge/>
          </w:tcPr>
          <w:p w14:paraId="2F68ABB4" w14:textId="77777777" w:rsidR="003A738F" w:rsidRPr="002A6B83" w:rsidRDefault="003A738F" w:rsidP="002A6B83">
            <w:pPr>
              <w:pStyle w:val="TableCopy"/>
            </w:pPr>
          </w:p>
        </w:tc>
      </w:tr>
      <w:tr w:rsidR="003A738F" w:rsidRPr="002A6B83" w14:paraId="10B3AC42" w14:textId="77777777" w:rsidTr="002A6B83">
        <w:trPr>
          <w:gridAfter w:val="1"/>
          <w:wAfter w:w="9" w:type="dxa"/>
        </w:trPr>
        <w:tc>
          <w:tcPr>
            <w:tcW w:w="9719" w:type="dxa"/>
            <w:gridSpan w:val="3"/>
          </w:tcPr>
          <w:p w14:paraId="2B2DA22F" w14:textId="66FA87FF"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 </w:t>
            </w:r>
          </w:p>
        </w:tc>
      </w:tr>
      <w:tr w:rsidR="007925E1" w:rsidRPr="002A6B83" w14:paraId="158C77F0" w14:textId="77777777" w:rsidTr="002A6B83">
        <w:trPr>
          <w:gridAfter w:val="1"/>
          <w:wAfter w:w="9" w:type="dxa"/>
        </w:trPr>
        <w:tc>
          <w:tcPr>
            <w:tcW w:w="6232" w:type="dxa"/>
          </w:tcPr>
          <w:p w14:paraId="57E428E1" w14:textId="77777777" w:rsidR="007925E1" w:rsidRPr="002A6B83" w:rsidRDefault="007925E1" w:rsidP="002A6B83">
            <w:pPr>
              <w:pStyle w:val="TableCopy"/>
            </w:pPr>
            <w:r w:rsidRPr="002A6B83">
              <w:t>Water and Sewerage Program 2021</w:t>
            </w:r>
          </w:p>
        </w:tc>
        <w:tc>
          <w:tcPr>
            <w:tcW w:w="1134" w:type="dxa"/>
          </w:tcPr>
          <w:p w14:paraId="670135D3" w14:textId="77777777" w:rsidR="007925E1" w:rsidRPr="002A6B83" w:rsidRDefault="007925E1" w:rsidP="002A6B83">
            <w:pPr>
              <w:pStyle w:val="TableCopy"/>
            </w:pPr>
            <w:r w:rsidRPr="002A6B83">
              <w:t>91</w:t>
            </w:r>
          </w:p>
        </w:tc>
        <w:tc>
          <w:tcPr>
            <w:tcW w:w="2353" w:type="dxa"/>
          </w:tcPr>
          <w:p w14:paraId="64B1D6DB" w14:textId="25649A51" w:rsidR="007925E1" w:rsidRPr="002A6B83" w:rsidRDefault="007925E1" w:rsidP="002A6B83">
            <w:pPr>
              <w:pStyle w:val="TableCopy"/>
            </w:pPr>
            <w:r w:rsidRPr="002A6B83">
              <w:t>Metropolitan Melbourne</w:t>
            </w:r>
          </w:p>
        </w:tc>
      </w:tr>
      <w:tr w:rsidR="003A738F" w:rsidRPr="002A6B83" w14:paraId="2C019A8F" w14:textId="77777777" w:rsidTr="002A6B83">
        <w:trPr>
          <w:gridAfter w:val="1"/>
          <w:wAfter w:w="9" w:type="dxa"/>
        </w:trPr>
        <w:tc>
          <w:tcPr>
            <w:tcW w:w="9719" w:type="dxa"/>
            <w:gridSpan w:val="3"/>
          </w:tcPr>
          <w:p w14:paraId="1B29C1EE" w14:textId="473787D0"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 </w:t>
            </w:r>
          </w:p>
        </w:tc>
      </w:tr>
      <w:tr w:rsidR="003A738F" w:rsidRPr="002A6B83" w14:paraId="2EBFCADE" w14:textId="77777777" w:rsidTr="002A6B83">
        <w:trPr>
          <w:gridAfter w:val="1"/>
          <w:wAfter w:w="9" w:type="dxa"/>
        </w:trPr>
        <w:tc>
          <w:tcPr>
            <w:tcW w:w="6232" w:type="dxa"/>
          </w:tcPr>
          <w:p w14:paraId="54932448" w14:textId="77777777" w:rsidR="003A738F" w:rsidRPr="002A6B83" w:rsidRDefault="003A738F" w:rsidP="002A6B83">
            <w:pPr>
              <w:pStyle w:val="TableCopy"/>
            </w:pPr>
            <w:r w:rsidRPr="002A6B83">
              <w:t>Wyndham Law Courts</w:t>
            </w:r>
          </w:p>
        </w:tc>
        <w:tc>
          <w:tcPr>
            <w:tcW w:w="1134" w:type="dxa"/>
          </w:tcPr>
          <w:p w14:paraId="2BE3D12C" w14:textId="4C881748" w:rsidR="003A738F" w:rsidRPr="002A6B83" w:rsidRDefault="003A738F" w:rsidP="002A6B83">
            <w:pPr>
              <w:pStyle w:val="TableCopy"/>
            </w:pPr>
          </w:p>
        </w:tc>
        <w:tc>
          <w:tcPr>
            <w:tcW w:w="2353" w:type="dxa"/>
            <w:vMerge w:val="restart"/>
          </w:tcPr>
          <w:p w14:paraId="08B54FB7" w14:textId="2C840D4A" w:rsidR="003A738F" w:rsidRPr="002A6B83" w:rsidRDefault="003A738F" w:rsidP="002A6B83">
            <w:pPr>
              <w:pStyle w:val="TableCopy"/>
            </w:pPr>
            <w:r w:rsidRPr="002A6B83">
              <w:t>Metropolitan Melbourne</w:t>
            </w:r>
          </w:p>
        </w:tc>
      </w:tr>
      <w:tr w:rsidR="003A738F" w:rsidRPr="002A6B83" w14:paraId="7E153FDD" w14:textId="77777777" w:rsidTr="002A6B83">
        <w:trPr>
          <w:gridAfter w:val="1"/>
          <w:wAfter w:w="9" w:type="dxa"/>
        </w:trPr>
        <w:tc>
          <w:tcPr>
            <w:tcW w:w="6232" w:type="dxa"/>
          </w:tcPr>
          <w:p w14:paraId="0ED660A5" w14:textId="77777777" w:rsidR="003A738F" w:rsidRPr="002A6B83" w:rsidRDefault="003A738F" w:rsidP="002A6B83">
            <w:pPr>
              <w:pStyle w:val="TableCopy"/>
            </w:pPr>
            <w:r w:rsidRPr="002A6B83">
              <w:t>Pre-construction services</w:t>
            </w:r>
          </w:p>
        </w:tc>
        <w:tc>
          <w:tcPr>
            <w:tcW w:w="1134" w:type="dxa"/>
          </w:tcPr>
          <w:p w14:paraId="5146640B" w14:textId="77777777" w:rsidR="003A738F" w:rsidRPr="002A6B83" w:rsidRDefault="003A738F" w:rsidP="002A6B83">
            <w:pPr>
              <w:pStyle w:val="TableCopy"/>
            </w:pPr>
            <w:r w:rsidRPr="002A6B83">
              <w:t>97</w:t>
            </w:r>
          </w:p>
        </w:tc>
        <w:tc>
          <w:tcPr>
            <w:tcW w:w="2353" w:type="dxa"/>
            <w:vMerge/>
          </w:tcPr>
          <w:p w14:paraId="1478EC7D" w14:textId="77777777" w:rsidR="003A738F" w:rsidRPr="002A6B83" w:rsidRDefault="003A738F" w:rsidP="002A6B83">
            <w:pPr>
              <w:pStyle w:val="TableCopy"/>
            </w:pPr>
          </w:p>
        </w:tc>
      </w:tr>
      <w:tr w:rsidR="003A738F" w:rsidRPr="002A6B83" w14:paraId="46360A20" w14:textId="77777777" w:rsidTr="002A6B83">
        <w:trPr>
          <w:gridAfter w:val="1"/>
          <w:wAfter w:w="9" w:type="dxa"/>
        </w:trPr>
        <w:tc>
          <w:tcPr>
            <w:tcW w:w="9719" w:type="dxa"/>
            <w:gridSpan w:val="3"/>
          </w:tcPr>
          <w:p w14:paraId="6EAEE28C" w14:textId="5442BFB3" w:rsidR="003A738F" w:rsidRPr="002A6B83" w:rsidRDefault="003A738F" w:rsidP="002A6B83">
            <w:pPr>
              <w:pStyle w:val="TableCopy"/>
            </w:pPr>
            <w:r w:rsidRPr="002A6B83">
              <w:t xml:space="preserve">All consultants including but not limited to architects, designers, </w:t>
            </w:r>
            <w:proofErr w:type="gramStart"/>
            <w:r w:rsidRPr="002A6B83">
              <w:t>engineers</w:t>
            </w:r>
            <w:proofErr w:type="gramEnd"/>
            <w:r w:rsidRPr="002A6B83">
              <w:t xml:space="preserve"> and other advisers must preference solutions that maximise the use of local materials, finishes, products, goods and services in construction including fittings, fixtures and equipment wherever possible.</w:t>
            </w:r>
          </w:p>
        </w:tc>
      </w:tr>
    </w:tbl>
    <w:p w14:paraId="222F36FB" w14:textId="77777777" w:rsidR="007925E1" w:rsidRPr="000B2869" w:rsidRDefault="007925E1" w:rsidP="000B2869">
      <w:pPr>
        <w:spacing w:after="0" w:line="240" w:lineRule="auto"/>
        <w:rPr>
          <w:sz w:val="18"/>
          <w:szCs w:val="28"/>
        </w:rPr>
      </w:pPr>
    </w:p>
    <w:tbl>
      <w:tblPr>
        <w:tblStyle w:val="TableGrid"/>
        <w:tblW w:w="9710" w:type="dxa"/>
        <w:tblLayout w:type="fixed"/>
        <w:tblLook w:val="0020" w:firstRow="1" w:lastRow="0" w:firstColumn="0" w:lastColumn="0" w:noHBand="0" w:noVBand="0"/>
      </w:tblPr>
      <w:tblGrid>
        <w:gridCol w:w="6232"/>
        <w:gridCol w:w="1134"/>
        <w:gridCol w:w="2344"/>
      </w:tblGrid>
      <w:tr w:rsidR="00AB7A6F" w14:paraId="4D9D02C1" w14:textId="77777777" w:rsidTr="00F441AA">
        <w:trPr>
          <w:cnfStyle w:val="100000000000" w:firstRow="1" w:lastRow="0" w:firstColumn="0" w:lastColumn="0" w:oddVBand="0" w:evenVBand="0" w:oddHBand="0" w:evenHBand="0" w:firstRowFirstColumn="0" w:firstRowLastColumn="0" w:lastRowFirstColumn="0" w:lastRowLastColumn="0"/>
          <w:tblHeader/>
        </w:trPr>
        <w:tc>
          <w:tcPr>
            <w:tcW w:w="6232" w:type="dxa"/>
          </w:tcPr>
          <w:p w14:paraId="74FC845C" w14:textId="77777777" w:rsidR="007925E1" w:rsidRDefault="007925E1" w:rsidP="00F441AA">
            <w:pPr>
              <w:pStyle w:val="TableCopy"/>
            </w:pPr>
            <w:r>
              <w:t>Project and Local Jobs First requirements</w:t>
            </w:r>
          </w:p>
        </w:tc>
        <w:tc>
          <w:tcPr>
            <w:tcW w:w="1134" w:type="dxa"/>
          </w:tcPr>
          <w:p w14:paraId="166EAC52" w14:textId="68E84A26" w:rsidR="007925E1" w:rsidRPr="00AB7A6F" w:rsidRDefault="007925E1" w:rsidP="00F441AA">
            <w:pPr>
              <w:pStyle w:val="TableCopy"/>
              <w:rPr>
                <w:spacing w:val="-4"/>
              </w:rPr>
            </w:pPr>
            <w:r w:rsidRPr="00AB7A6F">
              <w:rPr>
                <w:spacing w:val="-4"/>
              </w:rPr>
              <w:t>Minimum local content %</w:t>
            </w:r>
          </w:p>
        </w:tc>
        <w:tc>
          <w:tcPr>
            <w:tcW w:w="2344" w:type="dxa"/>
          </w:tcPr>
          <w:p w14:paraId="2ED572AC" w14:textId="77777777" w:rsidR="007925E1" w:rsidRDefault="007925E1" w:rsidP="00F441AA">
            <w:pPr>
              <w:pStyle w:val="TableCopy"/>
            </w:pPr>
            <w:r>
              <w:t xml:space="preserve">Location </w:t>
            </w:r>
          </w:p>
        </w:tc>
      </w:tr>
      <w:tr w:rsidR="00F441AA" w:rsidRPr="000B2869" w14:paraId="07E62817" w14:textId="77777777" w:rsidTr="00F441AA">
        <w:trPr>
          <w:cnfStyle w:val="100000000000" w:firstRow="1" w:lastRow="0" w:firstColumn="0" w:lastColumn="0" w:oddVBand="0" w:evenVBand="0" w:oddHBand="0" w:evenHBand="0" w:firstRowFirstColumn="0" w:firstRowLastColumn="0" w:lastRowFirstColumn="0" w:lastRowLastColumn="0"/>
          <w:tblHeader/>
        </w:trPr>
        <w:tc>
          <w:tcPr>
            <w:tcW w:w="9710" w:type="dxa"/>
            <w:gridSpan w:val="3"/>
          </w:tcPr>
          <w:p w14:paraId="1B7F90E3" w14:textId="56885121" w:rsidR="007925E1" w:rsidRPr="000B2869" w:rsidRDefault="00F6655A" w:rsidP="00F441AA">
            <w:pPr>
              <w:pStyle w:val="TableCopy"/>
            </w:pPr>
            <w:r w:rsidRPr="000B2869">
              <w:t>Strategic Projects – Ongoing In 2020-21</w:t>
            </w:r>
          </w:p>
        </w:tc>
      </w:tr>
      <w:tr w:rsidR="00AB7A6F" w14:paraId="4A7BAAC0" w14:textId="77777777" w:rsidTr="00F441AA">
        <w:tc>
          <w:tcPr>
            <w:tcW w:w="6232" w:type="dxa"/>
          </w:tcPr>
          <w:p w14:paraId="239CA2BE" w14:textId="77777777" w:rsidR="007925E1" w:rsidRDefault="007925E1" w:rsidP="00F441AA">
            <w:pPr>
              <w:pStyle w:val="TableCopy"/>
            </w:pPr>
            <w:r>
              <w:t>Alfred Hospital Urgent Infrastructure</w:t>
            </w:r>
          </w:p>
        </w:tc>
        <w:tc>
          <w:tcPr>
            <w:tcW w:w="1134" w:type="dxa"/>
          </w:tcPr>
          <w:p w14:paraId="4B1C2931" w14:textId="77777777" w:rsidR="007925E1" w:rsidRDefault="007925E1" w:rsidP="00F441AA">
            <w:pPr>
              <w:pStyle w:val="TableCopy"/>
            </w:pPr>
            <w:r>
              <w:t>92</w:t>
            </w:r>
          </w:p>
        </w:tc>
        <w:tc>
          <w:tcPr>
            <w:tcW w:w="2344" w:type="dxa"/>
          </w:tcPr>
          <w:p w14:paraId="1265124C" w14:textId="77777777" w:rsidR="007925E1" w:rsidRDefault="007925E1" w:rsidP="00F441AA">
            <w:pPr>
              <w:pStyle w:val="TableCopy"/>
            </w:pPr>
            <w:r>
              <w:t>Metropolitan Melbourne</w:t>
            </w:r>
          </w:p>
        </w:tc>
      </w:tr>
      <w:tr w:rsidR="00AB7A6F" w14:paraId="41DF3242" w14:textId="77777777" w:rsidTr="00F441AA">
        <w:tc>
          <w:tcPr>
            <w:tcW w:w="6232" w:type="dxa"/>
          </w:tcPr>
          <w:p w14:paraId="055269FC" w14:textId="77777777" w:rsidR="007925E1" w:rsidRDefault="007925E1" w:rsidP="00F441AA">
            <w:pPr>
              <w:pStyle w:val="TableCopy"/>
            </w:pPr>
            <w:r>
              <w:t>Asset Maintenance Services Contract</w:t>
            </w:r>
          </w:p>
        </w:tc>
        <w:tc>
          <w:tcPr>
            <w:tcW w:w="1134" w:type="dxa"/>
          </w:tcPr>
          <w:p w14:paraId="45B8A10B" w14:textId="77777777" w:rsidR="007925E1" w:rsidRDefault="007925E1" w:rsidP="00F441AA">
            <w:pPr>
              <w:pStyle w:val="TableCopy"/>
            </w:pPr>
            <w:r>
              <w:t>96</w:t>
            </w:r>
          </w:p>
        </w:tc>
        <w:tc>
          <w:tcPr>
            <w:tcW w:w="2344" w:type="dxa"/>
          </w:tcPr>
          <w:p w14:paraId="5706FB30" w14:textId="77777777" w:rsidR="007925E1" w:rsidRDefault="007925E1" w:rsidP="00F441AA">
            <w:pPr>
              <w:pStyle w:val="TableCopy"/>
            </w:pPr>
            <w:proofErr w:type="spellStart"/>
            <w:r>
              <w:t>Statewide</w:t>
            </w:r>
            <w:proofErr w:type="spellEnd"/>
          </w:p>
        </w:tc>
      </w:tr>
      <w:tr w:rsidR="00AB7A6F" w14:paraId="072B6F2F" w14:textId="77777777" w:rsidTr="00F441AA">
        <w:tc>
          <w:tcPr>
            <w:tcW w:w="6232" w:type="dxa"/>
          </w:tcPr>
          <w:p w14:paraId="2A97F54E" w14:textId="77777777" w:rsidR="007925E1" w:rsidRDefault="007925E1" w:rsidP="00F441AA">
            <w:pPr>
              <w:pStyle w:val="TableCopy"/>
            </w:pPr>
            <w:r>
              <w:t>Asbestos Removal Program</w:t>
            </w:r>
          </w:p>
        </w:tc>
        <w:tc>
          <w:tcPr>
            <w:tcW w:w="1134" w:type="dxa"/>
          </w:tcPr>
          <w:p w14:paraId="22AA7752" w14:textId="77777777" w:rsidR="007925E1" w:rsidRDefault="007925E1" w:rsidP="00F441AA">
            <w:pPr>
              <w:pStyle w:val="TableCopy"/>
              <w:rPr>
                <w:rFonts w:ascii="VIC" w:hAnsi="VIC" w:cstheme="minorBidi"/>
              </w:rPr>
            </w:pPr>
          </w:p>
        </w:tc>
        <w:tc>
          <w:tcPr>
            <w:tcW w:w="2344" w:type="dxa"/>
            <w:vMerge w:val="restart"/>
          </w:tcPr>
          <w:p w14:paraId="00B0514C" w14:textId="77777777" w:rsidR="007925E1" w:rsidRDefault="007925E1" w:rsidP="00F441AA">
            <w:pPr>
              <w:pStyle w:val="TableCopy"/>
            </w:pPr>
            <w:proofErr w:type="spellStart"/>
            <w:r>
              <w:t>Statewide</w:t>
            </w:r>
            <w:proofErr w:type="spellEnd"/>
          </w:p>
        </w:tc>
      </w:tr>
      <w:tr w:rsidR="00AB7A6F" w14:paraId="00ADC4F8" w14:textId="77777777" w:rsidTr="00F441AA">
        <w:tc>
          <w:tcPr>
            <w:tcW w:w="6232" w:type="dxa"/>
          </w:tcPr>
          <w:p w14:paraId="285515C0" w14:textId="77777777" w:rsidR="007925E1" w:rsidRDefault="007925E1" w:rsidP="00F441AA">
            <w:pPr>
              <w:pStyle w:val="TableCopy"/>
            </w:pPr>
            <w:r>
              <w:t>Permanent modular school buildings program</w:t>
            </w:r>
          </w:p>
        </w:tc>
        <w:tc>
          <w:tcPr>
            <w:tcW w:w="1134" w:type="dxa"/>
          </w:tcPr>
          <w:p w14:paraId="63302427" w14:textId="77777777" w:rsidR="007925E1" w:rsidRDefault="007925E1" w:rsidP="00F441AA">
            <w:pPr>
              <w:pStyle w:val="TableCopy"/>
            </w:pPr>
            <w:r>
              <w:t>90</w:t>
            </w:r>
          </w:p>
        </w:tc>
        <w:tc>
          <w:tcPr>
            <w:tcW w:w="2344" w:type="dxa"/>
            <w:vMerge/>
          </w:tcPr>
          <w:p w14:paraId="48E7D39B" w14:textId="77777777" w:rsidR="007925E1" w:rsidRDefault="007925E1" w:rsidP="00F441AA">
            <w:pPr>
              <w:pStyle w:val="TableCopy"/>
              <w:rPr>
                <w:rFonts w:ascii="VIC" w:hAnsi="VIC" w:cstheme="minorBidi"/>
              </w:rPr>
            </w:pPr>
          </w:p>
        </w:tc>
      </w:tr>
      <w:tr w:rsidR="00AB7A6F" w14:paraId="023DD453" w14:textId="77777777" w:rsidTr="00F441AA">
        <w:tc>
          <w:tcPr>
            <w:tcW w:w="6232" w:type="dxa"/>
          </w:tcPr>
          <w:p w14:paraId="256A0189" w14:textId="77777777" w:rsidR="007925E1" w:rsidRDefault="007925E1" w:rsidP="00F441AA">
            <w:pPr>
              <w:pStyle w:val="TableCopy"/>
            </w:pPr>
            <w:r>
              <w:t>Asbestos removal and reinstatement program</w:t>
            </w:r>
          </w:p>
        </w:tc>
        <w:tc>
          <w:tcPr>
            <w:tcW w:w="1134" w:type="dxa"/>
          </w:tcPr>
          <w:p w14:paraId="6EC9BB63" w14:textId="77777777" w:rsidR="007925E1" w:rsidRDefault="007925E1" w:rsidP="00F441AA">
            <w:pPr>
              <w:pStyle w:val="TableCopy"/>
            </w:pPr>
            <w:r>
              <w:t>95</w:t>
            </w:r>
          </w:p>
        </w:tc>
        <w:tc>
          <w:tcPr>
            <w:tcW w:w="2344" w:type="dxa"/>
            <w:vMerge/>
          </w:tcPr>
          <w:p w14:paraId="4C26A968" w14:textId="77777777" w:rsidR="007925E1" w:rsidRDefault="007925E1" w:rsidP="00F441AA">
            <w:pPr>
              <w:pStyle w:val="TableCopy"/>
              <w:rPr>
                <w:rFonts w:ascii="VIC" w:hAnsi="VIC" w:cstheme="minorBidi"/>
              </w:rPr>
            </w:pPr>
          </w:p>
        </w:tc>
      </w:tr>
      <w:tr w:rsidR="00AB7A6F" w14:paraId="09A9F855" w14:textId="77777777" w:rsidTr="00F441AA">
        <w:tc>
          <w:tcPr>
            <w:tcW w:w="6232" w:type="dxa"/>
          </w:tcPr>
          <w:p w14:paraId="190729F4" w14:textId="77777777" w:rsidR="007925E1" w:rsidRDefault="007925E1" w:rsidP="00F441AA">
            <w:pPr>
              <w:pStyle w:val="TableCopy"/>
            </w:pPr>
            <w:r>
              <w:t>Local steel</w:t>
            </w:r>
          </w:p>
        </w:tc>
        <w:tc>
          <w:tcPr>
            <w:tcW w:w="1134" w:type="dxa"/>
          </w:tcPr>
          <w:p w14:paraId="42E13927" w14:textId="77777777" w:rsidR="007925E1" w:rsidRDefault="007925E1" w:rsidP="00F441AA">
            <w:pPr>
              <w:pStyle w:val="TableCopy"/>
            </w:pPr>
            <w:r>
              <w:t>Maximise</w:t>
            </w:r>
          </w:p>
        </w:tc>
        <w:tc>
          <w:tcPr>
            <w:tcW w:w="2344" w:type="dxa"/>
            <w:vMerge/>
          </w:tcPr>
          <w:p w14:paraId="555A70E6" w14:textId="77777777" w:rsidR="007925E1" w:rsidRDefault="007925E1" w:rsidP="00F441AA">
            <w:pPr>
              <w:pStyle w:val="TableCopy"/>
              <w:rPr>
                <w:rFonts w:ascii="VIC" w:hAnsi="VIC" w:cstheme="minorBidi"/>
              </w:rPr>
            </w:pPr>
          </w:p>
        </w:tc>
      </w:tr>
      <w:tr w:rsidR="00AB7A6F" w14:paraId="1FC94982" w14:textId="77777777" w:rsidTr="00F441AA">
        <w:tc>
          <w:tcPr>
            <w:tcW w:w="6232" w:type="dxa"/>
          </w:tcPr>
          <w:p w14:paraId="58A88103" w14:textId="77777777" w:rsidR="007925E1" w:rsidRDefault="007925E1" w:rsidP="00F441AA">
            <w:pPr>
              <w:pStyle w:val="TableCopy"/>
            </w:pPr>
            <w:r>
              <w:t>Avon River Rail Bridge Project</w:t>
            </w:r>
          </w:p>
        </w:tc>
        <w:tc>
          <w:tcPr>
            <w:tcW w:w="1134" w:type="dxa"/>
          </w:tcPr>
          <w:p w14:paraId="536A2967" w14:textId="77777777" w:rsidR="007925E1" w:rsidRDefault="007925E1" w:rsidP="00F441AA">
            <w:pPr>
              <w:pStyle w:val="TableCopy"/>
            </w:pPr>
            <w:r>
              <w:t>94</w:t>
            </w:r>
          </w:p>
        </w:tc>
        <w:tc>
          <w:tcPr>
            <w:tcW w:w="2344" w:type="dxa"/>
          </w:tcPr>
          <w:p w14:paraId="2AC3420A" w14:textId="77777777" w:rsidR="007925E1" w:rsidRDefault="007925E1" w:rsidP="00F441AA">
            <w:pPr>
              <w:pStyle w:val="TableCopy"/>
            </w:pPr>
            <w:r>
              <w:t xml:space="preserve">Gippsland Region </w:t>
            </w:r>
          </w:p>
        </w:tc>
      </w:tr>
      <w:tr w:rsidR="00AB7A6F" w14:paraId="26573F69" w14:textId="77777777" w:rsidTr="00F441AA">
        <w:tc>
          <w:tcPr>
            <w:tcW w:w="6232" w:type="dxa"/>
          </w:tcPr>
          <w:p w14:paraId="0815CBD5" w14:textId="77777777" w:rsidR="007925E1" w:rsidRDefault="007925E1" w:rsidP="00F441AA">
            <w:pPr>
              <w:pStyle w:val="TableCopy"/>
            </w:pPr>
            <w:r>
              <w:lastRenderedPageBreak/>
              <w:t xml:space="preserve">Ballarat Line Upgrade </w:t>
            </w:r>
          </w:p>
        </w:tc>
        <w:tc>
          <w:tcPr>
            <w:tcW w:w="1134" w:type="dxa"/>
          </w:tcPr>
          <w:p w14:paraId="4739686B" w14:textId="77777777" w:rsidR="007925E1" w:rsidRDefault="007925E1" w:rsidP="00F441AA">
            <w:pPr>
              <w:pStyle w:val="TableCopy"/>
              <w:rPr>
                <w:rFonts w:ascii="VIC" w:hAnsi="VIC" w:cstheme="minorBidi"/>
              </w:rPr>
            </w:pPr>
          </w:p>
        </w:tc>
        <w:tc>
          <w:tcPr>
            <w:tcW w:w="2344" w:type="dxa"/>
            <w:vMerge w:val="restart"/>
          </w:tcPr>
          <w:p w14:paraId="0067BA00" w14:textId="77777777" w:rsidR="007925E1" w:rsidRDefault="007925E1" w:rsidP="00F441AA">
            <w:pPr>
              <w:pStyle w:val="TableCopy"/>
            </w:pPr>
            <w:r>
              <w:t>Grampians Region</w:t>
            </w:r>
          </w:p>
        </w:tc>
      </w:tr>
      <w:tr w:rsidR="00AB7A6F" w14:paraId="02B3636C" w14:textId="77777777" w:rsidTr="00F441AA">
        <w:tc>
          <w:tcPr>
            <w:tcW w:w="6232" w:type="dxa"/>
          </w:tcPr>
          <w:p w14:paraId="7C285577" w14:textId="77777777" w:rsidR="007925E1" w:rsidRDefault="007925E1" w:rsidP="00F441AA">
            <w:pPr>
              <w:pStyle w:val="TableCopy"/>
            </w:pPr>
            <w:r>
              <w:t>Construction</w:t>
            </w:r>
          </w:p>
        </w:tc>
        <w:tc>
          <w:tcPr>
            <w:tcW w:w="1134" w:type="dxa"/>
          </w:tcPr>
          <w:p w14:paraId="3263B8E8" w14:textId="77777777" w:rsidR="007925E1" w:rsidRDefault="007925E1" w:rsidP="00F441AA">
            <w:pPr>
              <w:pStyle w:val="TableCopy"/>
            </w:pPr>
            <w:r>
              <w:t>92</w:t>
            </w:r>
          </w:p>
        </w:tc>
        <w:tc>
          <w:tcPr>
            <w:tcW w:w="2344" w:type="dxa"/>
            <w:vMerge/>
          </w:tcPr>
          <w:p w14:paraId="36B96DBB" w14:textId="77777777" w:rsidR="007925E1" w:rsidRDefault="007925E1" w:rsidP="00F441AA">
            <w:pPr>
              <w:pStyle w:val="TableCopy"/>
              <w:rPr>
                <w:rFonts w:ascii="VIC" w:hAnsi="VIC" w:cstheme="minorBidi"/>
              </w:rPr>
            </w:pPr>
          </w:p>
        </w:tc>
      </w:tr>
      <w:tr w:rsidR="00AB7A6F" w14:paraId="3894467B" w14:textId="77777777" w:rsidTr="00F441AA">
        <w:tc>
          <w:tcPr>
            <w:tcW w:w="6232" w:type="dxa"/>
          </w:tcPr>
          <w:p w14:paraId="36F9DA76" w14:textId="77777777" w:rsidR="007925E1" w:rsidRDefault="007925E1" w:rsidP="00F441AA">
            <w:pPr>
              <w:pStyle w:val="TableCopy"/>
            </w:pPr>
            <w:r>
              <w:t>Signalling</w:t>
            </w:r>
          </w:p>
        </w:tc>
        <w:tc>
          <w:tcPr>
            <w:tcW w:w="1134" w:type="dxa"/>
          </w:tcPr>
          <w:p w14:paraId="2A3EAB80" w14:textId="77777777" w:rsidR="007925E1" w:rsidRDefault="007925E1" w:rsidP="00F441AA">
            <w:pPr>
              <w:pStyle w:val="TableCopy"/>
            </w:pPr>
            <w:r>
              <w:t>65</w:t>
            </w:r>
          </w:p>
        </w:tc>
        <w:tc>
          <w:tcPr>
            <w:tcW w:w="2344" w:type="dxa"/>
            <w:vMerge/>
          </w:tcPr>
          <w:p w14:paraId="414614AF" w14:textId="77777777" w:rsidR="007925E1" w:rsidRDefault="007925E1" w:rsidP="00F441AA">
            <w:pPr>
              <w:pStyle w:val="TableCopy"/>
              <w:rPr>
                <w:rFonts w:ascii="VIC" w:hAnsi="VIC" w:cstheme="minorBidi"/>
              </w:rPr>
            </w:pPr>
          </w:p>
        </w:tc>
      </w:tr>
      <w:tr w:rsidR="00AB7A6F" w14:paraId="38DD30D8" w14:textId="77777777" w:rsidTr="00F441AA">
        <w:tc>
          <w:tcPr>
            <w:tcW w:w="6232" w:type="dxa"/>
          </w:tcPr>
          <w:p w14:paraId="2B60AC69" w14:textId="77777777" w:rsidR="007925E1" w:rsidRDefault="007925E1" w:rsidP="00F441AA">
            <w:pPr>
              <w:pStyle w:val="TableCopy"/>
            </w:pPr>
            <w:r>
              <w:t>Local steel</w:t>
            </w:r>
          </w:p>
        </w:tc>
        <w:tc>
          <w:tcPr>
            <w:tcW w:w="1134" w:type="dxa"/>
          </w:tcPr>
          <w:p w14:paraId="36C2F5D0" w14:textId="77777777" w:rsidR="007925E1" w:rsidRDefault="007925E1" w:rsidP="00F441AA">
            <w:pPr>
              <w:pStyle w:val="TableCopy"/>
            </w:pPr>
            <w:r>
              <w:t>Maximise</w:t>
            </w:r>
          </w:p>
        </w:tc>
        <w:tc>
          <w:tcPr>
            <w:tcW w:w="2344" w:type="dxa"/>
            <w:vMerge/>
          </w:tcPr>
          <w:p w14:paraId="705CF2D8" w14:textId="77777777" w:rsidR="007925E1" w:rsidRDefault="007925E1" w:rsidP="00F441AA">
            <w:pPr>
              <w:pStyle w:val="TableCopy"/>
              <w:rPr>
                <w:rFonts w:ascii="VIC" w:hAnsi="VIC" w:cstheme="minorBidi"/>
              </w:rPr>
            </w:pPr>
          </w:p>
        </w:tc>
      </w:tr>
      <w:tr w:rsidR="00AB7A6F" w14:paraId="683AA00E" w14:textId="77777777" w:rsidTr="00F441AA">
        <w:tc>
          <w:tcPr>
            <w:tcW w:w="6232" w:type="dxa"/>
          </w:tcPr>
          <w:p w14:paraId="18A7A95C" w14:textId="77777777" w:rsidR="007925E1" w:rsidRDefault="007925E1" w:rsidP="00F441AA">
            <w:pPr>
              <w:pStyle w:val="TableCopy"/>
            </w:pPr>
            <w:r>
              <w:t xml:space="preserve">Barwon Prison (Prison Infill Expansion Program) </w:t>
            </w:r>
          </w:p>
        </w:tc>
        <w:tc>
          <w:tcPr>
            <w:tcW w:w="1134" w:type="dxa"/>
          </w:tcPr>
          <w:p w14:paraId="7318EE8F" w14:textId="77777777" w:rsidR="007925E1" w:rsidRDefault="007925E1" w:rsidP="00F441AA">
            <w:pPr>
              <w:pStyle w:val="TableCopy"/>
            </w:pPr>
            <w:r>
              <w:t>90</w:t>
            </w:r>
          </w:p>
        </w:tc>
        <w:tc>
          <w:tcPr>
            <w:tcW w:w="2344" w:type="dxa"/>
          </w:tcPr>
          <w:p w14:paraId="1E84D05F" w14:textId="77777777" w:rsidR="007925E1" w:rsidRDefault="007925E1" w:rsidP="00F441AA">
            <w:pPr>
              <w:pStyle w:val="TableCopy"/>
            </w:pPr>
            <w:r>
              <w:t>Barwon South-West Region</w:t>
            </w:r>
          </w:p>
        </w:tc>
      </w:tr>
      <w:tr w:rsidR="00AB7A6F" w14:paraId="0C9DA92F" w14:textId="77777777" w:rsidTr="00F441AA">
        <w:tc>
          <w:tcPr>
            <w:tcW w:w="6232" w:type="dxa"/>
          </w:tcPr>
          <w:p w14:paraId="2C1B273B" w14:textId="77777777" w:rsidR="007925E1" w:rsidRDefault="007925E1" w:rsidP="00F441AA">
            <w:pPr>
              <w:pStyle w:val="TableCopy"/>
            </w:pPr>
            <w:r>
              <w:t>Bendigo Law Courts Development</w:t>
            </w:r>
          </w:p>
        </w:tc>
        <w:tc>
          <w:tcPr>
            <w:tcW w:w="1134" w:type="dxa"/>
          </w:tcPr>
          <w:p w14:paraId="28BCDCB9" w14:textId="77777777" w:rsidR="007925E1" w:rsidRDefault="007925E1" w:rsidP="00F441AA">
            <w:pPr>
              <w:pStyle w:val="TableCopy"/>
            </w:pPr>
            <w:r>
              <w:t>92</w:t>
            </w:r>
          </w:p>
        </w:tc>
        <w:tc>
          <w:tcPr>
            <w:tcW w:w="2344" w:type="dxa"/>
          </w:tcPr>
          <w:p w14:paraId="706C7A53" w14:textId="77777777" w:rsidR="007925E1" w:rsidRDefault="007925E1" w:rsidP="00F441AA">
            <w:pPr>
              <w:pStyle w:val="TableCopy"/>
            </w:pPr>
            <w:r>
              <w:t>Loddon Mallee Region</w:t>
            </w:r>
          </w:p>
        </w:tc>
      </w:tr>
      <w:tr w:rsidR="00AB7A6F" w14:paraId="37643C36" w14:textId="77777777" w:rsidTr="00F441AA">
        <w:tc>
          <w:tcPr>
            <w:tcW w:w="6232" w:type="dxa"/>
          </w:tcPr>
          <w:p w14:paraId="17701A43" w14:textId="77777777" w:rsidR="007925E1" w:rsidRDefault="007925E1" w:rsidP="00F441AA">
            <w:pPr>
              <w:pStyle w:val="TableCopy"/>
            </w:pPr>
            <w:r>
              <w:t>Broderick Road Large Stockpile Waste Removal Project</w:t>
            </w:r>
          </w:p>
        </w:tc>
        <w:tc>
          <w:tcPr>
            <w:tcW w:w="1134" w:type="dxa"/>
          </w:tcPr>
          <w:p w14:paraId="42AC39EE" w14:textId="77777777" w:rsidR="007925E1" w:rsidRDefault="007925E1" w:rsidP="00F441AA">
            <w:pPr>
              <w:pStyle w:val="TableCopy"/>
            </w:pPr>
            <w:r>
              <w:t>97</w:t>
            </w:r>
          </w:p>
        </w:tc>
        <w:tc>
          <w:tcPr>
            <w:tcW w:w="2344" w:type="dxa"/>
          </w:tcPr>
          <w:p w14:paraId="64374523" w14:textId="77777777" w:rsidR="007925E1" w:rsidRDefault="007925E1" w:rsidP="00F441AA">
            <w:pPr>
              <w:pStyle w:val="TableCopy"/>
            </w:pPr>
            <w:r>
              <w:t>Barwon South-West Region</w:t>
            </w:r>
          </w:p>
        </w:tc>
      </w:tr>
      <w:tr w:rsidR="00AB7A6F" w14:paraId="6103D881" w14:textId="77777777" w:rsidTr="00F441AA">
        <w:tc>
          <w:tcPr>
            <w:tcW w:w="6232" w:type="dxa"/>
          </w:tcPr>
          <w:p w14:paraId="1B66BE0F" w14:textId="2420F25F" w:rsidR="007925E1" w:rsidRDefault="007925E1" w:rsidP="00F441AA">
            <w:pPr>
              <w:pStyle w:val="TableCopy"/>
            </w:pPr>
            <w:r>
              <w:t>Bus Infrastructure Project – Design, Supply, Installation and Maintenance</w:t>
            </w:r>
          </w:p>
        </w:tc>
        <w:tc>
          <w:tcPr>
            <w:tcW w:w="1134" w:type="dxa"/>
          </w:tcPr>
          <w:p w14:paraId="4F960224" w14:textId="77777777" w:rsidR="007925E1" w:rsidRDefault="007925E1" w:rsidP="00F441AA">
            <w:pPr>
              <w:pStyle w:val="TableCopy"/>
              <w:rPr>
                <w:rFonts w:ascii="VIC" w:hAnsi="VIC" w:cstheme="minorBidi"/>
              </w:rPr>
            </w:pPr>
          </w:p>
        </w:tc>
        <w:tc>
          <w:tcPr>
            <w:tcW w:w="2344" w:type="dxa"/>
            <w:vMerge w:val="restart"/>
          </w:tcPr>
          <w:p w14:paraId="48DCFDDD" w14:textId="77777777" w:rsidR="007925E1" w:rsidRDefault="007925E1" w:rsidP="00F441AA">
            <w:pPr>
              <w:pStyle w:val="TableCopy"/>
            </w:pPr>
            <w:proofErr w:type="spellStart"/>
            <w:r>
              <w:t>Statewide</w:t>
            </w:r>
            <w:proofErr w:type="spellEnd"/>
          </w:p>
        </w:tc>
      </w:tr>
      <w:tr w:rsidR="00AB7A6F" w14:paraId="1DD7FA35" w14:textId="77777777" w:rsidTr="00F441AA">
        <w:tc>
          <w:tcPr>
            <w:tcW w:w="6232" w:type="dxa"/>
          </w:tcPr>
          <w:p w14:paraId="6B95C92B" w14:textId="77777777" w:rsidR="007925E1" w:rsidRDefault="007925E1" w:rsidP="00F441AA">
            <w:pPr>
              <w:pStyle w:val="TableCopy"/>
            </w:pPr>
            <w:r>
              <w:t>Construction</w:t>
            </w:r>
          </w:p>
        </w:tc>
        <w:tc>
          <w:tcPr>
            <w:tcW w:w="1134" w:type="dxa"/>
          </w:tcPr>
          <w:p w14:paraId="6C535D92" w14:textId="77777777" w:rsidR="007925E1" w:rsidRDefault="007925E1" w:rsidP="00F441AA">
            <w:pPr>
              <w:pStyle w:val="TableCopy"/>
            </w:pPr>
            <w:r>
              <w:t>95</w:t>
            </w:r>
          </w:p>
        </w:tc>
        <w:tc>
          <w:tcPr>
            <w:tcW w:w="2344" w:type="dxa"/>
            <w:vMerge/>
          </w:tcPr>
          <w:p w14:paraId="55399A0E" w14:textId="77777777" w:rsidR="007925E1" w:rsidRDefault="007925E1" w:rsidP="00F441AA">
            <w:pPr>
              <w:pStyle w:val="TableCopy"/>
              <w:rPr>
                <w:rFonts w:ascii="VIC" w:hAnsi="VIC" w:cstheme="minorBidi"/>
              </w:rPr>
            </w:pPr>
          </w:p>
        </w:tc>
      </w:tr>
      <w:tr w:rsidR="00AB7A6F" w14:paraId="01408786" w14:textId="77777777" w:rsidTr="00F441AA">
        <w:tc>
          <w:tcPr>
            <w:tcW w:w="6232" w:type="dxa"/>
          </w:tcPr>
          <w:p w14:paraId="01A6850C" w14:textId="77777777" w:rsidR="007925E1" w:rsidRDefault="007925E1" w:rsidP="00F441AA">
            <w:pPr>
              <w:pStyle w:val="TableCopy"/>
            </w:pPr>
            <w:r>
              <w:t>Maintenance</w:t>
            </w:r>
          </w:p>
        </w:tc>
        <w:tc>
          <w:tcPr>
            <w:tcW w:w="1134" w:type="dxa"/>
          </w:tcPr>
          <w:p w14:paraId="6C4ABCE7" w14:textId="77777777" w:rsidR="007925E1" w:rsidRDefault="007925E1" w:rsidP="00F441AA">
            <w:pPr>
              <w:pStyle w:val="TableCopy"/>
            </w:pPr>
            <w:r>
              <w:t>95</w:t>
            </w:r>
          </w:p>
        </w:tc>
        <w:tc>
          <w:tcPr>
            <w:tcW w:w="2344" w:type="dxa"/>
            <w:vMerge/>
          </w:tcPr>
          <w:p w14:paraId="0A3DD5D2" w14:textId="77777777" w:rsidR="007925E1" w:rsidRDefault="007925E1" w:rsidP="00F441AA">
            <w:pPr>
              <w:pStyle w:val="TableCopy"/>
              <w:rPr>
                <w:rFonts w:ascii="VIC" w:hAnsi="VIC" w:cstheme="minorBidi"/>
              </w:rPr>
            </w:pPr>
          </w:p>
        </w:tc>
      </w:tr>
      <w:tr w:rsidR="00AB7A6F" w14:paraId="2AE86F09" w14:textId="77777777" w:rsidTr="00F441AA">
        <w:tc>
          <w:tcPr>
            <w:tcW w:w="6232" w:type="dxa"/>
          </w:tcPr>
          <w:p w14:paraId="239BD5EE" w14:textId="77777777" w:rsidR="007925E1" w:rsidRDefault="007925E1" w:rsidP="00F441AA">
            <w:pPr>
              <w:pStyle w:val="TableCopy"/>
            </w:pPr>
            <w:r>
              <w:t>Cairnlea Mixed Use Development</w:t>
            </w:r>
          </w:p>
        </w:tc>
        <w:tc>
          <w:tcPr>
            <w:tcW w:w="1134" w:type="dxa"/>
          </w:tcPr>
          <w:p w14:paraId="2C6AD26C" w14:textId="77777777" w:rsidR="007925E1" w:rsidRDefault="007925E1" w:rsidP="00F441AA">
            <w:pPr>
              <w:pStyle w:val="TableCopy"/>
            </w:pPr>
            <w:r>
              <w:t>90</w:t>
            </w:r>
          </w:p>
        </w:tc>
        <w:tc>
          <w:tcPr>
            <w:tcW w:w="2344" w:type="dxa"/>
          </w:tcPr>
          <w:p w14:paraId="191738BD" w14:textId="77777777" w:rsidR="007925E1" w:rsidRDefault="007925E1" w:rsidP="00F441AA">
            <w:pPr>
              <w:pStyle w:val="TableCopy"/>
            </w:pPr>
            <w:r>
              <w:t>Metropolitan Melbourne</w:t>
            </w:r>
          </w:p>
        </w:tc>
      </w:tr>
      <w:tr w:rsidR="00AB7A6F" w14:paraId="1A76F3FC" w14:textId="77777777" w:rsidTr="00F441AA">
        <w:tc>
          <w:tcPr>
            <w:tcW w:w="6232" w:type="dxa"/>
          </w:tcPr>
          <w:p w14:paraId="31F8693A" w14:textId="77777777" w:rsidR="007925E1" w:rsidRDefault="007925E1" w:rsidP="00F441AA">
            <w:pPr>
              <w:pStyle w:val="TableCopy"/>
            </w:pPr>
            <w:r>
              <w:t xml:space="preserve">Case Management System Project – Court Services </w:t>
            </w:r>
          </w:p>
        </w:tc>
        <w:tc>
          <w:tcPr>
            <w:tcW w:w="1134" w:type="dxa"/>
          </w:tcPr>
          <w:p w14:paraId="21E993B3" w14:textId="77777777" w:rsidR="007925E1" w:rsidRDefault="007925E1" w:rsidP="00F441AA">
            <w:pPr>
              <w:pStyle w:val="TableCopy"/>
            </w:pPr>
            <w:r>
              <w:t>90</w:t>
            </w:r>
          </w:p>
        </w:tc>
        <w:tc>
          <w:tcPr>
            <w:tcW w:w="2344" w:type="dxa"/>
          </w:tcPr>
          <w:p w14:paraId="18D41003" w14:textId="77777777" w:rsidR="007925E1" w:rsidRDefault="007925E1" w:rsidP="00F441AA">
            <w:pPr>
              <w:pStyle w:val="TableCopy"/>
            </w:pPr>
            <w:proofErr w:type="spellStart"/>
            <w:r>
              <w:t>Statewide</w:t>
            </w:r>
            <w:proofErr w:type="spellEnd"/>
          </w:p>
        </w:tc>
      </w:tr>
      <w:tr w:rsidR="00AB7A6F" w14:paraId="669C5BC8" w14:textId="77777777" w:rsidTr="00F441AA">
        <w:tc>
          <w:tcPr>
            <w:tcW w:w="6232" w:type="dxa"/>
          </w:tcPr>
          <w:p w14:paraId="607ABECF" w14:textId="77777777" w:rsidR="007925E1" w:rsidRDefault="007925E1" w:rsidP="00F441AA">
            <w:pPr>
              <w:pStyle w:val="TableCopy"/>
            </w:pPr>
            <w:r>
              <w:t xml:space="preserve">Chandler Highway Upgrade </w:t>
            </w:r>
          </w:p>
        </w:tc>
        <w:tc>
          <w:tcPr>
            <w:tcW w:w="1134" w:type="dxa"/>
          </w:tcPr>
          <w:p w14:paraId="5FF6EC7E" w14:textId="77777777" w:rsidR="007925E1" w:rsidRDefault="007925E1" w:rsidP="00F441AA">
            <w:pPr>
              <w:pStyle w:val="TableCopy"/>
            </w:pPr>
            <w:r>
              <w:t>92</w:t>
            </w:r>
          </w:p>
        </w:tc>
        <w:tc>
          <w:tcPr>
            <w:tcW w:w="2344" w:type="dxa"/>
          </w:tcPr>
          <w:p w14:paraId="1EDB857A" w14:textId="77777777" w:rsidR="007925E1" w:rsidRDefault="007925E1" w:rsidP="00F441AA">
            <w:pPr>
              <w:pStyle w:val="TableCopy"/>
            </w:pPr>
            <w:r>
              <w:t>Metropolitan Melbourne</w:t>
            </w:r>
          </w:p>
        </w:tc>
      </w:tr>
      <w:tr w:rsidR="00AB7A6F" w14:paraId="15FD570C" w14:textId="77777777" w:rsidTr="00F441AA">
        <w:tc>
          <w:tcPr>
            <w:tcW w:w="6232" w:type="dxa"/>
          </w:tcPr>
          <w:p w14:paraId="1779E5EB" w14:textId="77777777" w:rsidR="007925E1" w:rsidRDefault="007925E1" w:rsidP="00F441AA">
            <w:pPr>
              <w:pStyle w:val="TableCopy"/>
            </w:pPr>
            <w:r>
              <w:t>Chisholm Frankston TAFE Redevelopment – Stage 1</w:t>
            </w:r>
          </w:p>
        </w:tc>
        <w:tc>
          <w:tcPr>
            <w:tcW w:w="1134" w:type="dxa"/>
          </w:tcPr>
          <w:p w14:paraId="3A762F2E" w14:textId="77777777" w:rsidR="007925E1" w:rsidRDefault="007925E1" w:rsidP="00F441AA">
            <w:pPr>
              <w:pStyle w:val="TableCopy"/>
            </w:pPr>
            <w:r>
              <w:t>93</w:t>
            </w:r>
          </w:p>
        </w:tc>
        <w:tc>
          <w:tcPr>
            <w:tcW w:w="2344" w:type="dxa"/>
            <w:vMerge w:val="restart"/>
          </w:tcPr>
          <w:p w14:paraId="62FCC423" w14:textId="77777777" w:rsidR="007925E1" w:rsidRDefault="007925E1" w:rsidP="00F441AA">
            <w:pPr>
              <w:pStyle w:val="TableCopy"/>
            </w:pPr>
            <w:r>
              <w:t>Metropolitan Melbourne</w:t>
            </w:r>
          </w:p>
        </w:tc>
      </w:tr>
      <w:tr w:rsidR="00AB7A6F" w14:paraId="46A2B849" w14:textId="77777777" w:rsidTr="00F441AA">
        <w:tc>
          <w:tcPr>
            <w:tcW w:w="6232" w:type="dxa"/>
          </w:tcPr>
          <w:p w14:paraId="33012327" w14:textId="77777777" w:rsidR="007925E1" w:rsidRDefault="007925E1" w:rsidP="00F441AA">
            <w:pPr>
              <w:pStyle w:val="TableCopy"/>
            </w:pPr>
            <w:r>
              <w:t>Local steel</w:t>
            </w:r>
          </w:p>
        </w:tc>
        <w:tc>
          <w:tcPr>
            <w:tcW w:w="1134" w:type="dxa"/>
          </w:tcPr>
          <w:p w14:paraId="4DAE670F" w14:textId="77777777" w:rsidR="007925E1" w:rsidRDefault="007925E1" w:rsidP="00F441AA">
            <w:pPr>
              <w:pStyle w:val="TableCopy"/>
            </w:pPr>
            <w:r>
              <w:t>Maximise</w:t>
            </w:r>
          </w:p>
        </w:tc>
        <w:tc>
          <w:tcPr>
            <w:tcW w:w="2344" w:type="dxa"/>
            <w:vMerge/>
          </w:tcPr>
          <w:p w14:paraId="36B486C3" w14:textId="77777777" w:rsidR="007925E1" w:rsidRDefault="007925E1" w:rsidP="00F441AA">
            <w:pPr>
              <w:pStyle w:val="TableCopy"/>
              <w:rPr>
                <w:rFonts w:ascii="VIC" w:hAnsi="VIC" w:cstheme="minorBidi"/>
              </w:rPr>
            </w:pPr>
          </w:p>
        </w:tc>
      </w:tr>
      <w:tr w:rsidR="00AB7A6F" w14:paraId="1D1E454C" w14:textId="77777777" w:rsidTr="00F441AA">
        <w:tc>
          <w:tcPr>
            <w:tcW w:w="6232" w:type="dxa"/>
          </w:tcPr>
          <w:p w14:paraId="6B84B35D" w14:textId="77777777" w:rsidR="007925E1" w:rsidRDefault="007925E1" w:rsidP="00F441AA">
            <w:pPr>
              <w:pStyle w:val="TableCopy"/>
            </w:pPr>
            <w:r>
              <w:t>Chisholm Road Prison Project</w:t>
            </w:r>
          </w:p>
        </w:tc>
        <w:tc>
          <w:tcPr>
            <w:tcW w:w="1134" w:type="dxa"/>
          </w:tcPr>
          <w:p w14:paraId="5CE1F7BC" w14:textId="77777777" w:rsidR="007925E1" w:rsidRDefault="007925E1" w:rsidP="00F441AA">
            <w:pPr>
              <w:pStyle w:val="TableCopy"/>
            </w:pPr>
            <w:r>
              <w:t>92</w:t>
            </w:r>
          </w:p>
        </w:tc>
        <w:tc>
          <w:tcPr>
            <w:tcW w:w="2344" w:type="dxa"/>
            <w:vMerge w:val="restart"/>
          </w:tcPr>
          <w:p w14:paraId="63E9D85D" w14:textId="77777777" w:rsidR="007925E1" w:rsidRDefault="007925E1" w:rsidP="00F441AA">
            <w:pPr>
              <w:pStyle w:val="TableCopy"/>
            </w:pPr>
            <w:r>
              <w:t>Barwon South-West Region</w:t>
            </w:r>
          </w:p>
        </w:tc>
      </w:tr>
      <w:tr w:rsidR="00AB7A6F" w14:paraId="5B387B67" w14:textId="77777777" w:rsidTr="00F441AA">
        <w:tc>
          <w:tcPr>
            <w:tcW w:w="6232" w:type="dxa"/>
          </w:tcPr>
          <w:p w14:paraId="2D554276" w14:textId="77777777" w:rsidR="007925E1" w:rsidRDefault="007925E1" w:rsidP="00F441AA">
            <w:pPr>
              <w:pStyle w:val="TableCopy"/>
            </w:pPr>
            <w:r>
              <w:t>Local steel</w:t>
            </w:r>
          </w:p>
        </w:tc>
        <w:tc>
          <w:tcPr>
            <w:tcW w:w="1134" w:type="dxa"/>
          </w:tcPr>
          <w:p w14:paraId="3AE37824" w14:textId="77777777" w:rsidR="007925E1" w:rsidRDefault="007925E1" w:rsidP="00F441AA">
            <w:pPr>
              <w:pStyle w:val="TableCopy"/>
            </w:pPr>
            <w:r>
              <w:t>Maximise</w:t>
            </w:r>
          </w:p>
        </w:tc>
        <w:tc>
          <w:tcPr>
            <w:tcW w:w="2344" w:type="dxa"/>
            <w:vMerge/>
          </w:tcPr>
          <w:p w14:paraId="4384DDA9" w14:textId="77777777" w:rsidR="007925E1" w:rsidRDefault="007925E1" w:rsidP="00F441AA">
            <w:pPr>
              <w:pStyle w:val="TableCopy"/>
              <w:rPr>
                <w:rFonts w:ascii="VIC" w:hAnsi="VIC" w:cstheme="minorBidi"/>
              </w:rPr>
            </w:pPr>
          </w:p>
        </w:tc>
      </w:tr>
      <w:tr w:rsidR="00AB7A6F" w14:paraId="1FD90625" w14:textId="77777777" w:rsidTr="00F441AA">
        <w:tc>
          <w:tcPr>
            <w:tcW w:w="6232" w:type="dxa"/>
          </w:tcPr>
          <w:p w14:paraId="20E3048C" w14:textId="77777777" w:rsidR="007925E1" w:rsidRDefault="007925E1" w:rsidP="00F441AA">
            <w:pPr>
              <w:pStyle w:val="TableCopy"/>
            </w:pPr>
            <w:proofErr w:type="spellStart"/>
            <w:r>
              <w:t>CityLink</w:t>
            </w:r>
            <w:proofErr w:type="spellEnd"/>
            <w:r>
              <w:t>-Tullamarine Freeway Widening – Bulla Road to Airport</w:t>
            </w:r>
          </w:p>
        </w:tc>
        <w:tc>
          <w:tcPr>
            <w:tcW w:w="1134" w:type="dxa"/>
          </w:tcPr>
          <w:p w14:paraId="40323870" w14:textId="77777777" w:rsidR="007925E1" w:rsidRDefault="007925E1" w:rsidP="00F441AA">
            <w:pPr>
              <w:pStyle w:val="TableCopy"/>
              <w:rPr>
                <w:rFonts w:ascii="VIC" w:hAnsi="VIC" w:cstheme="minorBidi"/>
              </w:rPr>
            </w:pPr>
          </w:p>
        </w:tc>
        <w:tc>
          <w:tcPr>
            <w:tcW w:w="2344" w:type="dxa"/>
            <w:vMerge w:val="restart"/>
          </w:tcPr>
          <w:p w14:paraId="61AC08C3" w14:textId="77777777" w:rsidR="007925E1" w:rsidRDefault="007925E1" w:rsidP="00F441AA">
            <w:pPr>
              <w:pStyle w:val="TableCopy"/>
            </w:pPr>
            <w:r>
              <w:t>Metropolitan Melbourne</w:t>
            </w:r>
          </w:p>
        </w:tc>
      </w:tr>
      <w:tr w:rsidR="00AB7A6F" w14:paraId="6035B035" w14:textId="77777777" w:rsidTr="00F441AA">
        <w:tc>
          <w:tcPr>
            <w:tcW w:w="6232" w:type="dxa"/>
          </w:tcPr>
          <w:p w14:paraId="63CD8318" w14:textId="77777777" w:rsidR="007925E1" w:rsidRDefault="007925E1" w:rsidP="00F441AA">
            <w:pPr>
              <w:pStyle w:val="TableCopy"/>
            </w:pPr>
            <w:r>
              <w:t>Construction</w:t>
            </w:r>
          </w:p>
        </w:tc>
        <w:tc>
          <w:tcPr>
            <w:tcW w:w="1134" w:type="dxa"/>
          </w:tcPr>
          <w:p w14:paraId="5E2B1EC3" w14:textId="77777777" w:rsidR="007925E1" w:rsidRDefault="007925E1" w:rsidP="00F441AA">
            <w:pPr>
              <w:pStyle w:val="TableCopy"/>
            </w:pPr>
            <w:r>
              <w:t>95</w:t>
            </w:r>
          </w:p>
        </w:tc>
        <w:tc>
          <w:tcPr>
            <w:tcW w:w="2344" w:type="dxa"/>
            <w:vMerge/>
          </w:tcPr>
          <w:p w14:paraId="37480006" w14:textId="77777777" w:rsidR="007925E1" w:rsidRDefault="007925E1" w:rsidP="00F441AA">
            <w:pPr>
              <w:pStyle w:val="TableCopy"/>
              <w:rPr>
                <w:rFonts w:ascii="VIC" w:hAnsi="VIC" w:cstheme="minorBidi"/>
              </w:rPr>
            </w:pPr>
          </w:p>
        </w:tc>
      </w:tr>
      <w:tr w:rsidR="00AB7A6F" w14:paraId="510692EC" w14:textId="77777777" w:rsidTr="00F441AA">
        <w:tc>
          <w:tcPr>
            <w:tcW w:w="6232" w:type="dxa"/>
          </w:tcPr>
          <w:p w14:paraId="06B5CCC8" w14:textId="77777777" w:rsidR="007925E1" w:rsidRDefault="007925E1" w:rsidP="00F441AA">
            <w:pPr>
              <w:pStyle w:val="TableCopy"/>
            </w:pPr>
            <w:r>
              <w:t>Signalling</w:t>
            </w:r>
          </w:p>
        </w:tc>
        <w:tc>
          <w:tcPr>
            <w:tcW w:w="1134" w:type="dxa"/>
          </w:tcPr>
          <w:p w14:paraId="077DBAE0" w14:textId="77777777" w:rsidR="007925E1" w:rsidRDefault="007925E1" w:rsidP="00F441AA">
            <w:pPr>
              <w:pStyle w:val="TableCopy"/>
            </w:pPr>
            <w:r>
              <w:t>80</w:t>
            </w:r>
          </w:p>
        </w:tc>
        <w:tc>
          <w:tcPr>
            <w:tcW w:w="2344" w:type="dxa"/>
            <w:vMerge/>
          </w:tcPr>
          <w:p w14:paraId="7D76C8E9" w14:textId="77777777" w:rsidR="007925E1" w:rsidRDefault="007925E1" w:rsidP="00F441AA">
            <w:pPr>
              <w:pStyle w:val="TableCopy"/>
              <w:rPr>
                <w:rFonts w:ascii="VIC" w:hAnsi="VIC" w:cstheme="minorBidi"/>
              </w:rPr>
            </w:pPr>
          </w:p>
        </w:tc>
      </w:tr>
      <w:tr w:rsidR="00AB7A6F" w14:paraId="1208583B" w14:textId="77777777" w:rsidTr="00F441AA">
        <w:tc>
          <w:tcPr>
            <w:tcW w:w="6232" w:type="dxa"/>
          </w:tcPr>
          <w:p w14:paraId="043F4061" w14:textId="77777777" w:rsidR="007925E1" w:rsidRDefault="007925E1" w:rsidP="00F441AA">
            <w:pPr>
              <w:pStyle w:val="TableCopy"/>
            </w:pPr>
            <w:r>
              <w:t>County Court PPP Contract Renewal Project</w:t>
            </w:r>
          </w:p>
        </w:tc>
        <w:tc>
          <w:tcPr>
            <w:tcW w:w="1134" w:type="dxa"/>
          </w:tcPr>
          <w:p w14:paraId="09957826" w14:textId="77777777" w:rsidR="007925E1" w:rsidRDefault="007925E1" w:rsidP="00F441AA">
            <w:pPr>
              <w:pStyle w:val="TableCopy"/>
              <w:rPr>
                <w:rFonts w:ascii="VIC" w:hAnsi="VIC" w:cstheme="minorBidi"/>
              </w:rPr>
            </w:pPr>
          </w:p>
        </w:tc>
        <w:tc>
          <w:tcPr>
            <w:tcW w:w="2344" w:type="dxa"/>
            <w:vMerge w:val="restart"/>
          </w:tcPr>
          <w:p w14:paraId="462EF20B" w14:textId="77777777" w:rsidR="007925E1" w:rsidRDefault="007925E1" w:rsidP="00F441AA">
            <w:pPr>
              <w:pStyle w:val="TableCopy"/>
            </w:pPr>
            <w:r>
              <w:t>Metropolitan Melbourne</w:t>
            </w:r>
          </w:p>
        </w:tc>
      </w:tr>
      <w:tr w:rsidR="00AB7A6F" w14:paraId="5BE21CB2" w14:textId="77777777" w:rsidTr="00F441AA">
        <w:tc>
          <w:tcPr>
            <w:tcW w:w="6232" w:type="dxa"/>
          </w:tcPr>
          <w:p w14:paraId="652D86CE" w14:textId="77777777" w:rsidR="007925E1" w:rsidRDefault="007925E1" w:rsidP="00F441AA">
            <w:pPr>
              <w:pStyle w:val="TableCopy"/>
            </w:pPr>
            <w:r>
              <w:t>Operations and maintenance</w:t>
            </w:r>
          </w:p>
        </w:tc>
        <w:tc>
          <w:tcPr>
            <w:tcW w:w="1134" w:type="dxa"/>
          </w:tcPr>
          <w:p w14:paraId="1E996F98" w14:textId="77777777" w:rsidR="007925E1" w:rsidRDefault="007925E1" w:rsidP="00F441AA">
            <w:pPr>
              <w:pStyle w:val="TableCopy"/>
            </w:pPr>
            <w:r>
              <w:t>80</w:t>
            </w:r>
          </w:p>
        </w:tc>
        <w:tc>
          <w:tcPr>
            <w:tcW w:w="2344" w:type="dxa"/>
            <w:vMerge/>
          </w:tcPr>
          <w:p w14:paraId="7F5ADD20" w14:textId="77777777" w:rsidR="007925E1" w:rsidRDefault="007925E1" w:rsidP="00F441AA">
            <w:pPr>
              <w:pStyle w:val="TableCopy"/>
              <w:rPr>
                <w:rFonts w:ascii="VIC" w:hAnsi="VIC" w:cstheme="minorBidi"/>
              </w:rPr>
            </w:pPr>
          </w:p>
        </w:tc>
      </w:tr>
      <w:tr w:rsidR="00AB7A6F" w14:paraId="36C0F185" w14:textId="77777777" w:rsidTr="00F441AA">
        <w:tc>
          <w:tcPr>
            <w:tcW w:w="6232" w:type="dxa"/>
          </w:tcPr>
          <w:p w14:paraId="0C73AD1D" w14:textId="77777777" w:rsidR="007925E1" w:rsidRDefault="007925E1" w:rsidP="00F441AA">
            <w:pPr>
              <w:pStyle w:val="TableCopy"/>
            </w:pPr>
            <w:r>
              <w:t>Capital Works</w:t>
            </w:r>
          </w:p>
        </w:tc>
        <w:tc>
          <w:tcPr>
            <w:tcW w:w="1134" w:type="dxa"/>
          </w:tcPr>
          <w:p w14:paraId="4CC4D9D9" w14:textId="77777777" w:rsidR="007925E1" w:rsidRDefault="007925E1" w:rsidP="00F441AA">
            <w:pPr>
              <w:pStyle w:val="TableCopy"/>
            </w:pPr>
            <w:r>
              <w:t>90</w:t>
            </w:r>
          </w:p>
        </w:tc>
        <w:tc>
          <w:tcPr>
            <w:tcW w:w="2344" w:type="dxa"/>
            <w:vMerge/>
          </w:tcPr>
          <w:p w14:paraId="36E62908" w14:textId="77777777" w:rsidR="007925E1" w:rsidRDefault="007925E1" w:rsidP="00F441AA">
            <w:pPr>
              <w:pStyle w:val="TableCopy"/>
              <w:rPr>
                <w:rFonts w:ascii="VIC" w:hAnsi="VIC" w:cstheme="minorBidi"/>
              </w:rPr>
            </w:pPr>
          </w:p>
        </w:tc>
      </w:tr>
      <w:tr w:rsidR="00AB7A6F" w14:paraId="609AFE86" w14:textId="77777777" w:rsidTr="00F441AA">
        <w:tc>
          <w:tcPr>
            <w:tcW w:w="6232" w:type="dxa"/>
          </w:tcPr>
          <w:p w14:paraId="22FE5E73" w14:textId="77777777" w:rsidR="007925E1" w:rsidRDefault="007925E1" w:rsidP="00F441AA">
            <w:pPr>
              <w:pStyle w:val="TableCopy"/>
            </w:pPr>
            <w:r>
              <w:t>Dame Phyllis Frost Centre Expansion Project B</w:t>
            </w:r>
          </w:p>
        </w:tc>
        <w:tc>
          <w:tcPr>
            <w:tcW w:w="1134" w:type="dxa"/>
          </w:tcPr>
          <w:p w14:paraId="137A212B" w14:textId="77777777" w:rsidR="007925E1" w:rsidRDefault="007925E1" w:rsidP="00F441AA">
            <w:pPr>
              <w:pStyle w:val="TableCopy"/>
            </w:pPr>
            <w:r>
              <w:t>92</w:t>
            </w:r>
          </w:p>
        </w:tc>
        <w:tc>
          <w:tcPr>
            <w:tcW w:w="2344" w:type="dxa"/>
          </w:tcPr>
          <w:p w14:paraId="4F573BB9" w14:textId="77777777" w:rsidR="007925E1" w:rsidRDefault="007925E1" w:rsidP="00F441AA">
            <w:pPr>
              <w:pStyle w:val="TableCopy"/>
            </w:pPr>
            <w:r>
              <w:t>Metropolitan Melbourne</w:t>
            </w:r>
          </w:p>
        </w:tc>
      </w:tr>
      <w:tr w:rsidR="00AB7A6F" w14:paraId="0CAC4428" w14:textId="77777777" w:rsidTr="00F441AA">
        <w:tc>
          <w:tcPr>
            <w:tcW w:w="6232" w:type="dxa"/>
          </w:tcPr>
          <w:p w14:paraId="35233E1C" w14:textId="77777777" w:rsidR="007925E1" w:rsidRDefault="007925E1" w:rsidP="00F441AA">
            <w:pPr>
              <w:pStyle w:val="TableCopy"/>
              <w:keepNext/>
            </w:pPr>
            <w:r>
              <w:lastRenderedPageBreak/>
              <w:t>Drysdale Bypass Project</w:t>
            </w:r>
          </w:p>
        </w:tc>
        <w:tc>
          <w:tcPr>
            <w:tcW w:w="1134" w:type="dxa"/>
          </w:tcPr>
          <w:p w14:paraId="24129370" w14:textId="77777777" w:rsidR="007925E1" w:rsidRDefault="007925E1" w:rsidP="00F441AA">
            <w:pPr>
              <w:pStyle w:val="TableCopy"/>
              <w:keepNext/>
            </w:pPr>
            <w:r>
              <w:t>96</w:t>
            </w:r>
          </w:p>
        </w:tc>
        <w:tc>
          <w:tcPr>
            <w:tcW w:w="2344" w:type="dxa"/>
            <w:vMerge w:val="restart"/>
          </w:tcPr>
          <w:p w14:paraId="77AEEC4D" w14:textId="77777777" w:rsidR="007925E1" w:rsidRDefault="007925E1" w:rsidP="00F441AA">
            <w:pPr>
              <w:pStyle w:val="TableCopy"/>
              <w:keepNext/>
            </w:pPr>
            <w:r>
              <w:t>Barwon South-West Region</w:t>
            </w:r>
          </w:p>
        </w:tc>
      </w:tr>
      <w:tr w:rsidR="00AB7A6F" w14:paraId="2A5EFD7A" w14:textId="77777777" w:rsidTr="00F441AA">
        <w:tc>
          <w:tcPr>
            <w:tcW w:w="6232" w:type="dxa"/>
          </w:tcPr>
          <w:p w14:paraId="47BF6183" w14:textId="77777777" w:rsidR="007925E1" w:rsidRDefault="007925E1" w:rsidP="00F441AA">
            <w:pPr>
              <w:pStyle w:val="TableCopy"/>
            </w:pPr>
            <w:r>
              <w:t>Local steel</w:t>
            </w:r>
          </w:p>
        </w:tc>
        <w:tc>
          <w:tcPr>
            <w:tcW w:w="1134" w:type="dxa"/>
          </w:tcPr>
          <w:p w14:paraId="140CB429" w14:textId="77777777" w:rsidR="007925E1" w:rsidRDefault="007925E1" w:rsidP="00F441AA">
            <w:pPr>
              <w:pStyle w:val="TableCopy"/>
            </w:pPr>
            <w:r>
              <w:t>Maximise</w:t>
            </w:r>
          </w:p>
        </w:tc>
        <w:tc>
          <w:tcPr>
            <w:tcW w:w="2344" w:type="dxa"/>
            <w:vMerge/>
          </w:tcPr>
          <w:p w14:paraId="46684D01" w14:textId="77777777" w:rsidR="007925E1" w:rsidRDefault="007925E1" w:rsidP="00F441AA">
            <w:pPr>
              <w:pStyle w:val="TableCopy"/>
              <w:rPr>
                <w:rFonts w:ascii="VIC" w:hAnsi="VIC" w:cstheme="minorBidi"/>
              </w:rPr>
            </w:pPr>
          </w:p>
        </w:tc>
      </w:tr>
      <w:tr w:rsidR="00AB7A6F" w14:paraId="0871A230" w14:textId="77777777" w:rsidTr="00F441AA">
        <w:tc>
          <w:tcPr>
            <w:tcW w:w="6232" w:type="dxa"/>
          </w:tcPr>
          <w:p w14:paraId="192EEA32" w14:textId="77777777" w:rsidR="007925E1" w:rsidRDefault="007925E1" w:rsidP="00F441AA">
            <w:pPr>
              <w:pStyle w:val="TableCopy"/>
            </w:pPr>
            <w:r>
              <w:t>East Grampians Pipeline Project</w:t>
            </w:r>
          </w:p>
        </w:tc>
        <w:tc>
          <w:tcPr>
            <w:tcW w:w="1134" w:type="dxa"/>
          </w:tcPr>
          <w:p w14:paraId="37DB2E78" w14:textId="77777777" w:rsidR="007925E1" w:rsidRDefault="007925E1" w:rsidP="00F441AA">
            <w:pPr>
              <w:pStyle w:val="TableCopy"/>
              <w:rPr>
                <w:rFonts w:ascii="VIC" w:hAnsi="VIC" w:cstheme="minorBidi"/>
              </w:rPr>
            </w:pPr>
          </w:p>
        </w:tc>
        <w:tc>
          <w:tcPr>
            <w:tcW w:w="2344" w:type="dxa"/>
            <w:vMerge w:val="restart"/>
          </w:tcPr>
          <w:p w14:paraId="6E92952C" w14:textId="77777777" w:rsidR="007925E1" w:rsidRDefault="007925E1" w:rsidP="00F441AA">
            <w:pPr>
              <w:pStyle w:val="TableCopy"/>
            </w:pPr>
            <w:r>
              <w:t>Grampians Region</w:t>
            </w:r>
          </w:p>
        </w:tc>
      </w:tr>
      <w:tr w:rsidR="00AB7A6F" w14:paraId="11CC889B" w14:textId="77777777" w:rsidTr="00F441AA">
        <w:tc>
          <w:tcPr>
            <w:tcW w:w="6232" w:type="dxa"/>
          </w:tcPr>
          <w:p w14:paraId="0A67BFD1" w14:textId="77777777" w:rsidR="007925E1" w:rsidRDefault="007925E1" w:rsidP="00F441AA">
            <w:pPr>
              <w:pStyle w:val="TableCopy"/>
            </w:pPr>
            <w:r>
              <w:t>Main trunk backbone, pump stations and storages</w:t>
            </w:r>
          </w:p>
        </w:tc>
        <w:tc>
          <w:tcPr>
            <w:tcW w:w="1134" w:type="dxa"/>
          </w:tcPr>
          <w:p w14:paraId="49366721" w14:textId="77777777" w:rsidR="007925E1" w:rsidRDefault="007925E1" w:rsidP="00F441AA">
            <w:pPr>
              <w:pStyle w:val="TableCopy"/>
            </w:pPr>
            <w:r>
              <w:t>80</w:t>
            </w:r>
          </w:p>
        </w:tc>
        <w:tc>
          <w:tcPr>
            <w:tcW w:w="2344" w:type="dxa"/>
            <w:vMerge/>
          </w:tcPr>
          <w:p w14:paraId="471F2B4A" w14:textId="77777777" w:rsidR="007925E1" w:rsidRDefault="007925E1" w:rsidP="00F441AA">
            <w:pPr>
              <w:pStyle w:val="TableCopy"/>
              <w:rPr>
                <w:rFonts w:ascii="VIC" w:hAnsi="VIC" w:cstheme="minorBidi"/>
              </w:rPr>
            </w:pPr>
          </w:p>
        </w:tc>
      </w:tr>
      <w:tr w:rsidR="00AB7A6F" w14:paraId="2C1EE76C" w14:textId="77777777" w:rsidTr="00F441AA">
        <w:tc>
          <w:tcPr>
            <w:tcW w:w="6232" w:type="dxa"/>
          </w:tcPr>
          <w:p w14:paraId="6EA16A2A" w14:textId="77777777" w:rsidR="007925E1" w:rsidRDefault="007925E1" w:rsidP="00F441AA">
            <w:pPr>
              <w:pStyle w:val="TableCopy"/>
            </w:pPr>
            <w:r>
              <w:t>Distribution mains, including project management</w:t>
            </w:r>
          </w:p>
        </w:tc>
        <w:tc>
          <w:tcPr>
            <w:tcW w:w="1134" w:type="dxa"/>
          </w:tcPr>
          <w:p w14:paraId="4172AE84" w14:textId="77777777" w:rsidR="007925E1" w:rsidRDefault="007925E1" w:rsidP="00F441AA">
            <w:pPr>
              <w:pStyle w:val="TableCopy"/>
            </w:pPr>
            <w:r>
              <w:t>98</w:t>
            </w:r>
          </w:p>
        </w:tc>
        <w:tc>
          <w:tcPr>
            <w:tcW w:w="2344" w:type="dxa"/>
            <w:vMerge/>
          </w:tcPr>
          <w:p w14:paraId="679DCF19" w14:textId="77777777" w:rsidR="007925E1" w:rsidRDefault="007925E1" w:rsidP="00F441AA">
            <w:pPr>
              <w:pStyle w:val="TableCopy"/>
              <w:rPr>
                <w:rFonts w:ascii="VIC" w:hAnsi="VIC" w:cstheme="minorBidi"/>
              </w:rPr>
            </w:pPr>
          </w:p>
        </w:tc>
      </w:tr>
      <w:tr w:rsidR="00AB7A6F" w14:paraId="1D997ECB" w14:textId="77777777" w:rsidTr="00F441AA">
        <w:tc>
          <w:tcPr>
            <w:tcW w:w="6232" w:type="dxa"/>
          </w:tcPr>
          <w:p w14:paraId="38A0DEF2" w14:textId="77777777" w:rsidR="007925E1" w:rsidRDefault="007925E1" w:rsidP="00F441AA">
            <w:pPr>
              <w:pStyle w:val="TableCopy"/>
            </w:pPr>
            <w:proofErr w:type="spellStart"/>
            <w:r>
              <w:t>Fishermans</w:t>
            </w:r>
            <w:proofErr w:type="spellEnd"/>
            <w:r>
              <w:t xml:space="preserve"> Bend Secondary School</w:t>
            </w:r>
          </w:p>
        </w:tc>
        <w:tc>
          <w:tcPr>
            <w:tcW w:w="1134" w:type="dxa"/>
          </w:tcPr>
          <w:p w14:paraId="0E95B30C" w14:textId="77777777" w:rsidR="007925E1" w:rsidRDefault="007925E1" w:rsidP="00F441AA">
            <w:pPr>
              <w:pStyle w:val="TableCopy"/>
            </w:pPr>
            <w:r>
              <w:t>91</w:t>
            </w:r>
          </w:p>
        </w:tc>
        <w:tc>
          <w:tcPr>
            <w:tcW w:w="2344" w:type="dxa"/>
          </w:tcPr>
          <w:p w14:paraId="200291A1" w14:textId="77777777" w:rsidR="007925E1" w:rsidRDefault="007925E1" w:rsidP="00F441AA">
            <w:pPr>
              <w:pStyle w:val="TableCopy"/>
            </w:pPr>
            <w:r>
              <w:t>Metropolitan Melbourne</w:t>
            </w:r>
          </w:p>
        </w:tc>
      </w:tr>
      <w:tr w:rsidR="00AB7A6F" w14:paraId="0FB193BA" w14:textId="77777777" w:rsidTr="00F441AA">
        <w:tc>
          <w:tcPr>
            <w:tcW w:w="6232" w:type="dxa"/>
          </w:tcPr>
          <w:p w14:paraId="24A1F928" w14:textId="45E11518" w:rsidR="007925E1" w:rsidRDefault="007925E1" w:rsidP="00F441AA">
            <w:pPr>
              <w:pStyle w:val="TableCopy"/>
            </w:pPr>
            <w:r>
              <w:t>Fitzroy Gasworks Secondary School and Indoor Sports Centre</w:t>
            </w:r>
          </w:p>
        </w:tc>
        <w:tc>
          <w:tcPr>
            <w:tcW w:w="1134" w:type="dxa"/>
          </w:tcPr>
          <w:p w14:paraId="74E02AFA" w14:textId="77777777" w:rsidR="007925E1" w:rsidRDefault="007925E1" w:rsidP="00F441AA">
            <w:pPr>
              <w:pStyle w:val="TableCopy"/>
            </w:pPr>
            <w:r>
              <w:t>91</w:t>
            </w:r>
          </w:p>
        </w:tc>
        <w:tc>
          <w:tcPr>
            <w:tcW w:w="2344" w:type="dxa"/>
          </w:tcPr>
          <w:p w14:paraId="56DDA28B" w14:textId="77777777" w:rsidR="007925E1" w:rsidRDefault="007925E1" w:rsidP="00F441AA">
            <w:pPr>
              <w:pStyle w:val="TableCopy"/>
            </w:pPr>
            <w:r>
              <w:t>Metropolitan Melbourne</w:t>
            </w:r>
          </w:p>
        </w:tc>
      </w:tr>
      <w:tr w:rsidR="00AB7A6F" w14:paraId="135F1700" w14:textId="77777777" w:rsidTr="00F441AA">
        <w:tc>
          <w:tcPr>
            <w:tcW w:w="6232" w:type="dxa"/>
          </w:tcPr>
          <w:p w14:paraId="2A7D0942" w14:textId="77777777" w:rsidR="007925E1" w:rsidRDefault="007925E1" w:rsidP="00F441AA">
            <w:pPr>
              <w:pStyle w:val="TableCopy"/>
            </w:pPr>
            <w:r>
              <w:t>Flinders Street Station Redevelopment – Heritage works (Phase 1 and 2)</w:t>
            </w:r>
          </w:p>
        </w:tc>
        <w:tc>
          <w:tcPr>
            <w:tcW w:w="1134" w:type="dxa"/>
          </w:tcPr>
          <w:p w14:paraId="19D8F5C8" w14:textId="77777777" w:rsidR="007925E1" w:rsidRDefault="007925E1" w:rsidP="00F441AA">
            <w:pPr>
              <w:pStyle w:val="TableCopy"/>
            </w:pPr>
            <w:r>
              <w:t>87</w:t>
            </w:r>
          </w:p>
        </w:tc>
        <w:tc>
          <w:tcPr>
            <w:tcW w:w="2344" w:type="dxa"/>
          </w:tcPr>
          <w:p w14:paraId="3359B41A" w14:textId="77777777" w:rsidR="007925E1" w:rsidRDefault="007925E1" w:rsidP="00F441AA">
            <w:pPr>
              <w:pStyle w:val="TableCopy"/>
            </w:pPr>
            <w:r>
              <w:t>Metropolitan Melbourne</w:t>
            </w:r>
          </w:p>
        </w:tc>
      </w:tr>
      <w:tr w:rsidR="00AB7A6F" w14:paraId="5EC883C7" w14:textId="77777777" w:rsidTr="00F441AA">
        <w:tc>
          <w:tcPr>
            <w:tcW w:w="6232" w:type="dxa"/>
          </w:tcPr>
          <w:p w14:paraId="42020E67" w14:textId="77777777" w:rsidR="007925E1" w:rsidRDefault="007925E1" w:rsidP="00F441AA">
            <w:pPr>
              <w:pStyle w:val="TableCopy"/>
            </w:pPr>
            <w:r>
              <w:t>Fulham Correctional Centre Expansion Project</w:t>
            </w:r>
          </w:p>
        </w:tc>
        <w:tc>
          <w:tcPr>
            <w:tcW w:w="1134" w:type="dxa"/>
          </w:tcPr>
          <w:p w14:paraId="63EF501F" w14:textId="77777777" w:rsidR="007925E1" w:rsidRDefault="007925E1" w:rsidP="00F441AA">
            <w:pPr>
              <w:pStyle w:val="TableCopy"/>
            </w:pPr>
            <w:r>
              <w:t>92</w:t>
            </w:r>
          </w:p>
        </w:tc>
        <w:tc>
          <w:tcPr>
            <w:tcW w:w="2344" w:type="dxa"/>
            <w:vMerge w:val="restart"/>
          </w:tcPr>
          <w:p w14:paraId="6EE192C5" w14:textId="77777777" w:rsidR="007925E1" w:rsidRDefault="007925E1" w:rsidP="00F441AA">
            <w:pPr>
              <w:pStyle w:val="TableCopy"/>
            </w:pPr>
            <w:r>
              <w:t>Gippsland Region</w:t>
            </w:r>
          </w:p>
        </w:tc>
      </w:tr>
      <w:tr w:rsidR="00AB7A6F" w14:paraId="65CFA6B1" w14:textId="77777777" w:rsidTr="00F441AA">
        <w:tc>
          <w:tcPr>
            <w:tcW w:w="6232" w:type="dxa"/>
          </w:tcPr>
          <w:p w14:paraId="4D745F01" w14:textId="77777777" w:rsidR="007925E1" w:rsidRDefault="007925E1" w:rsidP="00F441AA">
            <w:pPr>
              <w:pStyle w:val="TableCopy"/>
            </w:pPr>
            <w:r>
              <w:t>Local steel</w:t>
            </w:r>
          </w:p>
        </w:tc>
        <w:tc>
          <w:tcPr>
            <w:tcW w:w="1134" w:type="dxa"/>
          </w:tcPr>
          <w:p w14:paraId="046D90EB" w14:textId="77777777" w:rsidR="007925E1" w:rsidRDefault="007925E1" w:rsidP="00F441AA">
            <w:pPr>
              <w:pStyle w:val="TableCopy"/>
            </w:pPr>
            <w:r>
              <w:t>Maximise</w:t>
            </w:r>
          </w:p>
        </w:tc>
        <w:tc>
          <w:tcPr>
            <w:tcW w:w="2344" w:type="dxa"/>
            <w:vMerge/>
          </w:tcPr>
          <w:p w14:paraId="7A5D3BE5" w14:textId="77777777" w:rsidR="007925E1" w:rsidRDefault="007925E1" w:rsidP="00F441AA">
            <w:pPr>
              <w:pStyle w:val="TableCopy"/>
              <w:rPr>
                <w:rFonts w:ascii="VIC" w:hAnsi="VIC" w:cstheme="minorBidi"/>
              </w:rPr>
            </w:pPr>
          </w:p>
        </w:tc>
      </w:tr>
      <w:tr w:rsidR="00AB7A6F" w14:paraId="2AF874AA" w14:textId="77777777" w:rsidTr="00F441AA">
        <w:tc>
          <w:tcPr>
            <w:tcW w:w="6232" w:type="dxa"/>
          </w:tcPr>
          <w:p w14:paraId="6A3AC0B8" w14:textId="77777777" w:rsidR="007925E1" w:rsidRDefault="007925E1" w:rsidP="00F441AA">
            <w:pPr>
              <w:pStyle w:val="TableCopy"/>
            </w:pPr>
            <w:r>
              <w:t>Geelong Convention and Exhibition Centre</w:t>
            </w:r>
          </w:p>
        </w:tc>
        <w:tc>
          <w:tcPr>
            <w:tcW w:w="1134" w:type="dxa"/>
          </w:tcPr>
          <w:p w14:paraId="6B004CAD" w14:textId="77777777" w:rsidR="007925E1" w:rsidRDefault="007925E1" w:rsidP="00F441AA">
            <w:pPr>
              <w:pStyle w:val="TableCopy"/>
            </w:pPr>
            <w:r>
              <w:t>90</w:t>
            </w:r>
          </w:p>
        </w:tc>
        <w:tc>
          <w:tcPr>
            <w:tcW w:w="2344" w:type="dxa"/>
          </w:tcPr>
          <w:p w14:paraId="058A7007" w14:textId="77777777" w:rsidR="007925E1" w:rsidRDefault="007925E1" w:rsidP="00F441AA">
            <w:pPr>
              <w:pStyle w:val="TableCopy"/>
            </w:pPr>
            <w:r>
              <w:t>Barwon South-West Region</w:t>
            </w:r>
          </w:p>
        </w:tc>
      </w:tr>
      <w:tr w:rsidR="00AB7A6F" w14:paraId="404DEEA8" w14:textId="77777777" w:rsidTr="00F441AA">
        <w:tc>
          <w:tcPr>
            <w:tcW w:w="6232" w:type="dxa"/>
          </w:tcPr>
          <w:p w14:paraId="18A07979" w14:textId="77777777" w:rsidR="007925E1" w:rsidRDefault="007925E1" w:rsidP="00F441AA">
            <w:pPr>
              <w:pStyle w:val="TableCopy"/>
            </w:pPr>
            <w:r>
              <w:t>Geelong Performing Arts Centre Stage 3 Redevelopment</w:t>
            </w:r>
          </w:p>
        </w:tc>
        <w:tc>
          <w:tcPr>
            <w:tcW w:w="1134" w:type="dxa"/>
          </w:tcPr>
          <w:p w14:paraId="5F60D705" w14:textId="77777777" w:rsidR="007925E1" w:rsidRDefault="007925E1" w:rsidP="00F441AA">
            <w:pPr>
              <w:pStyle w:val="TableCopy"/>
            </w:pPr>
            <w:r>
              <w:t>90</w:t>
            </w:r>
          </w:p>
        </w:tc>
        <w:tc>
          <w:tcPr>
            <w:tcW w:w="2344" w:type="dxa"/>
          </w:tcPr>
          <w:p w14:paraId="2125C046" w14:textId="77777777" w:rsidR="007925E1" w:rsidRDefault="007925E1" w:rsidP="00F441AA">
            <w:pPr>
              <w:pStyle w:val="TableCopy"/>
            </w:pPr>
            <w:r>
              <w:t>Barwon South-West Region</w:t>
            </w:r>
          </w:p>
        </w:tc>
      </w:tr>
      <w:tr w:rsidR="00AB7A6F" w14:paraId="060A170A" w14:textId="77777777" w:rsidTr="00F441AA">
        <w:tc>
          <w:tcPr>
            <w:tcW w:w="6232" w:type="dxa"/>
          </w:tcPr>
          <w:p w14:paraId="08C989D6" w14:textId="77777777" w:rsidR="007925E1" w:rsidRDefault="007925E1" w:rsidP="00F441AA">
            <w:pPr>
              <w:pStyle w:val="TableCopy"/>
            </w:pPr>
            <w:r>
              <w:t>Gippsland and Bendigo Line Upgrades</w:t>
            </w:r>
          </w:p>
        </w:tc>
        <w:tc>
          <w:tcPr>
            <w:tcW w:w="1134" w:type="dxa"/>
          </w:tcPr>
          <w:p w14:paraId="36B99250" w14:textId="77777777" w:rsidR="007925E1" w:rsidRDefault="007925E1" w:rsidP="00F441AA">
            <w:pPr>
              <w:pStyle w:val="TableCopy"/>
              <w:rPr>
                <w:rFonts w:ascii="VIC" w:hAnsi="VIC" w:cstheme="minorBidi"/>
              </w:rPr>
            </w:pPr>
          </w:p>
        </w:tc>
        <w:tc>
          <w:tcPr>
            <w:tcW w:w="2344" w:type="dxa"/>
            <w:vMerge w:val="restart"/>
          </w:tcPr>
          <w:p w14:paraId="082ECA0D" w14:textId="77777777" w:rsidR="007925E1" w:rsidRDefault="007925E1" w:rsidP="00F441AA">
            <w:pPr>
              <w:pStyle w:val="TableCopy"/>
            </w:pPr>
            <w:r>
              <w:t>Gippsland and Loddon Mallee Regions</w:t>
            </w:r>
          </w:p>
        </w:tc>
      </w:tr>
      <w:tr w:rsidR="00AB7A6F" w14:paraId="20181866" w14:textId="77777777" w:rsidTr="00F441AA">
        <w:tc>
          <w:tcPr>
            <w:tcW w:w="6232" w:type="dxa"/>
          </w:tcPr>
          <w:p w14:paraId="4C228498" w14:textId="77777777" w:rsidR="007925E1" w:rsidRDefault="007925E1" w:rsidP="00F441AA">
            <w:pPr>
              <w:pStyle w:val="TableCopy"/>
            </w:pPr>
            <w:r>
              <w:t>Construction</w:t>
            </w:r>
          </w:p>
        </w:tc>
        <w:tc>
          <w:tcPr>
            <w:tcW w:w="1134" w:type="dxa"/>
          </w:tcPr>
          <w:p w14:paraId="63458A44" w14:textId="77777777" w:rsidR="007925E1" w:rsidRDefault="007925E1" w:rsidP="00F441AA">
            <w:pPr>
              <w:pStyle w:val="TableCopy"/>
            </w:pPr>
            <w:r>
              <w:t>96</w:t>
            </w:r>
          </w:p>
        </w:tc>
        <w:tc>
          <w:tcPr>
            <w:tcW w:w="2344" w:type="dxa"/>
            <w:vMerge/>
          </w:tcPr>
          <w:p w14:paraId="7DD644BE" w14:textId="77777777" w:rsidR="007925E1" w:rsidRDefault="007925E1" w:rsidP="00F441AA">
            <w:pPr>
              <w:pStyle w:val="TableCopy"/>
              <w:rPr>
                <w:rFonts w:ascii="VIC" w:hAnsi="VIC" w:cstheme="minorBidi"/>
              </w:rPr>
            </w:pPr>
          </w:p>
        </w:tc>
      </w:tr>
      <w:tr w:rsidR="00AB7A6F" w14:paraId="132600AD" w14:textId="77777777" w:rsidTr="00F441AA">
        <w:tc>
          <w:tcPr>
            <w:tcW w:w="6232" w:type="dxa"/>
          </w:tcPr>
          <w:p w14:paraId="576CBFC5" w14:textId="77777777" w:rsidR="007925E1" w:rsidRDefault="007925E1" w:rsidP="00F441AA">
            <w:pPr>
              <w:pStyle w:val="TableCopy"/>
            </w:pPr>
            <w:r>
              <w:t>Signalling</w:t>
            </w:r>
          </w:p>
        </w:tc>
        <w:tc>
          <w:tcPr>
            <w:tcW w:w="1134" w:type="dxa"/>
          </w:tcPr>
          <w:p w14:paraId="0205C3AF" w14:textId="77777777" w:rsidR="007925E1" w:rsidRDefault="007925E1" w:rsidP="00F441AA">
            <w:pPr>
              <w:pStyle w:val="TableCopy"/>
            </w:pPr>
            <w:r>
              <w:t>68</w:t>
            </w:r>
          </w:p>
        </w:tc>
        <w:tc>
          <w:tcPr>
            <w:tcW w:w="2344" w:type="dxa"/>
            <w:vMerge/>
          </w:tcPr>
          <w:p w14:paraId="3230BF41" w14:textId="77777777" w:rsidR="007925E1" w:rsidRDefault="007925E1" w:rsidP="00F441AA">
            <w:pPr>
              <w:pStyle w:val="TableCopy"/>
              <w:rPr>
                <w:rFonts w:ascii="VIC" w:hAnsi="VIC" w:cstheme="minorBidi"/>
              </w:rPr>
            </w:pPr>
          </w:p>
        </w:tc>
      </w:tr>
      <w:tr w:rsidR="00AB7A6F" w14:paraId="0D447548" w14:textId="77777777" w:rsidTr="00F441AA">
        <w:tc>
          <w:tcPr>
            <w:tcW w:w="6232" w:type="dxa"/>
          </w:tcPr>
          <w:p w14:paraId="33F4B215" w14:textId="77777777" w:rsidR="007925E1" w:rsidRDefault="007925E1" w:rsidP="00F441AA">
            <w:pPr>
              <w:pStyle w:val="TableCopy"/>
            </w:pPr>
            <w:r>
              <w:t>Gippsland Hi-Tech Precinct</w:t>
            </w:r>
          </w:p>
        </w:tc>
        <w:tc>
          <w:tcPr>
            <w:tcW w:w="1134" w:type="dxa"/>
          </w:tcPr>
          <w:p w14:paraId="4D60A32C" w14:textId="77777777" w:rsidR="007925E1" w:rsidRDefault="007925E1" w:rsidP="00F441AA">
            <w:pPr>
              <w:pStyle w:val="TableCopy"/>
            </w:pPr>
            <w:r>
              <w:t>91</w:t>
            </w:r>
          </w:p>
        </w:tc>
        <w:tc>
          <w:tcPr>
            <w:tcW w:w="2344" w:type="dxa"/>
            <w:vMerge w:val="restart"/>
          </w:tcPr>
          <w:p w14:paraId="0F60BD22" w14:textId="77777777" w:rsidR="007925E1" w:rsidRDefault="007925E1" w:rsidP="00F441AA">
            <w:pPr>
              <w:pStyle w:val="TableCopy"/>
            </w:pPr>
            <w:r>
              <w:t>Gippsland Region</w:t>
            </w:r>
          </w:p>
        </w:tc>
      </w:tr>
      <w:tr w:rsidR="00AB7A6F" w14:paraId="0C7E07FE" w14:textId="77777777" w:rsidTr="00F441AA">
        <w:tc>
          <w:tcPr>
            <w:tcW w:w="6232" w:type="dxa"/>
          </w:tcPr>
          <w:p w14:paraId="1653F9EA" w14:textId="77777777" w:rsidR="007925E1" w:rsidRDefault="007925E1" w:rsidP="00F441AA">
            <w:pPr>
              <w:pStyle w:val="TableCopy"/>
            </w:pPr>
            <w:r>
              <w:t>Local steel</w:t>
            </w:r>
          </w:p>
        </w:tc>
        <w:tc>
          <w:tcPr>
            <w:tcW w:w="1134" w:type="dxa"/>
          </w:tcPr>
          <w:p w14:paraId="2EA746AC" w14:textId="77777777" w:rsidR="007925E1" w:rsidRDefault="007925E1" w:rsidP="00F441AA">
            <w:pPr>
              <w:pStyle w:val="TableCopy"/>
            </w:pPr>
            <w:r>
              <w:t>Maximise</w:t>
            </w:r>
          </w:p>
        </w:tc>
        <w:tc>
          <w:tcPr>
            <w:tcW w:w="2344" w:type="dxa"/>
            <w:vMerge/>
          </w:tcPr>
          <w:p w14:paraId="624F04F5" w14:textId="77777777" w:rsidR="007925E1" w:rsidRDefault="007925E1" w:rsidP="00F441AA">
            <w:pPr>
              <w:pStyle w:val="TableCopy"/>
              <w:rPr>
                <w:rFonts w:ascii="VIC" w:hAnsi="VIC" w:cstheme="minorBidi"/>
              </w:rPr>
            </w:pPr>
          </w:p>
        </w:tc>
      </w:tr>
      <w:tr w:rsidR="00AB7A6F" w14:paraId="648C808A" w14:textId="77777777" w:rsidTr="00F441AA">
        <w:tc>
          <w:tcPr>
            <w:tcW w:w="6232" w:type="dxa"/>
          </w:tcPr>
          <w:p w14:paraId="5A055EB5" w14:textId="77777777" w:rsidR="007925E1" w:rsidRDefault="007925E1" w:rsidP="00F441AA">
            <w:pPr>
              <w:pStyle w:val="TableCopy"/>
            </w:pPr>
            <w:r>
              <w:t>Gippsland Regional Aquatic and Leisure Centre</w:t>
            </w:r>
          </w:p>
        </w:tc>
        <w:tc>
          <w:tcPr>
            <w:tcW w:w="1134" w:type="dxa"/>
          </w:tcPr>
          <w:p w14:paraId="1B0F31E1" w14:textId="77777777" w:rsidR="007925E1" w:rsidRDefault="007925E1" w:rsidP="00F441AA">
            <w:pPr>
              <w:pStyle w:val="TableCopy"/>
            </w:pPr>
            <w:r>
              <w:t>90</w:t>
            </w:r>
          </w:p>
        </w:tc>
        <w:tc>
          <w:tcPr>
            <w:tcW w:w="2344" w:type="dxa"/>
            <w:vMerge w:val="restart"/>
          </w:tcPr>
          <w:p w14:paraId="30F93C56" w14:textId="77777777" w:rsidR="007925E1" w:rsidRDefault="007925E1" w:rsidP="00F441AA">
            <w:pPr>
              <w:pStyle w:val="TableCopy"/>
            </w:pPr>
            <w:r>
              <w:t>Gippsland Region</w:t>
            </w:r>
          </w:p>
        </w:tc>
      </w:tr>
      <w:tr w:rsidR="00AB7A6F" w14:paraId="73BAA3A5" w14:textId="77777777" w:rsidTr="00F441AA">
        <w:tc>
          <w:tcPr>
            <w:tcW w:w="6232" w:type="dxa"/>
          </w:tcPr>
          <w:p w14:paraId="7D2C0B0A" w14:textId="77777777" w:rsidR="007925E1" w:rsidRDefault="007925E1" w:rsidP="00F441AA">
            <w:pPr>
              <w:pStyle w:val="TableCopy"/>
            </w:pPr>
            <w:r>
              <w:t>Local steel</w:t>
            </w:r>
          </w:p>
        </w:tc>
        <w:tc>
          <w:tcPr>
            <w:tcW w:w="1134" w:type="dxa"/>
          </w:tcPr>
          <w:p w14:paraId="1DB087D4" w14:textId="77777777" w:rsidR="007925E1" w:rsidRDefault="007925E1" w:rsidP="00F441AA">
            <w:pPr>
              <w:pStyle w:val="TableCopy"/>
            </w:pPr>
            <w:r>
              <w:t>Maximise</w:t>
            </w:r>
          </w:p>
        </w:tc>
        <w:tc>
          <w:tcPr>
            <w:tcW w:w="2344" w:type="dxa"/>
            <w:vMerge/>
          </w:tcPr>
          <w:p w14:paraId="185799F9" w14:textId="77777777" w:rsidR="007925E1" w:rsidRDefault="007925E1" w:rsidP="00F441AA">
            <w:pPr>
              <w:pStyle w:val="TableCopy"/>
              <w:rPr>
                <w:rFonts w:ascii="VIC" w:hAnsi="VIC" w:cstheme="minorBidi"/>
              </w:rPr>
            </w:pPr>
          </w:p>
        </w:tc>
      </w:tr>
      <w:tr w:rsidR="00AB7A6F" w14:paraId="4EB20A7A" w14:textId="77777777" w:rsidTr="00F441AA">
        <w:tc>
          <w:tcPr>
            <w:tcW w:w="6232" w:type="dxa"/>
          </w:tcPr>
          <w:p w14:paraId="5A24E800" w14:textId="77777777" w:rsidR="007925E1" w:rsidRDefault="007925E1" w:rsidP="00F441AA">
            <w:pPr>
              <w:pStyle w:val="TableCopy"/>
            </w:pPr>
            <w:r>
              <w:t>Greater Shepparton College</w:t>
            </w:r>
          </w:p>
        </w:tc>
        <w:tc>
          <w:tcPr>
            <w:tcW w:w="1134" w:type="dxa"/>
          </w:tcPr>
          <w:p w14:paraId="54E539F7" w14:textId="77777777" w:rsidR="007925E1" w:rsidRDefault="007925E1" w:rsidP="00F441AA">
            <w:pPr>
              <w:pStyle w:val="TableCopy"/>
            </w:pPr>
            <w:r>
              <w:t>91</w:t>
            </w:r>
          </w:p>
        </w:tc>
        <w:tc>
          <w:tcPr>
            <w:tcW w:w="2344" w:type="dxa"/>
          </w:tcPr>
          <w:p w14:paraId="78ED9D22" w14:textId="77777777" w:rsidR="007925E1" w:rsidRDefault="007925E1" w:rsidP="00F441AA">
            <w:pPr>
              <w:pStyle w:val="TableCopy"/>
            </w:pPr>
            <w:r>
              <w:t>Hume Region</w:t>
            </w:r>
          </w:p>
        </w:tc>
      </w:tr>
      <w:tr w:rsidR="00AB7A6F" w14:paraId="5DCB082E" w14:textId="77777777" w:rsidTr="00F441AA">
        <w:tc>
          <w:tcPr>
            <w:tcW w:w="6232" w:type="dxa"/>
          </w:tcPr>
          <w:p w14:paraId="1F48BE2B" w14:textId="327176A3" w:rsidR="007925E1" w:rsidRDefault="007925E1" w:rsidP="00F441AA">
            <w:pPr>
              <w:pStyle w:val="TableCopy"/>
            </w:pPr>
            <w:proofErr w:type="gramStart"/>
            <w:r>
              <w:t>High Capacity</w:t>
            </w:r>
            <w:proofErr w:type="gramEnd"/>
            <w:r>
              <w:t xml:space="preserve"> Metro Trains – Train Maintenance Depot and Fleet</w:t>
            </w:r>
          </w:p>
        </w:tc>
        <w:tc>
          <w:tcPr>
            <w:tcW w:w="1134" w:type="dxa"/>
          </w:tcPr>
          <w:p w14:paraId="44B434EA" w14:textId="77777777" w:rsidR="007925E1" w:rsidRDefault="007925E1" w:rsidP="00F441AA">
            <w:pPr>
              <w:pStyle w:val="TableCopy"/>
              <w:rPr>
                <w:rFonts w:ascii="VIC" w:hAnsi="VIC" w:cstheme="minorBidi"/>
              </w:rPr>
            </w:pPr>
          </w:p>
        </w:tc>
        <w:tc>
          <w:tcPr>
            <w:tcW w:w="2344" w:type="dxa"/>
            <w:vMerge w:val="restart"/>
          </w:tcPr>
          <w:p w14:paraId="505EBED0" w14:textId="77777777" w:rsidR="007925E1" w:rsidRDefault="007925E1" w:rsidP="00F441AA">
            <w:pPr>
              <w:pStyle w:val="TableCopy"/>
            </w:pPr>
            <w:r>
              <w:t>Metropolitan Melbourne</w:t>
            </w:r>
          </w:p>
        </w:tc>
      </w:tr>
      <w:tr w:rsidR="00AB7A6F" w14:paraId="100AE1ED" w14:textId="77777777" w:rsidTr="00F441AA">
        <w:tc>
          <w:tcPr>
            <w:tcW w:w="6232" w:type="dxa"/>
          </w:tcPr>
          <w:p w14:paraId="5105A5A6" w14:textId="77777777" w:rsidR="007925E1" w:rsidRDefault="007925E1" w:rsidP="00F441AA">
            <w:pPr>
              <w:pStyle w:val="TableCopy"/>
            </w:pPr>
            <w:r>
              <w:t xml:space="preserve">Depot </w:t>
            </w:r>
          </w:p>
        </w:tc>
        <w:tc>
          <w:tcPr>
            <w:tcW w:w="1134" w:type="dxa"/>
          </w:tcPr>
          <w:p w14:paraId="60B0C272" w14:textId="77777777" w:rsidR="007925E1" w:rsidRDefault="007925E1" w:rsidP="00F441AA">
            <w:pPr>
              <w:pStyle w:val="TableCopy"/>
            </w:pPr>
            <w:r>
              <w:t>80</w:t>
            </w:r>
          </w:p>
        </w:tc>
        <w:tc>
          <w:tcPr>
            <w:tcW w:w="2344" w:type="dxa"/>
            <w:vMerge/>
          </w:tcPr>
          <w:p w14:paraId="782073E4" w14:textId="77777777" w:rsidR="007925E1" w:rsidRDefault="007925E1" w:rsidP="00F441AA">
            <w:pPr>
              <w:pStyle w:val="TableCopy"/>
              <w:rPr>
                <w:rFonts w:ascii="VIC" w:hAnsi="VIC" w:cstheme="minorBidi"/>
              </w:rPr>
            </w:pPr>
          </w:p>
        </w:tc>
      </w:tr>
      <w:tr w:rsidR="00AB7A6F" w14:paraId="14903EE6" w14:textId="77777777" w:rsidTr="00F441AA">
        <w:tc>
          <w:tcPr>
            <w:tcW w:w="6232" w:type="dxa"/>
          </w:tcPr>
          <w:p w14:paraId="0C89EA63" w14:textId="77777777" w:rsidR="007925E1" w:rsidRDefault="007925E1" w:rsidP="00F441AA">
            <w:pPr>
              <w:pStyle w:val="TableCopy"/>
            </w:pPr>
            <w:r>
              <w:t>Fleet</w:t>
            </w:r>
          </w:p>
        </w:tc>
        <w:tc>
          <w:tcPr>
            <w:tcW w:w="1134" w:type="dxa"/>
          </w:tcPr>
          <w:p w14:paraId="21F18EAA" w14:textId="77777777" w:rsidR="007925E1" w:rsidRDefault="007925E1" w:rsidP="00F441AA">
            <w:pPr>
              <w:pStyle w:val="TableCopy"/>
            </w:pPr>
            <w:r>
              <w:t>50</w:t>
            </w:r>
          </w:p>
        </w:tc>
        <w:tc>
          <w:tcPr>
            <w:tcW w:w="2344" w:type="dxa"/>
            <w:vMerge/>
          </w:tcPr>
          <w:p w14:paraId="4AFADA29" w14:textId="77777777" w:rsidR="007925E1" w:rsidRDefault="007925E1" w:rsidP="00F441AA">
            <w:pPr>
              <w:pStyle w:val="TableCopy"/>
              <w:rPr>
                <w:rFonts w:ascii="VIC" w:hAnsi="VIC" w:cstheme="minorBidi"/>
              </w:rPr>
            </w:pPr>
          </w:p>
        </w:tc>
      </w:tr>
      <w:tr w:rsidR="00AB7A6F" w14:paraId="67EC7CA9" w14:textId="77777777" w:rsidTr="00F441AA">
        <w:tc>
          <w:tcPr>
            <w:tcW w:w="6232" w:type="dxa"/>
          </w:tcPr>
          <w:p w14:paraId="7CC9B586" w14:textId="77777777" w:rsidR="007925E1" w:rsidRPr="004C10BD" w:rsidRDefault="007925E1" w:rsidP="00F441AA">
            <w:pPr>
              <w:pStyle w:val="TableCopy"/>
              <w:rPr>
                <w:spacing w:val="-4"/>
              </w:rPr>
            </w:pPr>
            <w:r w:rsidRPr="004C10BD">
              <w:rPr>
                <w:spacing w:val="-4"/>
              </w:rPr>
              <w:t>Hobsons Bay Main Yarra Sewer Crossing Duplication – Design Stage</w:t>
            </w:r>
          </w:p>
        </w:tc>
        <w:tc>
          <w:tcPr>
            <w:tcW w:w="1134" w:type="dxa"/>
          </w:tcPr>
          <w:p w14:paraId="6145C9D1" w14:textId="77777777" w:rsidR="007925E1" w:rsidRDefault="007925E1" w:rsidP="00F441AA">
            <w:pPr>
              <w:pStyle w:val="TableCopy"/>
            </w:pPr>
            <w:r>
              <w:t>93</w:t>
            </w:r>
          </w:p>
        </w:tc>
        <w:tc>
          <w:tcPr>
            <w:tcW w:w="2344" w:type="dxa"/>
            <w:vMerge w:val="restart"/>
          </w:tcPr>
          <w:p w14:paraId="4D5C45BF" w14:textId="77777777" w:rsidR="007925E1" w:rsidRDefault="007925E1" w:rsidP="00F441AA">
            <w:pPr>
              <w:pStyle w:val="TableCopy"/>
            </w:pPr>
            <w:r>
              <w:t>Metropolitan Melbourne</w:t>
            </w:r>
          </w:p>
        </w:tc>
      </w:tr>
      <w:tr w:rsidR="00AB7A6F" w14:paraId="48963843" w14:textId="77777777" w:rsidTr="00F441AA">
        <w:tc>
          <w:tcPr>
            <w:tcW w:w="6232" w:type="dxa"/>
          </w:tcPr>
          <w:p w14:paraId="76775C26" w14:textId="77777777" w:rsidR="007925E1" w:rsidRDefault="007925E1" w:rsidP="00F441AA">
            <w:pPr>
              <w:pStyle w:val="TableCopy"/>
            </w:pPr>
            <w:r>
              <w:t xml:space="preserve">Design Stage </w:t>
            </w:r>
          </w:p>
        </w:tc>
        <w:tc>
          <w:tcPr>
            <w:tcW w:w="1134" w:type="dxa"/>
          </w:tcPr>
          <w:p w14:paraId="5C170834" w14:textId="77777777" w:rsidR="007925E1" w:rsidRDefault="007925E1" w:rsidP="00F441AA">
            <w:pPr>
              <w:pStyle w:val="TableCopy"/>
            </w:pPr>
            <w:r>
              <w:t>97</w:t>
            </w:r>
          </w:p>
        </w:tc>
        <w:tc>
          <w:tcPr>
            <w:tcW w:w="2344" w:type="dxa"/>
            <w:vMerge/>
          </w:tcPr>
          <w:p w14:paraId="7AA28A07" w14:textId="77777777" w:rsidR="007925E1" w:rsidRDefault="007925E1" w:rsidP="00F441AA">
            <w:pPr>
              <w:pStyle w:val="TableCopy"/>
              <w:rPr>
                <w:rFonts w:ascii="VIC" w:hAnsi="VIC" w:cstheme="minorBidi"/>
              </w:rPr>
            </w:pPr>
          </w:p>
        </w:tc>
      </w:tr>
      <w:tr w:rsidR="00AB7A6F" w14:paraId="3F82C9E6" w14:textId="77777777" w:rsidTr="00F441AA">
        <w:tc>
          <w:tcPr>
            <w:tcW w:w="6232" w:type="dxa"/>
          </w:tcPr>
          <w:p w14:paraId="45F936C9" w14:textId="66F3174D" w:rsidR="007925E1" w:rsidRDefault="007925E1" w:rsidP="00F441AA">
            <w:pPr>
              <w:pStyle w:val="TableCopy"/>
            </w:pPr>
            <w:r>
              <w:lastRenderedPageBreak/>
              <w:t xml:space="preserve">Hopkins Correctional Centre (Prison Infill Expansion Program) </w:t>
            </w:r>
          </w:p>
        </w:tc>
        <w:tc>
          <w:tcPr>
            <w:tcW w:w="1134" w:type="dxa"/>
          </w:tcPr>
          <w:p w14:paraId="04B78BB3" w14:textId="77777777" w:rsidR="007925E1" w:rsidRDefault="007925E1" w:rsidP="00F441AA">
            <w:pPr>
              <w:pStyle w:val="TableCopy"/>
            </w:pPr>
            <w:r>
              <w:t>90</w:t>
            </w:r>
          </w:p>
        </w:tc>
        <w:tc>
          <w:tcPr>
            <w:tcW w:w="2344" w:type="dxa"/>
          </w:tcPr>
          <w:p w14:paraId="1076FADE" w14:textId="77777777" w:rsidR="007925E1" w:rsidRDefault="007925E1" w:rsidP="00F441AA">
            <w:pPr>
              <w:pStyle w:val="TableCopy"/>
            </w:pPr>
            <w:r>
              <w:t>Grampians Region</w:t>
            </w:r>
          </w:p>
        </w:tc>
      </w:tr>
      <w:tr w:rsidR="00AB7A6F" w14:paraId="598BACB7" w14:textId="77777777" w:rsidTr="00F441AA">
        <w:tc>
          <w:tcPr>
            <w:tcW w:w="6232" w:type="dxa"/>
          </w:tcPr>
          <w:p w14:paraId="17885FB0" w14:textId="77777777" w:rsidR="007925E1" w:rsidRDefault="007925E1" w:rsidP="00F441AA">
            <w:pPr>
              <w:pStyle w:val="TableCopy"/>
            </w:pPr>
            <w:r>
              <w:t>ICT Managed Services – Department of Education</w:t>
            </w:r>
          </w:p>
        </w:tc>
        <w:tc>
          <w:tcPr>
            <w:tcW w:w="1134" w:type="dxa"/>
          </w:tcPr>
          <w:p w14:paraId="65CBA253" w14:textId="77777777" w:rsidR="007925E1" w:rsidRDefault="007925E1" w:rsidP="00F441AA">
            <w:pPr>
              <w:pStyle w:val="TableCopy"/>
            </w:pPr>
            <w:r>
              <w:t>80</w:t>
            </w:r>
          </w:p>
        </w:tc>
        <w:tc>
          <w:tcPr>
            <w:tcW w:w="2344" w:type="dxa"/>
          </w:tcPr>
          <w:p w14:paraId="501F3D9E" w14:textId="77777777" w:rsidR="007925E1" w:rsidRDefault="007925E1" w:rsidP="00F441AA">
            <w:pPr>
              <w:pStyle w:val="TableCopy"/>
            </w:pPr>
            <w:proofErr w:type="spellStart"/>
            <w:r>
              <w:t>Statewide</w:t>
            </w:r>
            <w:proofErr w:type="spellEnd"/>
          </w:p>
        </w:tc>
      </w:tr>
      <w:tr w:rsidR="00AB7A6F" w14:paraId="15E03129" w14:textId="77777777" w:rsidTr="00F441AA">
        <w:tc>
          <w:tcPr>
            <w:tcW w:w="6232" w:type="dxa"/>
          </w:tcPr>
          <w:p w14:paraId="5E6DCBE9" w14:textId="77777777" w:rsidR="007925E1" w:rsidRDefault="007925E1" w:rsidP="00F441AA">
            <w:pPr>
              <w:pStyle w:val="TableCopy"/>
            </w:pPr>
            <w:r>
              <w:t>Kardinia Park Stage 5 Redevelopment</w:t>
            </w:r>
          </w:p>
        </w:tc>
        <w:tc>
          <w:tcPr>
            <w:tcW w:w="1134" w:type="dxa"/>
          </w:tcPr>
          <w:p w14:paraId="353484E8" w14:textId="77777777" w:rsidR="007925E1" w:rsidRDefault="007925E1" w:rsidP="00F441AA">
            <w:pPr>
              <w:pStyle w:val="TableCopy"/>
            </w:pPr>
            <w:r>
              <w:t>91</w:t>
            </w:r>
          </w:p>
        </w:tc>
        <w:tc>
          <w:tcPr>
            <w:tcW w:w="2344" w:type="dxa"/>
          </w:tcPr>
          <w:p w14:paraId="3ADB9B43" w14:textId="77777777" w:rsidR="007925E1" w:rsidRDefault="007925E1" w:rsidP="00F441AA">
            <w:pPr>
              <w:pStyle w:val="TableCopy"/>
            </w:pPr>
            <w:r>
              <w:t>Barwon South-West Region</w:t>
            </w:r>
          </w:p>
        </w:tc>
      </w:tr>
      <w:tr w:rsidR="00AB7A6F" w14:paraId="4ABEE25D" w14:textId="77777777" w:rsidTr="00F441AA">
        <w:tc>
          <w:tcPr>
            <w:tcW w:w="6232" w:type="dxa"/>
          </w:tcPr>
          <w:p w14:paraId="54CAA0E0" w14:textId="77777777" w:rsidR="007925E1" w:rsidRDefault="007925E1" w:rsidP="00F441AA">
            <w:pPr>
              <w:pStyle w:val="TableCopy"/>
            </w:pPr>
            <w:r>
              <w:t>Landfill Services Project</w:t>
            </w:r>
          </w:p>
        </w:tc>
        <w:tc>
          <w:tcPr>
            <w:tcW w:w="1134" w:type="dxa"/>
          </w:tcPr>
          <w:p w14:paraId="7C8A86F1" w14:textId="77777777" w:rsidR="007925E1" w:rsidRDefault="007925E1" w:rsidP="00F441AA">
            <w:pPr>
              <w:pStyle w:val="TableCopy"/>
            </w:pPr>
            <w:r>
              <w:t>97</w:t>
            </w:r>
          </w:p>
        </w:tc>
        <w:tc>
          <w:tcPr>
            <w:tcW w:w="2344" w:type="dxa"/>
          </w:tcPr>
          <w:p w14:paraId="6967B606" w14:textId="77777777" w:rsidR="007925E1" w:rsidRDefault="007925E1" w:rsidP="00F441AA">
            <w:pPr>
              <w:pStyle w:val="TableCopy"/>
            </w:pPr>
            <w:r>
              <w:t>Metropolitan Melbourne</w:t>
            </w:r>
          </w:p>
        </w:tc>
      </w:tr>
      <w:tr w:rsidR="00AB7A6F" w14:paraId="2D0C5F2F" w14:textId="77777777" w:rsidTr="00F441AA">
        <w:tc>
          <w:tcPr>
            <w:tcW w:w="6232" w:type="dxa"/>
          </w:tcPr>
          <w:p w14:paraId="17FEEFFD" w14:textId="77777777" w:rsidR="007925E1" w:rsidRDefault="007925E1" w:rsidP="00F441AA">
            <w:pPr>
              <w:pStyle w:val="TableCopy"/>
            </w:pPr>
            <w:r>
              <w:t>Latrobe Creative Precinct</w:t>
            </w:r>
          </w:p>
        </w:tc>
        <w:tc>
          <w:tcPr>
            <w:tcW w:w="1134" w:type="dxa"/>
          </w:tcPr>
          <w:p w14:paraId="2A498D76" w14:textId="77777777" w:rsidR="007925E1" w:rsidRDefault="007925E1" w:rsidP="00F441AA">
            <w:pPr>
              <w:pStyle w:val="TableCopy"/>
            </w:pPr>
            <w:r>
              <w:t>90</w:t>
            </w:r>
          </w:p>
        </w:tc>
        <w:tc>
          <w:tcPr>
            <w:tcW w:w="2344" w:type="dxa"/>
            <w:vMerge w:val="restart"/>
          </w:tcPr>
          <w:p w14:paraId="62C4A575" w14:textId="77777777" w:rsidR="007925E1" w:rsidRDefault="007925E1" w:rsidP="00F441AA">
            <w:pPr>
              <w:pStyle w:val="TableCopy"/>
            </w:pPr>
            <w:r>
              <w:t>Gippsland Region</w:t>
            </w:r>
          </w:p>
        </w:tc>
      </w:tr>
      <w:tr w:rsidR="00AB7A6F" w14:paraId="4B31ADD8" w14:textId="77777777" w:rsidTr="00F441AA">
        <w:tc>
          <w:tcPr>
            <w:tcW w:w="6232" w:type="dxa"/>
          </w:tcPr>
          <w:p w14:paraId="4EAC5435" w14:textId="77777777" w:rsidR="007925E1" w:rsidRDefault="007925E1" w:rsidP="00F441AA">
            <w:pPr>
              <w:pStyle w:val="TableCopy"/>
            </w:pPr>
            <w:r>
              <w:t>Local steel</w:t>
            </w:r>
          </w:p>
        </w:tc>
        <w:tc>
          <w:tcPr>
            <w:tcW w:w="1134" w:type="dxa"/>
          </w:tcPr>
          <w:p w14:paraId="44274FB1" w14:textId="77777777" w:rsidR="007925E1" w:rsidRDefault="007925E1" w:rsidP="00F441AA">
            <w:pPr>
              <w:pStyle w:val="TableCopy"/>
            </w:pPr>
            <w:r>
              <w:t>Maximise</w:t>
            </w:r>
          </w:p>
        </w:tc>
        <w:tc>
          <w:tcPr>
            <w:tcW w:w="2344" w:type="dxa"/>
            <w:vMerge/>
          </w:tcPr>
          <w:p w14:paraId="33291C5B" w14:textId="77777777" w:rsidR="007925E1" w:rsidRDefault="007925E1" w:rsidP="00F441AA">
            <w:pPr>
              <w:pStyle w:val="TableCopy"/>
              <w:rPr>
                <w:rFonts w:ascii="VIC" w:hAnsi="VIC" w:cstheme="minorBidi"/>
              </w:rPr>
            </w:pPr>
          </w:p>
        </w:tc>
      </w:tr>
      <w:tr w:rsidR="00AB7A6F" w14:paraId="540B42F9" w14:textId="77777777" w:rsidTr="00F441AA">
        <w:tc>
          <w:tcPr>
            <w:tcW w:w="6232" w:type="dxa"/>
          </w:tcPr>
          <w:p w14:paraId="4BE708B1" w14:textId="77777777" w:rsidR="007925E1" w:rsidRDefault="007925E1" w:rsidP="00F441AA">
            <w:pPr>
              <w:pStyle w:val="TableCopy"/>
            </w:pPr>
            <w:r>
              <w:t>Latrobe Regional Hospital Redevelopment – Stage 3A</w:t>
            </w:r>
          </w:p>
        </w:tc>
        <w:tc>
          <w:tcPr>
            <w:tcW w:w="1134" w:type="dxa"/>
          </w:tcPr>
          <w:p w14:paraId="7945443E" w14:textId="77777777" w:rsidR="007925E1" w:rsidRDefault="007925E1" w:rsidP="00F441AA">
            <w:pPr>
              <w:pStyle w:val="TableCopy"/>
            </w:pPr>
            <w:r>
              <w:t>90</w:t>
            </w:r>
          </w:p>
        </w:tc>
        <w:tc>
          <w:tcPr>
            <w:tcW w:w="2344" w:type="dxa"/>
          </w:tcPr>
          <w:p w14:paraId="7157E579" w14:textId="77777777" w:rsidR="007925E1" w:rsidRDefault="007925E1" w:rsidP="00F441AA">
            <w:pPr>
              <w:pStyle w:val="TableCopy"/>
            </w:pPr>
            <w:r>
              <w:t>Gippsland Region</w:t>
            </w:r>
          </w:p>
        </w:tc>
      </w:tr>
      <w:tr w:rsidR="00AB7A6F" w14:paraId="093F4AC0" w14:textId="77777777" w:rsidTr="00F441AA">
        <w:tc>
          <w:tcPr>
            <w:tcW w:w="6232" w:type="dxa"/>
          </w:tcPr>
          <w:p w14:paraId="4F153993" w14:textId="77777777" w:rsidR="007925E1" w:rsidRDefault="007925E1" w:rsidP="00F441AA">
            <w:pPr>
              <w:pStyle w:val="TableCopy"/>
            </w:pPr>
            <w:r>
              <w:t xml:space="preserve">Level Crossing Removal Project – Melton Highway </w:t>
            </w:r>
          </w:p>
        </w:tc>
        <w:tc>
          <w:tcPr>
            <w:tcW w:w="1134" w:type="dxa"/>
          </w:tcPr>
          <w:p w14:paraId="7C4EA48D" w14:textId="77777777" w:rsidR="007925E1" w:rsidRDefault="007925E1" w:rsidP="00F441AA">
            <w:pPr>
              <w:pStyle w:val="TableCopy"/>
            </w:pPr>
            <w:r>
              <w:t>93</w:t>
            </w:r>
          </w:p>
        </w:tc>
        <w:tc>
          <w:tcPr>
            <w:tcW w:w="2344" w:type="dxa"/>
            <w:vMerge w:val="restart"/>
          </w:tcPr>
          <w:p w14:paraId="700BA17E" w14:textId="77777777" w:rsidR="007925E1" w:rsidRDefault="007925E1" w:rsidP="00F441AA">
            <w:pPr>
              <w:pStyle w:val="TableCopy"/>
            </w:pPr>
            <w:r>
              <w:t>Metropolitan Melbourne</w:t>
            </w:r>
          </w:p>
        </w:tc>
      </w:tr>
      <w:tr w:rsidR="00AB7A6F" w14:paraId="7E30995F" w14:textId="77777777" w:rsidTr="00F441AA">
        <w:tc>
          <w:tcPr>
            <w:tcW w:w="6232" w:type="dxa"/>
          </w:tcPr>
          <w:p w14:paraId="5C23517C" w14:textId="77777777" w:rsidR="007925E1" w:rsidRDefault="007925E1" w:rsidP="00F441AA">
            <w:pPr>
              <w:pStyle w:val="TableCopy"/>
            </w:pPr>
            <w:r>
              <w:t>Local Steel</w:t>
            </w:r>
          </w:p>
        </w:tc>
        <w:tc>
          <w:tcPr>
            <w:tcW w:w="1134" w:type="dxa"/>
          </w:tcPr>
          <w:p w14:paraId="51F9E28E" w14:textId="77777777" w:rsidR="007925E1" w:rsidRDefault="007925E1" w:rsidP="00F441AA">
            <w:pPr>
              <w:pStyle w:val="TableCopy"/>
            </w:pPr>
            <w:r>
              <w:t>100</w:t>
            </w:r>
          </w:p>
        </w:tc>
        <w:tc>
          <w:tcPr>
            <w:tcW w:w="2344" w:type="dxa"/>
            <w:vMerge/>
          </w:tcPr>
          <w:p w14:paraId="7A7539A0" w14:textId="77777777" w:rsidR="007925E1" w:rsidRDefault="007925E1" w:rsidP="00F441AA">
            <w:pPr>
              <w:pStyle w:val="TableCopy"/>
              <w:rPr>
                <w:rFonts w:ascii="VIC" w:hAnsi="VIC" w:cstheme="minorBidi"/>
              </w:rPr>
            </w:pPr>
          </w:p>
        </w:tc>
      </w:tr>
      <w:tr w:rsidR="00AB7A6F" w14:paraId="0FE6C976" w14:textId="77777777" w:rsidTr="00F441AA">
        <w:tc>
          <w:tcPr>
            <w:tcW w:w="6232" w:type="dxa"/>
          </w:tcPr>
          <w:p w14:paraId="2978C13B" w14:textId="16D1E028" w:rsidR="007925E1" w:rsidRDefault="007925E1" w:rsidP="00F441AA">
            <w:pPr>
              <w:pStyle w:val="TableCopy"/>
            </w:pPr>
            <w:r>
              <w:t xml:space="preserve">Level Crossing Removal Project – Package 3 – Caulfield to Dandenong </w:t>
            </w:r>
          </w:p>
        </w:tc>
        <w:tc>
          <w:tcPr>
            <w:tcW w:w="1134" w:type="dxa"/>
          </w:tcPr>
          <w:p w14:paraId="1899C7AF" w14:textId="77777777" w:rsidR="007925E1" w:rsidRDefault="007925E1" w:rsidP="00F441AA">
            <w:pPr>
              <w:pStyle w:val="TableCopy"/>
              <w:rPr>
                <w:rFonts w:ascii="VIC" w:hAnsi="VIC" w:cstheme="minorBidi"/>
              </w:rPr>
            </w:pPr>
          </w:p>
        </w:tc>
        <w:tc>
          <w:tcPr>
            <w:tcW w:w="2344" w:type="dxa"/>
            <w:vMerge w:val="restart"/>
          </w:tcPr>
          <w:p w14:paraId="5E8E307B" w14:textId="77777777" w:rsidR="007925E1" w:rsidRDefault="007925E1" w:rsidP="00F441AA">
            <w:pPr>
              <w:pStyle w:val="TableCopy"/>
            </w:pPr>
            <w:r>
              <w:t>Metropolitan Melbourne</w:t>
            </w:r>
          </w:p>
        </w:tc>
      </w:tr>
      <w:tr w:rsidR="00AB7A6F" w14:paraId="2DACFF7E" w14:textId="77777777" w:rsidTr="00F441AA">
        <w:tc>
          <w:tcPr>
            <w:tcW w:w="6232" w:type="dxa"/>
          </w:tcPr>
          <w:p w14:paraId="23CB6120" w14:textId="77777777" w:rsidR="007925E1" w:rsidRDefault="007925E1" w:rsidP="00F441AA">
            <w:pPr>
              <w:pStyle w:val="TableCopy"/>
            </w:pPr>
            <w:r>
              <w:t>Construction</w:t>
            </w:r>
          </w:p>
        </w:tc>
        <w:tc>
          <w:tcPr>
            <w:tcW w:w="1134" w:type="dxa"/>
          </w:tcPr>
          <w:p w14:paraId="4C59D760" w14:textId="77777777" w:rsidR="007925E1" w:rsidRDefault="007925E1" w:rsidP="00F441AA">
            <w:pPr>
              <w:pStyle w:val="TableCopy"/>
            </w:pPr>
            <w:r>
              <w:t>92</w:t>
            </w:r>
          </w:p>
        </w:tc>
        <w:tc>
          <w:tcPr>
            <w:tcW w:w="2344" w:type="dxa"/>
            <w:vMerge/>
          </w:tcPr>
          <w:p w14:paraId="2DA8540B" w14:textId="77777777" w:rsidR="007925E1" w:rsidRDefault="007925E1" w:rsidP="00F441AA">
            <w:pPr>
              <w:pStyle w:val="TableCopy"/>
              <w:rPr>
                <w:rFonts w:ascii="VIC" w:hAnsi="VIC" w:cstheme="minorBidi"/>
              </w:rPr>
            </w:pPr>
          </w:p>
        </w:tc>
      </w:tr>
      <w:tr w:rsidR="00AB7A6F" w14:paraId="7C6EBF27" w14:textId="77777777" w:rsidTr="00F441AA">
        <w:tc>
          <w:tcPr>
            <w:tcW w:w="6232" w:type="dxa"/>
          </w:tcPr>
          <w:p w14:paraId="60D241EA" w14:textId="77777777" w:rsidR="007925E1" w:rsidRDefault="007925E1" w:rsidP="00F441AA">
            <w:pPr>
              <w:pStyle w:val="TableCopy"/>
            </w:pPr>
            <w:r>
              <w:t>Signalling</w:t>
            </w:r>
          </w:p>
        </w:tc>
        <w:tc>
          <w:tcPr>
            <w:tcW w:w="1134" w:type="dxa"/>
          </w:tcPr>
          <w:p w14:paraId="7D37903C" w14:textId="77777777" w:rsidR="007925E1" w:rsidRDefault="007925E1" w:rsidP="00F441AA">
            <w:pPr>
              <w:pStyle w:val="TableCopy"/>
            </w:pPr>
            <w:r>
              <w:t>50</w:t>
            </w:r>
          </w:p>
        </w:tc>
        <w:tc>
          <w:tcPr>
            <w:tcW w:w="2344" w:type="dxa"/>
            <w:vMerge/>
          </w:tcPr>
          <w:p w14:paraId="57A55305" w14:textId="77777777" w:rsidR="007925E1" w:rsidRDefault="007925E1" w:rsidP="00F441AA">
            <w:pPr>
              <w:pStyle w:val="TableCopy"/>
              <w:rPr>
                <w:rFonts w:ascii="VIC" w:hAnsi="VIC" w:cstheme="minorBidi"/>
              </w:rPr>
            </w:pPr>
          </w:p>
        </w:tc>
      </w:tr>
      <w:tr w:rsidR="00AB7A6F" w14:paraId="473F3041" w14:textId="77777777" w:rsidTr="00F441AA">
        <w:tc>
          <w:tcPr>
            <w:tcW w:w="6232" w:type="dxa"/>
          </w:tcPr>
          <w:p w14:paraId="3FA8414A" w14:textId="77777777" w:rsidR="007925E1" w:rsidRDefault="007925E1" w:rsidP="00F441AA">
            <w:pPr>
              <w:pStyle w:val="TableCopy"/>
            </w:pPr>
            <w:r>
              <w:t>Local steel</w:t>
            </w:r>
          </w:p>
        </w:tc>
        <w:tc>
          <w:tcPr>
            <w:tcW w:w="1134" w:type="dxa"/>
          </w:tcPr>
          <w:p w14:paraId="34DD931E" w14:textId="77777777" w:rsidR="007925E1" w:rsidRDefault="007925E1" w:rsidP="00F441AA">
            <w:pPr>
              <w:pStyle w:val="TableCopy"/>
            </w:pPr>
            <w:r>
              <w:t>100</w:t>
            </w:r>
          </w:p>
        </w:tc>
        <w:tc>
          <w:tcPr>
            <w:tcW w:w="2344" w:type="dxa"/>
            <w:vMerge/>
          </w:tcPr>
          <w:p w14:paraId="3361BA92" w14:textId="77777777" w:rsidR="007925E1" w:rsidRDefault="007925E1" w:rsidP="00F441AA">
            <w:pPr>
              <w:pStyle w:val="TableCopy"/>
              <w:rPr>
                <w:rFonts w:ascii="VIC" w:hAnsi="VIC" w:cstheme="minorBidi"/>
              </w:rPr>
            </w:pPr>
          </w:p>
        </w:tc>
      </w:tr>
      <w:tr w:rsidR="00AB7A6F" w14:paraId="038F3A70" w14:textId="77777777" w:rsidTr="00F441AA">
        <w:tc>
          <w:tcPr>
            <w:tcW w:w="6232" w:type="dxa"/>
          </w:tcPr>
          <w:p w14:paraId="5E2B16D0" w14:textId="0C9129B0" w:rsidR="007925E1" w:rsidRPr="001740FC" w:rsidRDefault="007925E1" w:rsidP="00F441AA">
            <w:pPr>
              <w:pStyle w:val="TableCopy"/>
              <w:rPr>
                <w:spacing w:val="-2"/>
              </w:rPr>
            </w:pPr>
            <w:r w:rsidRPr="001740FC">
              <w:rPr>
                <w:spacing w:val="-2"/>
              </w:rPr>
              <w:t xml:space="preserve">Level Crossing Removal Project – </w:t>
            </w:r>
            <w:proofErr w:type="gramStart"/>
            <w:r w:rsidRPr="001740FC">
              <w:rPr>
                <w:spacing w:val="-2"/>
              </w:rPr>
              <w:t>North Eastern</w:t>
            </w:r>
            <w:proofErr w:type="gramEnd"/>
            <w:r w:rsidRPr="001740FC">
              <w:rPr>
                <w:spacing w:val="-2"/>
              </w:rPr>
              <w:t xml:space="preserve"> Program Alliance </w:t>
            </w:r>
          </w:p>
        </w:tc>
        <w:tc>
          <w:tcPr>
            <w:tcW w:w="1134" w:type="dxa"/>
          </w:tcPr>
          <w:p w14:paraId="3617044D" w14:textId="77777777" w:rsidR="007925E1" w:rsidRDefault="007925E1" w:rsidP="00F441AA">
            <w:pPr>
              <w:pStyle w:val="TableCopy"/>
            </w:pPr>
            <w:r>
              <w:t>89</w:t>
            </w:r>
          </w:p>
        </w:tc>
        <w:tc>
          <w:tcPr>
            <w:tcW w:w="2344" w:type="dxa"/>
          </w:tcPr>
          <w:p w14:paraId="2C0CD68A" w14:textId="77777777" w:rsidR="007925E1" w:rsidRDefault="007925E1" w:rsidP="00F441AA">
            <w:pPr>
              <w:pStyle w:val="TableCopy"/>
            </w:pPr>
            <w:r>
              <w:t>Metropolitan Melbourne</w:t>
            </w:r>
          </w:p>
        </w:tc>
      </w:tr>
      <w:tr w:rsidR="00AB7A6F" w14:paraId="44520F28" w14:textId="77777777" w:rsidTr="00F441AA">
        <w:tc>
          <w:tcPr>
            <w:tcW w:w="6232" w:type="dxa"/>
          </w:tcPr>
          <w:p w14:paraId="28C1870C" w14:textId="77777777" w:rsidR="007925E1" w:rsidRDefault="007925E1" w:rsidP="00F441AA">
            <w:pPr>
              <w:pStyle w:val="TableCopy"/>
            </w:pPr>
            <w:r>
              <w:t>Local steel</w:t>
            </w:r>
          </w:p>
        </w:tc>
        <w:tc>
          <w:tcPr>
            <w:tcW w:w="1134" w:type="dxa"/>
          </w:tcPr>
          <w:p w14:paraId="23669F38" w14:textId="77777777" w:rsidR="007925E1" w:rsidRDefault="007925E1" w:rsidP="00F441AA">
            <w:pPr>
              <w:pStyle w:val="TableCopy"/>
            </w:pPr>
            <w:r>
              <w:t>100</w:t>
            </w:r>
          </w:p>
        </w:tc>
        <w:tc>
          <w:tcPr>
            <w:tcW w:w="2344" w:type="dxa"/>
          </w:tcPr>
          <w:p w14:paraId="32F6E23D" w14:textId="77777777" w:rsidR="007925E1" w:rsidRDefault="007925E1" w:rsidP="00F441AA">
            <w:pPr>
              <w:pStyle w:val="TableCopy"/>
              <w:rPr>
                <w:rFonts w:ascii="VIC" w:hAnsi="VIC" w:cstheme="minorBidi"/>
              </w:rPr>
            </w:pPr>
          </w:p>
        </w:tc>
      </w:tr>
      <w:tr w:rsidR="00AB7A6F" w14:paraId="60DEA128" w14:textId="77777777" w:rsidTr="00F441AA">
        <w:tc>
          <w:tcPr>
            <w:tcW w:w="6232" w:type="dxa"/>
          </w:tcPr>
          <w:p w14:paraId="1B1C58EF" w14:textId="37F8FF88" w:rsidR="007925E1" w:rsidRDefault="007925E1" w:rsidP="00F441AA">
            <w:pPr>
              <w:pStyle w:val="TableCopy"/>
            </w:pPr>
            <w:r>
              <w:t>Level Crossing Removal Project – Package 5 – Thompsons Road Rail Grade Separation Project (Stage 1)</w:t>
            </w:r>
          </w:p>
        </w:tc>
        <w:tc>
          <w:tcPr>
            <w:tcW w:w="1134" w:type="dxa"/>
          </w:tcPr>
          <w:p w14:paraId="298C95C7" w14:textId="77777777" w:rsidR="007925E1" w:rsidRDefault="007925E1" w:rsidP="00F441AA">
            <w:pPr>
              <w:pStyle w:val="TableCopy"/>
            </w:pPr>
            <w:r>
              <w:t>92</w:t>
            </w:r>
          </w:p>
        </w:tc>
        <w:tc>
          <w:tcPr>
            <w:tcW w:w="2344" w:type="dxa"/>
            <w:vMerge w:val="restart"/>
          </w:tcPr>
          <w:p w14:paraId="115ABBAD" w14:textId="77777777" w:rsidR="007925E1" w:rsidRDefault="007925E1" w:rsidP="00F441AA">
            <w:pPr>
              <w:pStyle w:val="TableCopy"/>
            </w:pPr>
            <w:r>
              <w:t>Metropolitan Melbourne</w:t>
            </w:r>
          </w:p>
        </w:tc>
      </w:tr>
      <w:tr w:rsidR="00AB7A6F" w14:paraId="4719F048" w14:textId="77777777" w:rsidTr="00F441AA">
        <w:tc>
          <w:tcPr>
            <w:tcW w:w="6232" w:type="dxa"/>
          </w:tcPr>
          <w:p w14:paraId="57D9560B" w14:textId="77777777" w:rsidR="007925E1" w:rsidRDefault="007925E1" w:rsidP="00F441AA">
            <w:pPr>
              <w:pStyle w:val="TableCopy"/>
            </w:pPr>
            <w:r>
              <w:t>Local steel</w:t>
            </w:r>
          </w:p>
        </w:tc>
        <w:tc>
          <w:tcPr>
            <w:tcW w:w="1134" w:type="dxa"/>
          </w:tcPr>
          <w:p w14:paraId="47C6CE05" w14:textId="77777777" w:rsidR="007925E1" w:rsidRDefault="007925E1" w:rsidP="00F441AA">
            <w:pPr>
              <w:pStyle w:val="TableCopy"/>
            </w:pPr>
            <w:r>
              <w:t>100</w:t>
            </w:r>
          </w:p>
        </w:tc>
        <w:tc>
          <w:tcPr>
            <w:tcW w:w="2344" w:type="dxa"/>
            <w:vMerge/>
          </w:tcPr>
          <w:p w14:paraId="30DA707B" w14:textId="77777777" w:rsidR="007925E1" w:rsidRDefault="007925E1" w:rsidP="00F441AA">
            <w:pPr>
              <w:pStyle w:val="TableCopy"/>
              <w:rPr>
                <w:rFonts w:ascii="VIC" w:hAnsi="VIC" w:cstheme="minorBidi"/>
              </w:rPr>
            </w:pPr>
          </w:p>
        </w:tc>
      </w:tr>
      <w:tr w:rsidR="00AB7A6F" w14:paraId="2A2993A9" w14:textId="77777777" w:rsidTr="00F441AA">
        <w:tc>
          <w:tcPr>
            <w:tcW w:w="6232" w:type="dxa"/>
          </w:tcPr>
          <w:p w14:paraId="4923CC94" w14:textId="666FDFE4" w:rsidR="007925E1" w:rsidRPr="001740FC" w:rsidRDefault="007925E1" w:rsidP="00F441AA">
            <w:pPr>
              <w:pStyle w:val="TableCopy"/>
              <w:rPr>
                <w:spacing w:val="-2"/>
              </w:rPr>
            </w:pPr>
            <w:r w:rsidRPr="001740FC">
              <w:rPr>
                <w:spacing w:val="-2"/>
              </w:rPr>
              <w:t xml:space="preserve">Level Crossing Removal Project – </w:t>
            </w:r>
            <w:proofErr w:type="gramStart"/>
            <w:r w:rsidRPr="001740FC">
              <w:rPr>
                <w:spacing w:val="-2"/>
              </w:rPr>
              <w:t>North Western</w:t>
            </w:r>
            <w:proofErr w:type="gramEnd"/>
            <w:r w:rsidRPr="001740FC">
              <w:rPr>
                <w:spacing w:val="-2"/>
              </w:rPr>
              <w:t xml:space="preserve"> Program Alliance </w:t>
            </w:r>
          </w:p>
        </w:tc>
        <w:tc>
          <w:tcPr>
            <w:tcW w:w="1134" w:type="dxa"/>
          </w:tcPr>
          <w:p w14:paraId="7D6C1C1C" w14:textId="77777777" w:rsidR="007925E1" w:rsidRDefault="007925E1" w:rsidP="00F441AA">
            <w:pPr>
              <w:pStyle w:val="TableCopy"/>
            </w:pPr>
            <w:r>
              <w:t>89</w:t>
            </w:r>
          </w:p>
        </w:tc>
        <w:tc>
          <w:tcPr>
            <w:tcW w:w="2344" w:type="dxa"/>
            <w:vMerge w:val="restart"/>
          </w:tcPr>
          <w:p w14:paraId="377F4FEA" w14:textId="77777777" w:rsidR="007925E1" w:rsidRDefault="007925E1" w:rsidP="00F441AA">
            <w:pPr>
              <w:pStyle w:val="TableCopy"/>
            </w:pPr>
            <w:r>
              <w:t>Metropolitan Melbourne</w:t>
            </w:r>
          </w:p>
        </w:tc>
      </w:tr>
      <w:tr w:rsidR="00AB7A6F" w14:paraId="44FE11AD" w14:textId="77777777" w:rsidTr="00F441AA">
        <w:tc>
          <w:tcPr>
            <w:tcW w:w="6232" w:type="dxa"/>
          </w:tcPr>
          <w:p w14:paraId="18127118" w14:textId="77777777" w:rsidR="007925E1" w:rsidRDefault="007925E1" w:rsidP="00F441AA">
            <w:pPr>
              <w:pStyle w:val="TableCopy"/>
            </w:pPr>
            <w:r>
              <w:t>Local steel</w:t>
            </w:r>
          </w:p>
        </w:tc>
        <w:tc>
          <w:tcPr>
            <w:tcW w:w="1134" w:type="dxa"/>
          </w:tcPr>
          <w:p w14:paraId="16897020" w14:textId="77777777" w:rsidR="007925E1" w:rsidRDefault="007925E1" w:rsidP="00F441AA">
            <w:pPr>
              <w:pStyle w:val="TableCopy"/>
            </w:pPr>
            <w:r>
              <w:t>100</w:t>
            </w:r>
          </w:p>
        </w:tc>
        <w:tc>
          <w:tcPr>
            <w:tcW w:w="2344" w:type="dxa"/>
            <w:vMerge/>
          </w:tcPr>
          <w:p w14:paraId="319F3D43" w14:textId="77777777" w:rsidR="007925E1" w:rsidRDefault="007925E1" w:rsidP="00F441AA">
            <w:pPr>
              <w:pStyle w:val="TableCopy"/>
              <w:rPr>
                <w:rFonts w:ascii="VIC" w:hAnsi="VIC" w:cstheme="minorBidi"/>
              </w:rPr>
            </w:pPr>
          </w:p>
        </w:tc>
      </w:tr>
      <w:tr w:rsidR="00AB7A6F" w14:paraId="457D0D64" w14:textId="77777777" w:rsidTr="00F441AA">
        <w:tc>
          <w:tcPr>
            <w:tcW w:w="6232" w:type="dxa"/>
          </w:tcPr>
          <w:p w14:paraId="61F8E79F" w14:textId="77777777" w:rsidR="007925E1" w:rsidRDefault="007925E1" w:rsidP="00F441AA">
            <w:pPr>
              <w:pStyle w:val="TableCopy"/>
            </w:pPr>
            <w:r>
              <w:t>Level Crossing Removal Project – Southern Program Alliance</w:t>
            </w:r>
          </w:p>
        </w:tc>
        <w:tc>
          <w:tcPr>
            <w:tcW w:w="1134" w:type="dxa"/>
          </w:tcPr>
          <w:p w14:paraId="24DAAD6F" w14:textId="77777777" w:rsidR="007925E1" w:rsidRDefault="007925E1" w:rsidP="00F441AA">
            <w:pPr>
              <w:pStyle w:val="TableCopy"/>
              <w:rPr>
                <w:rFonts w:ascii="VIC" w:hAnsi="VIC" w:cstheme="minorBidi"/>
              </w:rPr>
            </w:pPr>
          </w:p>
        </w:tc>
        <w:tc>
          <w:tcPr>
            <w:tcW w:w="2344" w:type="dxa"/>
            <w:vMerge w:val="restart"/>
          </w:tcPr>
          <w:p w14:paraId="743C39A9" w14:textId="77777777" w:rsidR="007925E1" w:rsidRDefault="007925E1" w:rsidP="00F441AA">
            <w:pPr>
              <w:pStyle w:val="TableCopy"/>
            </w:pPr>
            <w:r>
              <w:t>Metropolitan Melbourne</w:t>
            </w:r>
          </w:p>
        </w:tc>
      </w:tr>
      <w:tr w:rsidR="00AB7A6F" w14:paraId="0D000A6E" w14:textId="77777777" w:rsidTr="00F441AA">
        <w:tc>
          <w:tcPr>
            <w:tcW w:w="6232" w:type="dxa"/>
          </w:tcPr>
          <w:p w14:paraId="69779F0D" w14:textId="77777777" w:rsidR="007925E1" w:rsidRDefault="007925E1" w:rsidP="00F441AA">
            <w:pPr>
              <w:pStyle w:val="TableCopy"/>
            </w:pPr>
            <w:r>
              <w:t>Construction</w:t>
            </w:r>
          </w:p>
        </w:tc>
        <w:tc>
          <w:tcPr>
            <w:tcW w:w="1134" w:type="dxa"/>
          </w:tcPr>
          <w:p w14:paraId="2D1D9AE1" w14:textId="77777777" w:rsidR="007925E1" w:rsidRDefault="007925E1" w:rsidP="00F441AA">
            <w:pPr>
              <w:pStyle w:val="TableCopy"/>
            </w:pPr>
            <w:r>
              <w:t>93</w:t>
            </w:r>
          </w:p>
        </w:tc>
        <w:tc>
          <w:tcPr>
            <w:tcW w:w="2344" w:type="dxa"/>
            <w:vMerge/>
          </w:tcPr>
          <w:p w14:paraId="63CB6574" w14:textId="77777777" w:rsidR="007925E1" w:rsidRDefault="007925E1" w:rsidP="00F441AA">
            <w:pPr>
              <w:pStyle w:val="TableCopy"/>
              <w:rPr>
                <w:rFonts w:ascii="VIC" w:hAnsi="VIC" w:cstheme="minorBidi"/>
              </w:rPr>
            </w:pPr>
          </w:p>
        </w:tc>
      </w:tr>
      <w:tr w:rsidR="00AB7A6F" w14:paraId="076864B6" w14:textId="77777777" w:rsidTr="00F441AA">
        <w:tc>
          <w:tcPr>
            <w:tcW w:w="6232" w:type="dxa"/>
          </w:tcPr>
          <w:p w14:paraId="559CD808" w14:textId="77777777" w:rsidR="007925E1" w:rsidRDefault="007925E1" w:rsidP="00F441AA">
            <w:pPr>
              <w:pStyle w:val="TableCopy"/>
            </w:pPr>
            <w:r>
              <w:t>Local steel</w:t>
            </w:r>
          </w:p>
        </w:tc>
        <w:tc>
          <w:tcPr>
            <w:tcW w:w="1134" w:type="dxa"/>
          </w:tcPr>
          <w:p w14:paraId="7D187BFA" w14:textId="77777777" w:rsidR="007925E1" w:rsidRDefault="007925E1" w:rsidP="00F441AA">
            <w:pPr>
              <w:pStyle w:val="TableCopy"/>
            </w:pPr>
            <w:r>
              <w:t>100</w:t>
            </w:r>
          </w:p>
        </w:tc>
        <w:tc>
          <w:tcPr>
            <w:tcW w:w="2344" w:type="dxa"/>
            <w:vMerge/>
          </w:tcPr>
          <w:p w14:paraId="2F591431" w14:textId="77777777" w:rsidR="007925E1" w:rsidRDefault="007925E1" w:rsidP="00F441AA">
            <w:pPr>
              <w:pStyle w:val="TableCopy"/>
              <w:rPr>
                <w:rFonts w:ascii="VIC" w:hAnsi="VIC" w:cstheme="minorBidi"/>
              </w:rPr>
            </w:pPr>
          </w:p>
        </w:tc>
      </w:tr>
      <w:tr w:rsidR="00AB7A6F" w14:paraId="40733432" w14:textId="77777777" w:rsidTr="00F441AA">
        <w:tc>
          <w:tcPr>
            <w:tcW w:w="6232" w:type="dxa"/>
          </w:tcPr>
          <w:p w14:paraId="4AEC437A" w14:textId="77777777" w:rsidR="007925E1" w:rsidRDefault="007925E1" w:rsidP="00F441AA">
            <w:pPr>
              <w:pStyle w:val="TableCopy"/>
            </w:pPr>
            <w:r>
              <w:rPr>
                <w:spacing w:val="-4"/>
              </w:rPr>
              <w:t>Level Crossing Removal Project – Western Program Alliance</w:t>
            </w:r>
          </w:p>
        </w:tc>
        <w:tc>
          <w:tcPr>
            <w:tcW w:w="1134" w:type="dxa"/>
          </w:tcPr>
          <w:p w14:paraId="64E58359" w14:textId="77777777" w:rsidR="007925E1" w:rsidRDefault="007925E1" w:rsidP="00F441AA">
            <w:pPr>
              <w:pStyle w:val="TableCopy"/>
              <w:rPr>
                <w:rFonts w:ascii="VIC" w:hAnsi="VIC" w:cstheme="minorBidi"/>
              </w:rPr>
            </w:pPr>
          </w:p>
        </w:tc>
        <w:tc>
          <w:tcPr>
            <w:tcW w:w="2344" w:type="dxa"/>
            <w:vMerge w:val="restart"/>
          </w:tcPr>
          <w:p w14:paraId="53ECD9FA" w14:textId="77777777" w:rsidR="007925E1" w:rsidRDefault="007925E1" w:rsidP="00F441AA">
            <w:pPr>
              <w:pStyle w:val="TableCopy"/>
            </w:pPr>
            <w:r>
              <w:t>Metropolitan Melbourne</w:t>
            </w:r>
          </w:p>
        </w:tc>
      </w:tr>
      <w:tr w:rsidR="00AB7A6F" w14:paraId="7A004241" w14:textId="77777777" w:rsidTr="00F441AA">
        <w:tc>
          <w:tcPr>
            <w:tcW w:w="6232" w:type="dxa"/>
          </w:tcPr>
          <w:p w14:paraId="1EA63CFB" w14:textId="77777777" w:rsidR="007925E1" w:rsidRDefault="007925E1" w:rsidP="00F441AA">
            <w:pPr>
              <w:pStyle w:val="TableCopy"/>
            </w:pPr>
            <w:r>
              <w:t>Construction</w:t>
            </w:r>
          </w:p>
        </w:tc>
        <w:tc>
          <w:tcPr>
            <w:tcW w:w="1134" w:type="dxa"/>
          </w:tcPr>
          <w:p w14:paraId="6A7E225A" w14:textId="77777777" w:rsidR="007925E1" w:rsidRDefault="007925E1" w:rsidP="00F441AA">
            <w:pPr>
              <w:pStyle w:val="TableCopy"/>
            </w:pPr>
            <w:r>
              <w:t>93</w:t>
            </w:r>
          </w:p>
        </w:tc>
        <w:tc>
          <w:tcPr>
            <w:tcW w:w="2344" w:type="dxa"/>
            <w:vMerge/>
          </w:tcPr>
          <w:p w14:paraId="03F8C73E" w14:textId="77777777" w:rsidR="007925E1" w:rsidRDefault="007925E1" w:rsidP="00F441AA">
            <w:pPr>
              <w:pStyle w:val="TableCopy"/>
              <w:rPr>
                <w:rFonts w:ascii="VIC" w:hAnsi="VIC" w:cstheme="minorBidi"/>
              </w:rPr>
            </w:pPr>
          </w:p>
        </w:tc>
      </w:tr>
      <w:tr w:rsidR="00AB7A6F" w14:paraId="2366105C" w14:textId="77777777" w:rsidTr="00F441AA">
        <w:tc>
          <w:tcPr>
            <w:tcW w:w="6232" w:type="dxa"/>
          </w:tcPr>
          <w:p w14:paraId="76FAA24F" w14:textId="77777777" w:rsidR="007925E1" w:rsidRDefault="007925E1" w:rsidP="00F441AA">
            <w:pPr>
              <w:pStyle w:val="TableCopy"/>
            </w:pPr>
            <w:r>
              <w:t>Local steel</w:t>
            </w:r>
          </w:p>
        </w:tc>
        <w:tc>
          <w:tcPr>
            <w:tcW w:w="1134" w:type="dxa"/>
          </w:tcPr>
          <w:p w14:paraId="0831A3B8" w14:textId="77777777" w:rsidR="007925E1" w:rsidRDefault="007925E1" w:rsidP="00F441AA">
            <w:pPr>
              <w:pStyle w:val="TableCopy"/>
            </w:pPr>
            <w:r>
              <w:t>100</w:t>
            </w:r>
          </w:p>
        </w:tc>
        <w:tc>
          <w:tcPr>
            <w:tcW w:w="2344" w:type="dxa"/>
            <w:vMerge/>
          </w:tcPr>
          <w:p w14:paraId="7362766C" w14:textId="77777777" w:rsidR="007925E1" w:rsidRDefault="007925E1" w:rsidP="00F441AA">
            <w:pPr>
              <w:pStyle w:val="TableCopy"/>
              <w:rPr>
                <w:rFonts w:ascii="VIC" w:hAnsi="VIC" w:cstheme="minorBidi"/>
              </w:rPr>
            </w:pPr>
          </w:p>
        </w:tc>
      </w:tr>
      <w:tr w:rsidR="00AB7A6F" w14:paraId="0526C703" w14:textId="77777777" w:rsidTr="00F441AA">
        <w:tc>
          <w:tcPr>
            <w:tcW w:w="6232" w:type="dxa"/>
          </w:tcPr>
          <w:p w14:paraId="1D8E6E78" w14:textId="77777777" w:rsidR="007925E1" w:rsidRDefault="007925E1" w:rsidP="00F441AA">
            <w:pPr>
              <w:pStyle w:val="TableCopy"/>
            </w:pPr>
            <w:r>
              <w:lastRenderedPageBreak/>
              <w:t>Lockerbie Main Sewer</w:t>
            </w:r>
          </w:p>
        </w:tc>
        <w:tc>
          <w:tcPr>
            <w:tcW w:w="1134" w:type="dxa"/>
          </w:tcPr>
          <w:p w14:paraId="7C30AB49" w14:textId="77777777" w:rsidR="007925E1" w:rsidRDefault="007925E1" w:rsidP="00F441AA">
            <w:pPr>
              <w:pStyle w:val="TableCopy"/>
            </w:pPr>
            <w:r>
              <w:t>97</w:t>
            </w:r>
          </w:p>
        </w:tc>
        <w:tc>
          <w:tcPr>
            <w:tcW w:w="2344" w:type="dxa"/>
          </w:tcPr>
          <w:p w14:paraId="72280A79" w14:textId="77777777" w:rsidR="007925E1" w:rsidRDefault="007925E1" w:rsidP="00F441AA">
            <w:pPr>
              <w:pStyle w:val="TableCopy"/>
            </w:pPr>
            <w:r>
              <w:t>Metropolitan Melbourne</w:t>
            </w:r>
          </w:p>
        </w:tc>
      </w:tr>
      <w:tr w:rsidR="00AB7A6F" w14:paraId="5EB33B65" w14:textId="77777777" w:rsidTr="00F441AA">
        <w:tc>
          <w:tcPr>
            <w:tcW w:w="6232" w:type="dxa"/>
          </w:tcPr>
          <w:p w14:paraId="3BAD65BA" w14:textId="77777777" w:rsidR="007925E1" w:rsidRDefault="007925E1" w:rsidP="00F441AA">
            <w:pPr>
              <w:pStyle w:val="TableCopy"/>
            </w:pPr>
            <w:r>
              <w:t xml:space="preserve">M80 Northern Sections (Plenty Rd to Edgars Rd) </w:t>
            </w:r>
          </w:p>
        </w:tc>
        <w:tc>
          <w:tcPr>
            <w:tcW w:w="1134" w:type="dxa"/>
          </w:tcPr>
          <w:p w14:paraId="06246DC9" w14:textId="77777777" w:rsidR="007925E1" w:rsidRDefault="007925E1" w:rsidP="00F441AA">
            <w:pPr>
              <w:pStyle w:val="TableCopy"/>
            </w:pPr>
            <w:r>
              <w:t>95</w:t>
            </w:r>
          </w:p>
        </w:tc>
        <w:tc>
          <w:tcPr>
            <w:tcW w:w="2344" w:type="dxa"/>
          </w:tcPr>
          <w:p w14:paraId="3E9469FF" w14:textId="77777777" w:rsidR="007925E1" w:rsidRDefault="007925E1" w:rsidP="00F441AA">
            <w:pPr>
              <w:pStyle w:val="TableCopy"/>
            </w:pPr>
            <w:r>
              <w:t>Metropolitan Melbourne</w:t>
            </w:r>
          </w:p>
        </w:tc>
      </w:tr>
      <w:tr w:rsidR="00AB7A6F" w14:paraId="73098372" w14:textId="77777777" w:rsidTr="00F441AA">
        <w:tc>
          <w:tcPr>
            <w:tcW w:w="6232" w:type="dxa"/>
          </w:tcPr>
          <w:p w14:paraId="1CFA70C7" w14:textId="118CE008" w:rsidR="007925E1" w:rsidRDefault="007925E1" w:rsidP="00F441AA">
            <w:pPr>
              <w:pStyle w:val="TableCopy"/>
            </w:pPr>
            <w:r>
              <w:t>M80 Ring Road Upgrade (Princes Freeway to Western Highway)</w:t>
            </w:r>
          </w:p>
        </w:tc>
        <w:tc>
          <w:tcPr>
            <w:tcW w:w="1134" w:type="dxa"/>
          </w:tcPr>
          <w:p w14:paraId="4EC54906" w14:textId="77777777" w:rsidR="007925E1" w:rsidRDefault="007925E1" w:rsidP="00F441AA">
            <w:pPr>
              <w:pStyle w:val="TableCopy"/>
            </w:pPr>
            <w:r>
              <w:t>97</w:t>
            </w:r>
          </w:p>
        </w:tc>
        <w:tc>
          <w:tcPr>
            <w:tcW w:w="2344" w:type="dxa"/>
            <w:vMerge w:val="restart"/>
          </w:tcPr>
          <w:p w14:paraId="018F5701" w14:textId="77777777" w:rsidR="007925E1" w:rsidRDefault="007925E1" w:rsidP="00F441AA">
            <w:pPr>
              <w:pStyle w:val="TableCopy"/>
            </w:pPr>
            <w:r>
              <w:t>Metropolitan Melbourne</w:t>
            </w:r>
          </w:p>
        </w:tc>
      </w:tr>
      <w:tr w:rsidR="00AB7A6F" w14:paraId="58955D3C" w14:textId="77777777" w:rsidTr="00F441AA">
        <w:tc>
          <w:tcPr>
            <w:tcW w:w="6232" w:type="dxa"/>
          </w:tcPr>
          <w:p w14:paraId="4F04B48F" w14:textId="77777777" w:rsidR="007925E1" w:rsidRDefault="007925E1" w:rsidP="00F441AA">
            <w:pPr>
              <w:pStyle w:val="TableCopy"/>
            </w:pPr>
            <w:r>
              <w:t>Local steel</w:t>
            </w:r>
          </w:p>
        </w:tc>
        <w:tc>
          <w:tcPr>
            <w:tcW w:w="1134" w:type="dxa"/>
          </w:tcPr>
          <w:p w14:paraId="028FB8FB" w14:textId="77777777" w:rsidR="007925E1" w:rsidRDefault="007925E1" w:rsidP="00F441AA">
            <w:pPr>
              <w:pStyle w:val="TableCopy"/>
            </w:pPr>
            <w:r>
              <w:t>Maximise</w:t>
            </w:r>
          </w:p>
        </w:tc>
        <w:tc>
          <w:tcPr>
            <w:tcW w:w="2344" w:type="dxa"/>
            <w:vMerge/>
          </w:tcPr>
          <w:p w14:paraId="5EB81F4B" w14:textId="77777777" w:rsidR="007925E1" w:rsidRDefault="007925E1" w:rsidP="00F441AA">
            <w:pPr>
              <w:pStyle w:val="TableCopy"/>
              <w:rPr>
                <w:rFonts w:ascii="VIC" w:hAnsi="VIC" w:cstheme="minorBidi"/>
              </w:rPr>
            </w:pPr>
          </w:p>
        </w:tc>
      </w:tr>
      <w:tr w:rsidR="00AB7A6F" w14:paraId="722EF825" w14:textId="77777777" w:rsidTr="00F441AA">
        <w:tc>
          <w:tcPr>
            <w:tcW w:w="6232" w:type="dxa"/>
          </w:tcPr>
          <w:p w14:paraId="7526A13B" w14:textId="647B52E5" w:rsidR="007925E1" w:rsidRDefault="007925E1" w:rsidP="00F441AA">
            <w:pPr>
              <w:pStyle w:val="TableCopy"/>
            </w:pPr>
            <w:r>
              <w:t>M80 Ring Road Upgrade (Sunshine Avenue to Calder Freeway)</w:t>
            </w:r>
          </w:p>
        </w:tc>
        <w:tc>
          <w:tcPr>
            <w:tcW w:w="1134" w:type="dxa"/>
          </w:tcPr>
          <w:p w14:paraId="66045DDA" w14:textId="77777777" w:rsidR="007925E1" w:rsidRDefault="007925E1" w:rsidP="00F441AA">
            <w:pPr>
              <w:pStyle w:val="TableCopy"/>
            </w:pPr>
            <w:r>
              <w:t>95</w:t>
            </w:r>
          </w:p>
        </w:tc>
        <w:tc>
          <w:tcPr>
            <w:tcW w:w="2344" w:type="dxa"/>
          </w:tcPr>
          <w:p w14:paraId="50915321" w14:textId="77777777" w:rsidR="007925E1" w:rsidRDefault="007925E1" w:rsidP="00F441AA">
            <w:pPr>
              <w:pStyle w:val="TableCopy"/>
            </w:pPr>
            <w:r>
              <w:t>Metropolitan Melbourne</w:t>
            </w:r>
          </w:p>
        </w:tc>
      </w:tr>
      <w:tr w:rsidR="00AB7A6F" w14:paraId="25BDFEDE" w14:textId="77777777" w:rsidTr="00F441AA">
        <w:tc>
          <w:tcPr>
            <w:tcW w:w="6232" w:type="dxa"/>
          </w:tcPr>
          <w:p w14:paraId="0EF29782" w14:textId="77777777" w:rsidR="007925E1" w:rsidRDefault="007925E1" w:rsidP="00F441AA">
            <w:pPr>
              <w:pStyle w:val="TableCopy"/>
            </w:pPr>
            <w:r>
              <w:t>Maintenance of Freeway Integrated Transport System (ITS) Assets and Communications Network Project</w:t>
            </w:r>
          </w:p>
        </w:tc>
        <w:tc>
          <w:tcPr>
            <w:tcW w:w="1134" w:type="dxa"/>
          </w:tcPr>
          <w:p w14:paraId="0BAB17A4" w14:textId="77777777" w:rsidR="007925E1" w:rsidRDefault="007925E1" w:rsidP="00F441AA">
            <w:pPr>
              <w:pStyle w:val="TableCopy"/>
              <w:rPr>
                <w:rFonts w:ascii="VIC" w:hAnsi="VIC" w:cstheme="minorBidi"/>
              </w:rPr>
            </w:pPr>
          </w:p>
        </w:tc>
        <w:tc>
          <w:tcPr>
            <w:tcW w:w="2344" w:type="dxa"/>
            <w:vMerge w:val="restart"/>
          </w:tcPr>
          <w:p w14:paraId="3DB6B802" w14:textId="77777777" w:rsidR="007925E1" w:rsidRDefault="007925E1" w:rsidP="00F441AA">
            <w:pPr>
              <w:pStyle w:val="TableCopy"/>
            </w:pPr>
            <w:proofErr w:type="spellStart"/>
            <w:r>
              <w:t>Statewide</w:t>
            </w:r>
            <w:proofErr w:type="spellEnd"/>
          </w:p>
        </w:tc>
      </w:tr>
      <w:tr w:rsidR="00AB7A6F" w14:paraId="2F00D78E" w14:textId="77777777" w:rsidTr="00F441AA">
        <w:tc>
          <w:tcPr>
            <w:tcW w:w="6232" w:type="dxa"/>
          </w:tcPr>
          <w:p w14:paraId="04E751D6" w14:textId="77777777" w:rsidR="007925E1" w:rsidRDefault="007925E1" w:rsidP="00F441AA">
            <w:pPr>
              <w:pStyle w:val="TableCopy"/>
            </w:pPr>
            <w:r>
              <w:t>Communication network</w:t>
            </w:r>
          </w:p>
        </w:tc>
        <w:tc>
          <w:tcPr>
            <w:tcW w:w="1134" w:type="dxa"/>
          </w:tcPr>
          <w:p w14:paraId="393B2149" w14:textId="77777777" w:rsidR="007925E1" w:rsidRDefault="007925E1" w:rsidP="00F441AA">
            <w:pPr>
              <w:pStyle w:val="TableCopy"/>
            </w:pPr>
            <w:r>
              <w:t>70</w:t>
            </w:r>
          </w:p>
        </w:tc>
        <w:tc>
          <w:tcPr>
            <w:tcW w:w="2344" w:type="dxa"/>
            <w:vMerge/>
          </w:tcPr>
          <w:p w14:paraId="2C78BD3F" w14:textId="77777777" w:rsidR="007925E1" w:rsidRDefault="007925E1" w:rsidP="00F441AA">
            <w:pPr>
              <w:pStyle w:val="TableCopy"/>
              <w:rPr>
                <w:rFonts w:ascii="VIC" w:hAnsi="VIC" w:cstheme="minorBidi"/>
              </w:rPr>
            </w:pPr>
          </w:p>
        </w:tc>
      </w:tr>
      <w:tr w:rsidR="00AB7A6F" w14:paraId="6A2ECCCE" w14:textId="77777777" w:rsidTr="00F441AA">
        <w:tc>
          <w:tcPr>
            <w:tcW w:w="6232" w:type="dxa"/>
          </w:tcPr>
          <w:p w14:paraId="4E5A28DE" w14:textId="77777777" w:rsidR="007925E1" w:rsidRDefault="007925E1" w:rsidP="00F441AA">
            <w:pPr>
              <w:pStyle w:val="TableCopy"/>
            </w:pPr>
            <w:r>
              <w:t>ITS assets</w:t>
            </w:r>
          </w:p>
        </w:tc>
        <w:tc>
          <w:tcPr>
            <w:tcW w:w="1134" w:type="dxa"/>
          </w:tcPr>
          <w:p w14:paraId="73DEB505" w14:textId="77777777" w:rsidR="007925E1" w:rsidRDefault="007925E1" w:rsidP="00F441AA">
            <w:pPr>
              <w:pStyle w:val="TableCopy"/>
            </w:pPr>
            <w:r>
              <w:t>96</w:t>
            </w:r>
          </w:p>
        </w:tc>
        <w:tc>
          <w:tcPr>
            <w:tcW w:w="2344" w:type="dxa"/>
            <w:vMerge/>
          </w:tcPr>
          <w:p w14:paraId="41D381FE" w14:textId="77777777" w:rsidR="007925E1" w:rsidRDefault="007925E1" w:rsidP="00F441AA">
            <w:pPr>
              <w:pStyle w:val="TableCopy"/>
              <w:rPr>
                <w:rFonts w:ascii="VIC" w:hAnsi="VIC" w:cstheme="minorBidi"/>
              </w:rPr>
            </w:pPr>
          </w:p>
        </w:tc>
      </w:tr>
      <w:tr w:rsidR="00AB7A6F" w14:paraId="4481786B" w14:textId="77777777" w:rsidTr="00F441AA">
        <w:tc>
          <w:tcPr>
            <w:tcW w:w="6232" w:type="dxa"/>
          </w:tcPr>
          <w:p w14:paraId="2073EB61" w14:textId="77777777" w:rsidR="007925E1" w:rsidRDefault="007925E1" w:rsidP="00F441AA">
            <w:pPr>
              <w:pStyle w:val="TableCopy"/>
            </w:pPr>
            <w:r>
              <w:t>Local steel</w:t>
            </w:r>
          </w:p>
        </w:tc>
        <w:tc>
          <w:tcPr>
            <w:tcW w:w="1134" w:type="dxa"/>
          </w:tcPr>
          <w:p w14:paraId="1A19BB56" w14:textId="77777777" w:rsidR="007925E1" w:rsidRDefault="007925E1" w:rsidP="00F441AA">
            <w:pPr>
              <w:pStyle w:val="TableCopy"/>
            </w:pPr>
            <w:r>
              <w:t>Maximise</w:t>
            </w:r>
          </w:p>
        </w:tc>
        <w:tc>
          <w:tcPr>
            <w:tcW w:w="2344" w:type="dxa"/>
            <w:vMerge/>
          </w:tcPr>
          <w:p w14:paraId="68349693" w14:textId="77777777" w:rsidR="007925E1" w:rsidRDefault="007925E1" w:rsidP="00F441AA">
            <w:pPr>
              <w:pStyle w:val="TableCopy"/>
              <w:rPr>
                <w:rFonts w:ascii="VIC" w:hAnsi="VIC" w:cstheme="minorBidi"/>
              </w:rPr>
            </w:pPr>
          </w:p>
        </w:tc>
      </w:tr>
      <w:tr w:rsidR="00AB7A6F" w14:paraId="251FAE4D" w14:textId="77777777" w:rsidTr="00F441AA">
        <w:tc>
          <w:tcPr>
            <w:tcW w:w="6232" w:type="dxa"/>
          </w:tcPr>
          <w:p w14:paraId="35F573BE" w14:textId="6A27F9AC" w:rsidR="007925E1" w:rsidRPr="001740FC" w:rsidRDefault="007925E1" w:rsidP="00F441AA">
            <w:pPr>
              <w:pStyle w:val="TableCopy"/>
              <w:rPr>
                <w:spacing w:val="-2"/>
              </w:rPr>
            </w:pPr>
            <w:proofErr w:type="spellStart"/>
            <w:r w:rsidRPr="001740FC">
              <w:rPr>
                <w:spacing w:val="-2"/>
              </w:rPr>
              <w:t>Marngoneet</w:t>
            </w:r>
            <w:proofErr w:type="spellEnd"/>
            <w:r w:rsidRPr="001740FC">
              <w:rPr>
                <w:spacing w:val="-2"/>
              </w:rPr>
              <w:t xml:space="preserve"> Correctional Centre (Prison Infill Expansion Program) </w:t>
            </w:r>
          </w:p>
        </w:tc>
        <w:tc>
          <w:tcPr>
            <w:tcW w:w="1134" w:type="dxa"/>
          </w:tcPr>
          <w:p w14:paraId="246615D1" w14:textId="77777777" w:rsidR="007925E1" w:rsidRDefault="007925E1" w:rsidP="00F441AA">
            <w:pPr>
              <w:pStyle w:val="TableCopy"/>
            </w:pPr>
            <w:r>
              <w:t>90</w:t>
            </w:r>
          </w:p>
        </w:tc>
        <w:tc>
          <w:tcPr>
            <w:tcW w:w="2344" w:type="dxa"/>
          </w:tcPr>
          <w:p w14:paraId="7B5FCBF0" w14:textId="77777777" w:rsidR="007925E1" w:rsidRDefault="007925E1" w:rsidP="00F441AA">
            <w:pPr>
              <w:pStyle w:val="TableCopy"/>
            </w:pPr>
            <w:r>
              <w:t>Barwon South-West Region</w:t>
            </w:r>
          </w:p>
        </w:tc>
      </w:tr>
      <w:tr w:rsidR="00AB7A6F" w14:paraId="478BE6B1" w14:textId="77777777" w:rsidTr="00F441AA">
        <w:tc>
          <w:tcPr>
            <w:tcW w:w="6232" w:type="dxa"/>
          </w:tcPr>
          <w:p w14:paraId="4B6E7A0B" w14:textId="77777777" w:rsidR="007925E1" w:rsidRDefault="007925E1" w:rsidP="00F441AA">
            <w:pPr>
              <w:pStyle w:val="TableCopy"/>
            </w:pPr>
            <w:r>
              <w:t xml:space="preserve">Marvel Stadium Redevelopment </w:t>
            </w:r>
          </w:p>
        </w:tc>
        <w:tc>
          <w:tcPr>
            <w:tcW w:w="1134" w:type="dxa"/>
          </w:tcPr>
          <w:p w14:paraId="684CC911" w14:textId="77777777" w:rsidR="007925E1" w:rsidRDefault="007925E1" w:rsidP="00F441AA">
            <w:pPr>
              <w:pStyle w:val="TableCopy"/>
            </w:pPr>
            <w:r>
              <w:t>90</w:t>
            </w:r>
          </w:p>
        </w:tc>
        <w:tc>
          <w:tcPr>
            <w:tcW w:w="2344" w:type="dxa"/>
          </w:tcPr>
          <w:p w14:paraId="64CA7F8B" w14:textId="77777777" w:rsidR="007925E1" w:rsidRDefault="007925E1" w:rsidP="00F441AA">
            <w:pPr>
              <w:pStyle w:val="TableCopy"/>
            </w:pPr>
            <w:r>
              <w:t>Metropolitan Melbourne</w:t>
            </w:r>
          </w:p>
        </w:tc>
      </w:tr>
      <w:tr w:rsidR="00AB7A6F" w14:paraId="11839413" w14:textId="77777777" w:rsidTr="00F441AA">
        <w:tc>
          <w:tcPr>
            <w:tcW w:w="6232" w:type="dxa"/>
          </w:tcPr>
          <w:p w14:paraId="5D1DDD0E" w14:textId="77777777" w:rsidR="007925E1" w:rsidRDefault="007925E1" w:rsidP="00F441AA">
            <w:pPr>
              <w:pStyle w:val="TableCopy"/>
            </w:pPr>
            <w:r>
              <w:t>McKinnon Secondary College</w:t>
            </w:r>
          </w:p>
        </w:tc>
        <w:tc>
          <w:tcPr>
            <w:tcW w:w="1134" w:type="dxa"/>
          </w:tcPr>
          <w:p w14:paraId="5DB64A3C" w14:textId="77777777" w:rsidR="007925E1" w:rsidRDefault="007925E1" w:rsidP="00F441AA">
            <w:pPr>
              <w:pStyle w:val="TableCopy"/>
            </w:pPr>
            <w:r>
              <w:t>92</w:t>
            </w:r>
          </w:p>
        </w:tc>
        <w:tc>
          <w:tcPr>
            <w:tcW w:w="2344" w:type="dxa"/>
          </w:tcPr>
          <w:p w14:paraId="354ACC12" w14:textId="77777777" w:rsidR="007925E1" w:rsidRDefault="007925E1" w:rsidP="00F441AA">
            <w:pPr>
              <w:pStyle w:val="TableCopy"/>
            </w:pPr>
            <w:r>
              <w:t>Metropolitan Melbourne</w:t>
            </w:r>
          </w:p>
        </w:tc>
      </w:tr>
      <w:tr w:rsidR="00AB7A6F" w14:paraId="35F18FA2" w14:textId="77777777" w:rsidTr="00F441AA">
        <w:tc>
          <w:tcPr>
            <w:tcW w:w="6232" w:type="dxa"/>
          </w:tcPr>
          <w:p w14:paraId="7FD465F4" w14:textId="77777777" w:rsidR="007925E1" w:rsidRDefault="007925E1" w:rsidP="00F441AA">
            <w:pPr>
              <w:pStyle w:val="TableCopy"/>
            </w:pPr>
            <w:r>
              <w:t>Melbourne Arts Precinct Transformation</w:t>
            </w:r>
          </w:p>
        </w:tc>
        <w:tc>
          <w:tcPr>
            <w:tcW w:w="1134" w:type="dxa"/>
          </w:tcPr>
          <w:p w14:paraId="125845AB" w14:textId="77777777" w:rsidR="007925E1" w:rsidRDefault="007925E1" w:rsidP="00F441AA">
            <w:pPr>
              <w:pStyle w:val="TableCopy"/>
            </w:pPr>
            <w:r>
              <w:t>90</w:t>
            </w:r>
          </w:p>
        </w:tc>
        <w:tc>
          <w:tcPr>
            <w:tcW w:w="2344" w:type="dxa"/>
          </w:tcPr>
          <w:p w14:paraId="5F7566B1" w14:textId="77777777" w:rsidR="007925E1" w:rsidRDefault="007925E1" w:rsidP="00F441AA">
            <w:pPr>
              <w:pStyle w:val="TableCopy"/>
            </w:pPr>
            <w:r>
              <w:t>Metropolitan Melbourne</w:t>
            </w:r>
          </w:p>
        </w:tc>
      </w:tr>
      <w:tr w:rsidR="004C10BD" w14:paraId="1717C408" w14:textId="77777777" w:rsidTr="00F441AA">
        <w:tc>
          <w:tcPr>
            <w:tcW w:w="9710" w:type="dxa"/>
            <w:gridSpan w:val="3"/>
          </w:tcPr>
          <w:p w14:paraId="3BDC8CF1" w14:textId="41834460" w:rsidR="004C10BD" w:rsidRDefault="004C10BD" w:rsidP="00F441AA">
            <w:pPr>
              <w:pStyle w:val="TableCopy"/>
              <w:rPr>
                <w:rFonts w:ascii="VIC" w:hAnsi="VIC" w:cstheme="minorBidi"/>
              </w:rPr>
            </w:pPr>
            <w:r>
              <w:t xml:space="preserve">Designers, including but not limited to architects, </w:t>
            </w:r>
            <w:proofErr w:type="gramStart"/>
            <w:r>
              <w:t>engineers</w:t>
            </w:r>
            <w:proofErr w:type="gramEnd"/>
            <w:r>
              <w:t xml:space="preserve"> and other specialists, must endeavour to specify locally developed and manufactured materials, products and technology to avoid designing out local suppliers as far as possible. </w:t>
            </w:r>
          </w:p>
        </w:tc>
      </w:tr>
      <w:tr w:rsidR="00AB7A6F" w14:paraId="4088A8C5" w14:textId="77777777" w:rsidTr="00F441AA">
        <w:tc>
          <w:tcPr>
            <w:tcW w:w="6232" w:type="dxa"/>
          </w:tcPr>
          <w:p w14:paraId="05C82F84" w14:textId="77777777" w:rsidR="007925E1" w:rsidRDefault="007925E1" w:rsidP="00F441AA">
            <w:pPr>
              <w:pStyle w:val="TableCopy"/>
            </w:pPr>
            <w:r>
              <w:t>Melbourne Metro Rail Authority Technical and Financial Advisory Services</w:t>
            </w:r>
          </w:p>
        </w:tc>
        <w:tc>
          <w:tcPr>
            <w:tcW w:w="1134" w:type="dxa"/>
          </w:tcPr>
          <w:p w14:paraId="6BD38ECD" w14:textId="77777777" w:rsidR="007925E1" w:rsidRDefault="007925E1" w:rsidP="00F441AA">
            <w:pPr>
              <w:pStyle w:val="TableCopy"/>
              <w:rPr>
                <w:rFonts w:ascii="VIC" w:hAnsi="VIC" w:cstheme="minorBidi"/>
              </w:rPr>
            </w:pPr>
          </w:p>
        </w:tc>
        <w:tc>
          <w:tcPr>
            <w:tcW w:w="2344" w:type="dxa"/>
            <w:vMerge w:val="restart"/>
          </w:tcPr>
          <w:p w14:paraId="2E1A42FD" w14:textId="77777777" w:rsidR="007925E1" w:rsidRDefault="007925E1" w:rsidP="00F441AA">
            <w:pPr>
              <w:pStyle w:val="TableCopy"/>
            </w:pPr>
            <w:proofErr w:type="spellStart"/>
            <w:r>
              <w:t>Statewide</w:t>
            </w:r>
            <w:proofErr w:type="spellEnd"/>
          </w:p>
        </w:tc>
      </w:tr>
      <w:tr w:rsidR="00AB7A6F" w14:paraId="2C63E921" w14:textId="77777777" w:rsidTr="00F441AA">
        <w:tc>
          <w:tcPr>
            <w:tcW w:w="6232" w:type="dxa"/>
          </w:tcPr>
          <w:p w14:paraId="55BF64A2" w14:textId="77777777" w:rsidR="007925E1" w:rsidRDefault="007925E1" w:rsidP="00F441AA">
            <w:pPr>
              <w:pStyle w:val="TableCopy"/>
            </w:pPr>
            <w:r>
              <w:t>Technical services</w:t>
            </w:r>
          </w:p>
        </w:tc>
        <w:tc>
          <w:tcPr>
            <w:tcW w:w="1134" w:type="dxa"/>
          </w:tcPr>
          <w:p w14:paraId="2A84773D" w14:textId="77777777" w:rsidR="007925E1" w:rsidRDefault="007925E1" w:rsidP="00F441AA">
            <w:pPr>
              <w:pStyle w:val="TableCopy"/>
            </w:pPr>
            <w:r>
              <w:t>96</w:t>
            </w:r>
          </w:p>
        </w:tc>
        <w:tc>
          <w:tcPr>
            <w:tcW w:w="2344" w:type="dxa"/>
            <w:vMerge/>
          </w:tcPr>
          <w:p w14:paraId="36DF3794" w14:textId="77777777" w:rsidR="007925E1" w:rsidRDefault="007925E1" w:rsidP="00F441AA">
            <w:pPr>
              <w:pStyle w:val="TableCopy"/>
              <w:rPr>
                <w:rFonts w:ascii="VIC" w:hAnsi="VIC" w:cstheme="minorBidi"/>
              </w:rPr>
            </w:pPr>
          </w:p>
        </w:tc>
      </w:tr>
      <w:tr w:rsidR="00AB7A6F" w14:paraId="7648C2C7" w14:textId="77777777" w:rsidTr="00F441AA">
        <w:tc>
          <w:tcPr>
            <w:tcW w:w="6232" w:type="dxa"/>
          </w:tcPr>
          <w:p w14:paraId="0FF371F4" w14:textId="77777777" w:rsidR="007925E1" w:rsidRDefault="007925E1" w:rsidP="00F441AA">
            <w:pPr>
              <w:pStyle w:val="TableCopy"/>
            </w:pPr>
            <w:r>
              <w:t>Commercial and financial advisory services</w:t>
            </w:r>
          </w:p>
        </w:tc>
        <w:tc>
          <w:tcPr>
            <w:tcW w:w="1134" w:type="dxa"/>
          </w:tcPr>
          <w:p w14:paraId="096764C0" w14:textId="77777777" w:rsidR="007925E1" w:rsidRDefault="007925E1" w:rsidP="00F441AA">
            <w:pPr>
              <w:pStyle w:val="TableCopy"/>
            </w:pPr>
            <w:r>
              <w:t>98</w:t>
            </w:r>
          </w:p>
        </w:tc>
        <w:tc>
          <w:tcPr>
            <w:tcW w:w="2344" w:type="dxa"/>
            <w:vMerge/>
          </w:tcPr>
          <w:p w14:paraId="5E90DBAF" w14:textId="77777777" w:rsidR="007925E1" w:rsidRDefault="007925E1" w:rsidP="00F441AA">
            <w:pPr>
              <w:pStyle w:val="TableCopy"/>
              <w:rPr>
                <w:rFonts w:ascii="VIC" w:hAnsi="VIC" w:cstheme="minorBidi"/>
              </w:rPr>
            </w:pPr>
          </w:p>
        </w:tc>
      </w:tr>
      <w:tr w:rsidR="00AB7A6F" w14:paraId="6931D06C" w14:textId="77777777" w:rsidTr="00F441AA">
        <w:tc>
          <w:tcPr>
            <w:tcW w:w="6232" w:type="dxa"/>
          </w:tcPr>
          <w:p w14:paraId="6065564F" w14:textId="77777777" w:rsidR="007925E1" w:rsidRDefault="007925E1" w:rsidP="00F441AA">
            <w:pPr>
              <w:pStyle w:val="TableCopy"/>
            </w:pPr>
            <w:r>
              <w:t xml:space="preserve">Melbourne Metro Tunnel Project – Core Package </w:t>
            </w:r>
          </w:p>
        </w:tc>
        <w:tc>
          <w:tcPr>
            <w:tcW w:w="1134" w:type="dxa"/>
          </w:tcPr>
          <w:p w14:paraId="2AAD0505" w14:textId="77777777" w:rsidR="007925E1" w:rsidRDefault="007925E1" w:rsidP="00F441AA">
            <w:pPr>
              <w:pStyle w:val="TableCopy"/>
            </w:pPr>
            <w:r>
              <w:t>84</w:t>
            </w:r>
          </w:p>
        </w:tc>
        <w:tc>
          <w:tcPr>
            <w:tcW w:w="2344" w:type="dxa"/>
            <w:vMerge w:val="restart"/>
          </w:tcPr>
          <w:p w14:paraId="4AA64F02" w14:textId="77777777" w:rsidR="007925E1" w:rsidRDefault="007925E1" w:rsidP="00F441AA">
            <w:pPr>
              <w:pStyle w:val="TableCopy"/>
            </w:pPr>
            <w:r>
              <w:t>Metropolitan Melbourne</w:t>
            </w:r>
          </w:p>
        </w:tc>
      </w:tr>
      <w:tr w:rsidR="00AB7A6F" w14:paraId="7A89A20E" w14:textId="77777777" w:rsidTr="00F441AA">
        <w:tc>
          <w:tcPr>
            <w:tcW w:w="6232" w:type="dxa"/>
          </w:tcPr>
          <w:p w14:paraId="3715B120" w14:textId="77777777" w:rsidR="007925E1" w:rsidRDefault="007925E1" w:rsidP="00F441AA">
            <w:pPr>
              <w:pStyle w:val="TableCopy"/>
            </w:pPr>
            <w:r>
              <w:t>Local steel</w:t>
            </w:r>
          </w:p>
        </w:tc>
        <w:tc>
          <w:tcPr>
            <w:tcW w:w="1134" w:type="dxa"/>
          </w:tcPr>
          <w:p w14:paraId="5638F60F" w14:textId="77777777" w:rsidR="007925E1" w:rsidRDefault="007925E1" w:rsidP="00F441AA">
            <w:pPr>
              <w:pStyle w:val="TableCopy"/>
            </w:pPr>
            <w:r>
              <w:t>Maximise</w:t>
            </w:r>
          </w:p>
        </w:tc>
        <w:tc>
          <w:tcPr>
            <w:tcW w:w="2344" w:type="dxa"/>
            <w:vMerge/>
          </w:tcPr>
          <w:p w14:paraId="62448AB1" w14:textId="77777777" w:rsidR="007925E1" w:rsidRDefault="007925E1" w:rsidP="00F441AA">
            <w:pPr>
              <w:pStyle w:val="TableCopy"/>
              <w:rPr>
                <w:rFonts w:ascii="VIC" w:hAnsi="VIC" w:cstheme="minorBidi"/>
              </w:rPr>
            </w:pPr>
          </w:p>
        </w:tc>
      </w:tr>
      <w:tr w:rsidR="00AB7A6F" w14:paraId="3C1A6D48" w14:textId="77777777" w:rsidTr="00F441AA">
        <w:tc>
          <w:tcPr>
            <w:tcW w:w="6232" w:type="dxa"/>
          </w:tcPr>
          <w:p w14:paraId="0D1AF9A9" w14:textId="77777777" w:rsidR="007925E1" w:rsidRDefault="007925E1" w:rsidP="00F441AA">
            <w:pPr>
              <w:pStyle w:val="TableCopy"/>
            </w:pPr>
            <w:r>
              <w:t>Melbourne Metro Tunnel Project – Early Works</w:t>
            </w:r>
          </w:p>
        </w:tc>
        <w:tc>
          <w:tcPr>
            <w:tcW w:w="1134" w:type="dxa"/>
          </w:tcPr>
          <w:p w14:paraId="5EE8848F" w14:textId="77777777" w:rsidR="007925E1" w:rsidRDefault="007925E1" w:rsidP="00F441AA">
            <w:pPr>
              <w:pStyle w:val="TableCopy"/>
            </w:pPr>
            <w:r>
              <w:t>88</w:t>
            </w:r>
          </w:p>
        </w:tc>
        <w:tc>
          <w:tcPr>
            <w:tcW w:w="2344" w:type="dxa"/>
          </w:tcPr>
          <w:p w14:paraId="19325CAF" w14:textId="77777777" w:rsidR="007925E1" w:rsidRDefault="007925E1" w:rsidP="00F441AA">
            <w:pPr>
              <w:pStyle w:val="TableCopy"/>
            </w:pPr>
            <w:r>
              <w:t>Metropolitan Melbourne</w:t>
            </w:r>
          </w:p>
        </w:tc>
      </w:tr>
      <w:tr w:rsidR="00AB7A6F" w14:paraId="296E6317" w14:textId="77777777" w:rsidTr="00F441AA">
        <w:tc>
          <w:tcPr>
            <w:tcW w:w="6232" w:type="dxa"/>
          </w:tcPr>
          <w:p w14:paraId="5CDF367A" w14:textId="77777777" w:rsidR="007925E1" w:rsidRDefault="007925E1" w:rsidP="00F441AA">
            <w:pPr>
              <w:pStyle w:val="TableCopy"/>
            </w:pPr>
            <w:r>
              <w:t>Melbourne Metro Tunnel Project – Independent Reviewer</w:t>
            </w:r>
          </w:p>
        </w:tc>
        <w:tc>
          <w:tcPr>
            <w:tcW w:w="1134" w:type="dxa"/>
          </w:tcPr>
          <w:p w14:paraId="7A39BF8F" w14:textId="77777777" w:rsidR="007925E1" w:rsidRDefault="007925E1" w:rsidP="00F441AA">
            <w:pPr>
              <w:pStyle w:val="TableCopy"/>
            </w:pPr>
            <w:r>
              <w:t>85</w:t>
            </w:r>
          </w:p>
        </w:tc>
        <w:tc>
          <w:tcPr>
            <w:tcW w:w="2344" w:type="dxa"/>
          </w:tcPr>
          <w:p w14:paraId="1476B79B" w14:textId="77777777" w:rsidR="007925E1" w:rsidRDefault="007925E1" w:rsidP="00F441AA">
            <w:pPr>
              <w:pStyle w:val="TableCopy"/>
            </w:pPr>
            <w:r>
              <w:t>Metropolitan Melbourne</w:t>
            </w:r>
          </w:p>
        </w:tc>
      </w:tr>
      <w:tr w:rsidR="00AB7A6F" w14:paraId="3D80C9C1" w14:textId="77777777" w:rsidTr="00F441AA">
        <w:tc>
          <w:tcPr>
            <w:tcW w:w="6232" w:type="dxa"/>
          </w:tcPr>
          <w:p w14:paraId="0ADC4286" w14:textId="1AA23D90" w:rsidR="007925E1" w:rsidRDefault="007925E1" w:rsidP="00F441AA">
            <w:pPr>
              <w:pStyle w:val="TableCopy"/>
            </w:pPr>
            <w:r>
              <w:t>Melbourne Metro Tunnel Project – Rail Infrastructure Alliance</w:t>
            </w:r>
          </w:p>
        </w:tc>
        <w:tc>
          <w:tcPr>
            <w:tcW w:w="1134" w:type="dxa"/>
          </w:tcPr>
          <w:p w14:paraId="3EF0C800" w14:textId="77777777" w:rsidR="007925E1" w:rsidRDefault="007925E1" w:rsidP="00F441AA">
            <w:pPr>
              <w:pStyle w:val="TableCopy"/>
            </w:pPr>
            <w:r>
              <w:t>96</w:t>
            </w:r>
          </w:p>
        </w:tc>
        <w:tc>
          <w:tcPr>
            <w:tcW w:w="2344" w:type="dxa"/>
            <w:vMerge w:val="restart"/>
          </w:tcPr>
          <w:p w14:paraId="3635801E" w14:textId="77777777" w:rsidR="007925E1" w:rsidRDefault="007925E1" w:rsidP="00F441AA">
            <w:pPr>
              <w:pStyle w:val="TableCopy"/>
            </w:pPr>
            <w:r>
              <w:t>Metropolitan Melbourne</w:t>
            </w:r>
          </w:p>
        </w:tc>
      </w:tr>
      <w:tr w:rsidR="00AB7A6F" w14:paraId="2E310A33" w14:textId="77777777" w:rsidTr="00F441AA">
        <w:tc>
          <w:tcPr>
            <w:tcW w:w="6232" w:type="dxa"/>
          </w:tcPr>
          <w:p w14:paraId="10C8B633" w14:textId="77777777" w:rsidR="007925E1" w:rsidRDefault="007925E1" w:rsidP="00F441AA">
            <w:pPr>
              <w:pStyle w:val="TableCopy"/>
            </w:pPr>
            <w:r>
              <w:t>Local steel</w:t>
            </w:r>
          </w:p>
        </w:tc>
        <w:tc>
          <w:tcPr>
            <w:tcW w:w="1134" w:type="dxa"/>
          </w:tcPr>
          <w:p w14:paraId="7F028822" w14:textId="77777777" w:rsidR="007925E1" w:rsidRDefault="007925E1" w:rsidP="00F441AA">
            <w:pPr>
              <w:pStyle w:val="TableCopy"/>
            </w:pPr>
            <w:r>
              <w:t>Maximise</w:t>
            </w:r>
          </w:p>
        </w:tc>
        <w:tc>
          <w:tcPr>
            <w:tcW w:w="2344" w:type="dxa"/>
            <w:vMerge/>
          </w:tcPr>
          <w:p w14:paraId="1F2D76BE" w14:textId="77777777" w:rsidR="007925E1" w:rsidRDefault="007925E1" w:rsidP="00F441AA">
            <w:pPr>
              <w:pStyle w:val="TableCopy"/>
              <w:rPr>
                <w:rFonts w:ascii="VIC" w:hAnsi="VIC" w:cstheme="minorBidi"/>
              </w:rPr>
            </w:pPr>
          </w:p>
        </w:tc>
      </w:tr>
      <w:tr w:rsidR="00AB7A6F" w14:paraId="071403BA" w14:textId="77777777" w:rsidTr="00F441AA">
        <w:tc>
          <w:tcPr>
            <w:tcW w:w="6232" w:type="dxa"/>
          </w:tcPr>
          <w:p w14:paraId="2A6122B1" w14:textId="5D207D60" w:rsidR="007925E1" w:rsidRDefault="007925E1" w:rsidP="00F441AA">
            <w:pPr>
              <w:pStyle w:val="TableCopy"/>
            </w:pPr>
            <w:r>
              <w:t xml:space="preserve">Melbourne Metro Tunnel Project – Rail Systems Alliance – Control Systems &amp; Signalling </w:t>
            </w:r>
          </w:p>
        </w:tc>
        <w:tc>
          <w:tcPr>
            <w:tcW w:w="1134" w:type="dxa"/>
          </w:tcPr>
          <w:p w14:paraId="6B7CA3CF" w14:textId="77777777" w:rsidR="007925E1" w:rsidRDefault="007925E1" w:rsidP="00F441AA">
            <w:pPr>
              <w:pStyle w:val="TableCopy"/>
            </w:pPr>
            <w:r>
              <w:t>65</w:t>
            </w:r>
          </w:p>
        </w:tc>
        <w:tc>
          <w:tcPr>
            <w:tcW w:w="2344" w:type="dxa"/>
          </w:tcPr>
          <w:p w14:paraId="27A52F4A" w14:textId="77777777" w:rsidR="007925E1" w:rsidRDefault="007925E1" w:rsidP="00F441AA">
            <w:pPr>
              <w:pStyle w:val="TableCopy"/>
            </w:pPr>
            <w:r>
              <w:t>Metropolitan Melbourne</w:t>
            </w:r>
          </w:p>
        </w:tc>
      </w:tr>
      <w:tr w:rsidR="00AB7A6F" w14:paraId="20CAC7BC" w14:textId="77777777" w:rsidTr="00F441AA">
        <w:tc>
          <w:tcPr>
            <w:tcW w:w="6232" w:type="dxa"/>
          </w:tcPr>
          <w:p w14:paraId="25DFA1E1" w14:textId="77777777" w:rsidR="007925E1" w:rsidRDefault="007925E1" w:rsidP="00F441AA">
            <w:pPr>
              <w:pStyle w:val="TableCopy"/>
            </w:pPr>
            <w:r>
              <w:lastRenderedPageBreak/>
              <w:t>Melbourne Metropolitan Train Network Project (MR4)</w:t>
            </w:r>
          </w:p>
        </w:tc>
        <w:tc>
          <w:tcPr>
            <w:tcW w:w="1134" w:type="dxa"/>
          </w:tcPr>
          <w:p w14:paraId="0F520E22" w14:textId="77777777" w:rsidR="007925E1" w:rsidRDefault="007925E1" w:rsidP="00F441AA">
            <w:pPr>
              <w:pStyle w:val="TableCopy"/>
            </w:pPr>
            <w:r>
              <w:t>84</w:t>
            </w:r>
          </w:p>
        </w:tc>
        <w:tc>
          <w:tcPr>
            <w:tcW w:w="2344" w:type="dxa"/>
            <w:vMerge w:val="restart"/>
          </w:tcPr>
          <w:p w14:paraId="59F4D636" w14:textId="77777777" w:rsidR="007925E1" w:rsidRDefault="007925E1" w:rsidP="00F441AA">
            <w:pPr>
              <w:pStyle w:val="TableCopy"/>
            </w:pPr>
            <w:r>
              <w:t>Metropolitan Melbourne</w:t>
            </w:r>
          </w:p>
        </w:tc>
      </w:tr>
      <w:tr w:rsidR="00AB7A6F" w14:paraId="771633C5" w14:textId="77777777" w:rsidTr="00F441AA">
        <w:tc>
          <w:tcPr>
            <w:tcW w:w="6232" w:type="dxa"/>
          </w:tcPr>
          <w:p w14:paraId="1E5D4347" w14:textId="77777777" w:rsidR="007925E1" w:rsidRDefault="007925E1" w:rsidP="00F441AA">
            <w:pPr>
              <w:pStyle w:val="TableCopy"/>
            </w:pPr>
            <w:r>
              <w:t>Local steel</w:t>
            </w:r>
          </w:p>
        </w:tc>
        <w:tc>
          <w:tcPr>
            <w:tcW w:w="1134" w:type="dxa"/>
          </w:tcPr>
          <w:p w14:paraId="7AEAB54F" w14:textId="77777777" w:rsidR="007925E1" w:rsidRDefault="007925E1" w:rsidP="00F441AA">
            <w:pPr>
              <w:pStyle w:val="TableCopy"/>
            </w:pPr>
            <w:r>
              <w:t>Maximise</w:t>
            </w:r>
          </w:p>
        </w:tc>
        <w:tc>
          <w:tcPr>
            <w:tcW w:w="2344" w:type="dxa"/>
            <w:vMerge/>
          </w:tcPr>
          <w:p w14:paraId="193A9296" w14:textId="77777777" w:rsidR="007925E1" w:rsidRDefault="007925E1" w:rsidP="00F441AA">
            <w:pPr>
              <w:pStyle w:val="TableCopy"/>
              <w:rPr>
                <w:rFonts w:ascii="VIC" w:hAnsi="VIC" w:cstheme="minorBidi"/>
              </w:rPr>
            </w:pPr>
          </w:p>
        </w:tc>
      </w:tr>
      <w:tr w:rsidR="00AB7A6F" w14:paraId="6E5A7F48" w14:textId="77777777" w:rsidTr="00F441AA">
        <w:tc>
          <w:tcPr>
            <w:tcW w:w="6232" w:type="dxa"/>
          </w:tcPr>
          <w:p w14:paraId="29CCFE02" w14:textId="77777777" w:rsidR="007925E1" w:rsidRDefault="007925E1" w:rsidP="00F441AA">
            <w:pPr>
              <w:pStyle w:val="TableCopy"/>
            </w:pPr>
            <w:r>
              <w:t>Melbourne Metropolitan Tram Network Project (MR4)</w:t>
            </w:r>
          </w:p>
        </w:tc>
        <w:tc>
          <w:tcPr>
            <w:tcW w:w="1134" w:type="dxa"/>
          </w:tcPr>
          <w:p w14:paraId="38396CDE" w14:textId="77777777" w:rsidR="007925E1" w:rsidRDefault="007925E1" w:rsidP="00F441AA">
            <w:pPr>
              <w:pStyle w:val="TableCopy"/>
            </w:pPr>
            <w:r>
              <w:t>85</w:t>
            </w:r>
          </w:p>
        </w:tc>
        <w:tc>
          <w:tcPr>
            <w:tcW w:w="2344" w:type="dxa"/>
            <w:vMerge w:val="restart"/>
          </w:tcPr>
          <w:p w14:paraId="0E1247D5" w14:textId="77777777" w:rsidR="007925E1" w:rsidRDefault="007925E1" w:rsidP="00F441AA">
            <w:pPr>
              <w:pStyle w:val="TableCopy"/>
            </w:pPr>
            <w:r>
              <w:t>Metropolitan Melbourne</w:t>
            </w:r>
          </w:p>
        </w:tc>
      </w:tr>
      <w:tr w:rsidR="00AB7A6F" w14:paraId="314C7306" w14:textId="77777777" w:rsidTr="00F441AA">
        <w:tc>
          <w:tcPr>
            <w:tcW w:w="6232" w:type="dxa"/>
          </w:tcPr>
          <w:p w14:paraId="20D1E33F" w14:textId="77777777" w:rsidR="007925E1" w:rsidRDefault="007925E1" w:rsidP="00F441AA">
            <w:pPr>
              <w:pStyle w:val="TableCopy"/>
            </w:pPr>
            <w:r>
              <w:t>Local steel</w:t>
            </w:r>
          </w:p>
        </w:tc>
        <w:tc>
          <w:tcPr>
            <w:tcW w:w="1134" w:type="dxa"/>
          </w:tcPr>
          <w:p w14:paraId="2F07A58E" w14:textId="77777777" w:rsidR="007925E1" w:rsidRDefault="007925E1" w:rsidP="00F441AA">
            <w:pPr>
              <w:pStyle w:val="TableCopy"/>
            </w:pPr>
            <w:r>
              <w:t>Maximise</w:t>
            </w:r>
          </w:p>
        </w:tc>
        <w:tc>
          <w:tcPr>
            <w:tcW w:w="2344" w:type="dxa"/>
            <w:vMerge/>
          </w:tcPr>
          <w:p w14:paraId="5366FEDE" w14:textId="77777777" w:rsidR="007925E1" w:rsidRDefault="007925E1" w:rsidP="00F441AA">
            <w:pPr>
              <w:pStyle w:val="TableCopy"/>
              <w:rPr>
                <w:rFonts w:ascii="VIC" w:hAnsi="VIC" w:cstheme="minorBidi"/>
              </w:rPr>
            </w:pPr>
          </w:p>
        </w:tc>
      </w:tr>
      <w:tr w:rsidR="00AB7A6F" w14:paraId="2823D97C" w14:textId="77777777" w:rsidTr="00F441AA">
        <w:tc>
          <w:tcPr>
            <w:tcW w:w="6232" w:type="dxa"/>
          </w:tcPr>
          <w:p w14:paraId="5CE587FE" w14:textId="77777777" w:rsidR="007925E1" w:rsidRDefault="007925E1" w:rsidP="00F441AA">
            <w:pPr>
              <w:pStyle w:val="TableCopy"/>
            </w:pPr>
            <w:r>
              <w:t>Melbourne Park Redevelopment – Stage 3</w:t>
            </w:r>
          </w:p>
        </w:tc>
        <w:tc>
          <w:tcPr>
            <w:tcW w:w="1134" w:type="dxa"/>
          </w:tcPr>
          <w:p w14:paraId="6C9EFACE" w14:textId="77777777" w:rsidR="007925E1" w:rsidRDefault="007925E1" w:rsidP="00F441AA">
            <w:pPr>
              <w:pStyle w:val="TableCopy"/>
            </w:pPr>
            <w:r>
              <w:t>90</w:t>
            </w:r>
          </w:p>
        </w:tc>
        <w:tc>
          <w:tcPr>
            <w:tcW w:w="2344" w:type="dxa"/>
          </w:tcPr>
          <w:p w14:paraId="2A08A161" w14:textId="77777777" w:rsidR="007925E1" w:rsidRDefault="007925E1" w:rsidP="00F441AA">
            <w:pPr>
              <w:pStyle w:val="TableCopy"/>
            </w:pPr>
            <w:r>
              <w:t>Metropolitan Melbourne</w:t>
            </w:r>
          </w:p>
        </w:tc>
      </w:tr>
      <w:tr w:rsidR="00AB7A6F" w14:paraId="79FC598C" w14:textId="77777777" w:rsidTr="00F441AA">
        <w:tc>
          <w:tcPr>
            <w:tcW w:w="6232" w:type="dxa"/>
          </w:tcPr>
          <w:p w14:paraId="025B3C52" w14:textId="77777777" w:rsidR="007925E1" w:rsidRDefault="007925E1" w:rsidP="00F441AA">
            <w:pPr>
              <w:pStyle w:val="TableCopy"/>
            </w:pPr>
            <w:r>
              <w:t>Melbourne Underground Rail Loop Fire and Life Safety Upgrade – Stage 2</w:t>
            </w:r>
          </w:p>
        </w:tc>
        <w:tc>
          <w:tcPr>
            <w:tcW w:w="1134" w:type="dxa"/>
          </w:tcPr>
          <w:p w14:paraId="0125DA34" w14:textId="77777777" w:rsidR="007925E1" w:rsidRDefault="007925E1" w:rsidP="00F441AA">
            <w:pPr>
              <w:pStyle w:val="TableCopy"/>
            </w:pPr>
            <w:r>
              <w:t>70</w:t>
            </w:r>
          </w:p>
        </w:tc>
        <w:tc>
          <w:tcPr>
            <w:tcW w:w="2344" w:type="dxa"/>
            <w:vMerge w:val="restart"/>
          </w:tcPr>
          <w:p w14:paraId="2430AA27" w14:textId="77777777" w:rsidR="007925E1" w:rsidRDefault="007925E1" w:rsidP="00F441AA">
            <w:pPr>
              <w:pStyle w:val="TableCopy"/>
            </w:pPr>
            <w:r>
              <w:t>Metropolitan Melbourne</w:t>
            </w:r>
          </w:p>
        </w:tc>
      </w:tr>
      <w:tr w:rsidR="00AB7A6F" w14:paraId="6B6B9A8B" w14:textId="77777777" w:rsidTr="00F441AA">
        <w:tc>
          <w:tcPr>
            <w:tcW w:w="6232" w:type="dxa"/>
          </w:tcPr>
          <w:p w14:paraId="6104568B" w14:textId="77777777" w:rsidR="007925E1" w:rsidRDefault="007925E1" w:rsidP="00F441AA">
            <w:pPr>
              <w:pStyle w:val="TableCopy"/>
            </w:pPr>
            <w:r>
              <w:t>Local steel</w:t>
            </w:r>
          </w:p>
        </w:tc>
        <w:tc>
          <w:tcPr>
            <w:tcW w:w="1134" w:type="dxa"/>
          </w:tcPr>
          <w:p w14:paraId="7E78EC55" w14:textId="77777777" w:rsidR="007925E1" w:rsidRDefault="007925E1" w:rsidP="00F441AA">
            <w:pPr>
              <w:pStyle w:val="TableCopy"/>
            </w:pPr>
            <w:r>
              <w:t>Maximise</w:t>
            </w:r>
          </w:p>
        </w:tc>
        <w:tc>
          <w:tcPr>
            <w:tcW w:w="2344" w:type="dxa"/>
            <w:vMerge/>
          </w:tcPr>
          <w:p w14:paraId="000F70EB" w14:textId="77777777" w:rsidR="007925E1" w:rsidRDefault="007925E1" w:rsidP="00F441AA">
            <w:pPr>
              <w:pStyle w:val="TableCopy"/>
              <w:rPr>
                <w:rFonts w:ascii="VIC" w:hAnsi="VIC" w:cstheme="minorBidi"/>
              </w:rPr>
            </w:pPr>
          </w:p>
        </w:tc>
      </w:tr>
      <w:tr w:rsidR="00AB7A6F" w14:paraId="6633C743" w14:textId="77777777" w:rsidTr="00F441AA">
        <w:tc>
          <w:tcPr>
            <w:tcW w:w="6232" w:type="dxa"/>
          </w:tcPr>
          <w:p w14:paraId="1A14C906" w14:textId="77777777" w:rsidR="007925E1" w:rsidRDefault="007925E1" w:rsidP="00F441AA">
            <w:pPr>
              <w:pStyle w:val="TableCopy"/>
            </w:pPr>
            <w:r>
              <w:t>Melbourne Water Professional Engineering Services</w:t>
            </w:r>
          </w:p>
        </w:tc>
        <w:tc>
          <w:tcPr>
            <w:tcW w:w="1134" w:type="dxa"/>
          </w:tcPr>
          <w:p w14:paraId="2A70BC7B" w14:textId="77777777" w:rsidR="007925E1" w:rsidRDefault="007925E1" w:rsidP="00F441AA">
            <w:pPr>
              <w:pStyle w:val="TableCopy"/>
            </w:pPr>
            <w:r>
              <w:t>92</w:t>
            </w:r>
          </w:p>
        </w:tc>
        <w:tc>
          <w:tcPr>
            <w:tcW w:w="2344" w:type="dxa"/>
          </w:tcPr>
          <w:p w14:paraId="41FB713B" w14:textId="77777777" w:rsidR="007925E1" w:rsidRDefault="007925E1" w:rsidP="00F441AA">
            <w:pPr>
              <w:pStyle w:val="TableCopy"/>
            </w:pPr>
            <w:r>
              <w:t>Metropolitan Melbourne</w:t>
            </w:r>
          </w:p>
        </w:tc>
      </w:tr>
      <w:tr w:rsidR="00AB7A6F" w14:paraId="7948A3FE" w14:textId="77777777" w:rsidTr="00F441AA">
        <w:tc>
          <w:tcPr>
            <w:tcW w:w="6232" w:type="dxa"/>
          </w:tcPr>
          <w:p w14:paraId="6B704595" w14:textId="77777777" w:rsidR="007925E1" w:rsidRDefault="007925E1" w:rsidP="00F441AA">
            <w:pPr>
              <w:pStyle w:val="TableCopy"/>
            </w:pPr>
            <w:r>
              <w:t>Metropolitan Bus Project</w:t>
            </w:r>
          </w:p>
        </w:tc>
        <w:tc>
          <w:tcPr>
            <w:tcW w:w="1134" w:type="dxa"/>
          </w:tcPr>
          <w:p w14:paraId="4D2A42B7" w14:textId="77777777" w:rsidR="007925E1" w:rsidRDefault="007925E1" w:rsidP="00F441AA">
            <w:pPr>
              <w:pStyle w:val="TableCopy"/>
              <w:rPr>
                <w:rFonts w:ascii="VIC" w:hAnsi="VIC" w:cstheme="minorBidi"/>
              </w:rPr>
            </w:pPr>
          </w:p>
        </w:tc>
        <w:tc>
          <w:tcPr>
            <w:tcW w:w="2344" w:type="dxa"/>
            <w:vMerge w:val="restart"/>
          </w:tcPr>
          <w:p w14:paraId="694E3B5F" w14:textId="77777777" w:rsidR="007925E1" w:rsidRDefault="007925E1" w:rsidP="00F441AA">
            <w:pPr>
              <w:pStyle w:val="TableCopy"/>
            </w:pPr>
            <w:r>
              <w:t>Metropolitan Melbourne</w:t>
            </w:r>
          </w:p>
        </w:tc>
      </w:tr>
      <w:tr w:rsidR="00AB7A6F" w14:paraId="1FB1C2DB" w14:textId="77777777" w:rsidTr="00F441AA">
        <w:tc>
          <w:tcPr>
            <w:tcW w:w="6232" w:type="dxa"/>
          </w:tcPr>
          <w:p w14:paraId="72C84A78" w14:textId="77777777" w:rsidR="007925E1" w:rsidRDefault="007925E1" w:rsidP="00F441AA">
            <w:pPr>
              <w:pStyle w:val="TableCopy"/>
            </w:pPr>
            <w:r>
              <w:t>Bus assets</w:t>
            </w:r>
          </w:p>
        </w:tc>
        <w:tc>
          <w:tcPr>
            <w:tcW w:w="1134" w:type="dxa"/>
          </w:tcPr>
          <w:p w14:paraId="08DDDFE6" w14:textId="77777777" w:rsidR="007925E1" w:rsidRDefault="007925E1" w:rsidP="00F441AA">
            <w:pPr>
              <w:pStyle w:val="TableCopy"/>
            </w:pPr>
            <w:r>
              <w:t>60</w:t>
            </w:r>
          </w:p>
        </w:tc>
        <w:tc>
          <w:tcPr>
            <w:tcW w:w="2344" w:type="dxa"/>
            <w:vMerge/>
          </w:tcPr>
          <w:p w14:paraId="42E3293C" w14:textId="77777777" w:rsidR="007925E1" w:rsidRDefault="007925E1" w:rsidP="00F441AA">
            <w:pPr>
              <w:pStyle w:val="TableCopy"/>
              <w:rPr>
                <w:rFonts w:ascii="VIC" w:hAnsi="VIC" w:cstheme="minorBidi"/>
              </w:rPr>
            </w:pPr>
          </w:p>
        </w:tc>
      </w:tr>
      <w:tr w:rsidR="00AB7A6F" w14:paraId="575AC3E6" w14:textId="77777777" w:rsidTr="00F441AA">
        <w:tc>
          <w:tcPr>
            <w:tcW w:w="6232" w:type="dxa"/>
          </w:tcPr>
          <w:p w14:paraId="018D2028" w14:textId="77777777" w:rsidR="007925E1" w:rsidRDefault="007925E1" w:rsidP="00F441AA">
            <w:pPr>
              <w:pStyle w:val="TableCopy"/>
            </w:pPr>
            <w:r>
              <w:t>Bus operations</w:t>
            </w:r>
          </w:p>
        </w:tc>
        <w:tc>
          <w:tcPr>
            <w:tcW w:w="1134" w:type="dxa"/>
          </w:tcPr>
          <w:p w14:paraId="1E1754C8" w14:textId="77777777" w:rsidR="007925E1" w:rsidRDefault="007925E1" w:rsidP="00F441AA">
            <w:pPr>
              <w:pStyle w:val="TableCopy"/>
            </w:pPr>
            <w:r>
              <w:t>86</w:t>
            </w:r>
          </w:p>
        </w:tc>
        <w:tc>
          <w:tcPr>
            <w:tcW w:w="2344" w:type="dxa"/>
            <w:vMerge/>
          </w:tcPr>
          <w:p w14:paraId="001C439E" w14:textId="77777777" w:rsidR="007925E1" w:rsidRDefault="007925E1" w:rsidP="00F441AA">
            <w:pPr>
              <w:pStyle w:val="TableCopy"/>
              <w:rPr>
                <w:rFonts w:ascii="VIC" w:hAnsi="VIC" w:cstheme="minorBidi"/>
              </w:rPr>
            </w:pPr>
          </w:p>
        </w:tc>
      </w:tr>
      <w:tr w:rsidR="00AB7A6F" w14:paraId="02E2C95D" w14:textId="77777777" w:rsidTr="00F441AA">
        <w:tc>
          <w:tcPr>
            <w:tcW w:w="6232" w:type="dxa"/>
          </w:tcPr>
          <w:p w14:paraId="501A394A" w14:textId="4276B154" w:rsidR="007925E1" w:rsidRDefault="007925E1" w:rsidP="00F441AA">
            <w:pPr>
              <w:pStyle w:val="TableCopy"/>
            </w:pPr>
            <w:r>
              <w:t xml:space="preserve">Metropolitan Remand Centre (Prison Infill Expansion Program) </w:t>
            </w:r>
          </w:p>
        </w:tc>
        <w:tc>
          <w:tcPr>
            <w:tcW w:w="1134" w:type="dxa"/>
          </w:tcPr>
          <w:p w14:paraId="1914BD8D" w14:textId="77777777" w:rsidR="007925E1" w:rsidRDefault="007925E1" w:rsidP="00F441AA">
            <w:pPr>
              <w:pStyle w:val="TableCopy"/>
            </w:pPr>
            <w:r>
              <w:t>90</w:t>
            </w:r>
          </w:p>
        </w:tc>
        <w:tc>
          <w:tcPr>
            <w:tcW w:w="2344" w:type="dxa"/>
          </w:tcPr>
          <w:p w14:paraId="4BB892C1" w14:textId="77777777" w:rsidR="007925E1" w:rsidRDefault="007925E1" w:rsidP="00F441AA">
            <w:pPr>
              <w:pStyle w:val="TableCopy"/>
            </w:pPr>
            <w:r>
              <w:t>Metropolitan Melbourne</w:t>
            </w:r>
          </w:p>
        </w:tc>
      </w:tr>
      <w:tr w:rsidR="00AB7A6F" w14:paraId="51D3B0BA" w14:textId="77777777" w:rsidTr="00F441AA">
        <w:tc>
          <w:tcPr>
            <w:tcW w:w="6232" w:type="dxa"/>
          </w:tcPr>
          <w:p w14:paraId="5153A0B1" w14:textId="77777777" w:rsidR="007925E1" w:rsidRDefault="007925E1" w:rsidP="00F441AA">
            <w:pPr>
              <w:pStyle w:val="TableCopy"/>
            </w:pPr>
            <w:r>
              <w:t>Metropolitan Road Assets Maintenance Services</w:t>
            </w:r>
          </w:p>
        </w:tc>
        <w:tc>
          <w:tcPr>
            <w:tcW w:w="1134" w:type="dxa"/>
          </w:tcPr>
          <w:p w14:paraId="10489114" w14:textId="77777777" w:rsidR="007925E1" w:rsidRDefault="007925E1" w:rsidP="00F441AA">
            <w:pPr>
              <w:pStyle w:val="TableCopy"/>
            </w:pPr>
            <w:r>
              <w:t>98</w:t>
            </w:r>
          </w:p>
        </w:tc>
        <w:tc>
          <w:tcPr>
            <w:tcW w:w="2344" w:type="dxa"/>
            <w:vMerge w:val="restart"/>
          </w:tcPr>
          <w:p w14:paraId="4AF27086" w14:textId="77777777" w:rsidR="007925E1" w:rsidRDefault="007925E1" w:rsidP="00F441AA">
            <w:pPr>
              <w:pStyle w:val="TableCopy"/>
            </w:pPr>
            <w:r>
              <w:t>Metropolitan Melbourne</w:t>
            </w:r>
          </w:p>
        </w:tc>
      </w:tr>
      <w:tr w:rsidR="00AB7A6F" w14:paraId="68ACAAF2" w14:textId="77777777" w:rsidTr="00F441AA">
        <w:tc>
          <w:tcPr>
            <w:tcW w:w="6232" w:type="dxa"/>
          </w:tcPr>
          <w:p w14:paraId="412FA690" w14:textId="77777777" w:rsidR="007925E1" w:rsidRDefault="007925E1" w:rsidP="00F441AA">
            <w:pPr>
              <w:pStyle w:val="TableCopy"/>
            </w:pPr>
            <w:r>
              <w:t>Local steel</w:t>
            </w:r>
          </w:p>
        </w:tc>
        <w:tc>
          <w:tcPr>
            <w:tcW w:w="1134" w:type="dxa"/>
          </w:tcPr>
          <w:p w14:paraId="5C15B7BB" w14:textId="77777777" w:rsidR="007925E1" w:rsidRDefault="007925E1" w:rsidP="00F441AA">
            <w:pPr>
              <w:pStyle w:val="TableCopy"/>
            </w:pPr>
            <w:r>
              <w:t>Maximise</w:t>
            </w:r>
          </w:p>
        </w:tc>
        <w:tc>
          <w:tcPr>
            <w:tcW w:w="2344" w:type="dxa"/>
            <w:vMerge/>
          </w:tcPr>
          <w:p w14:paraId="48365D78" w14:textId="77777777" w:rsidR="007925E1" w:rsidRDefault="007925E1" w:rsidP="00F441AA">
            <w:pPr>
              <w:pStyle w:val="TableCopy"/>
              <w:rPr>
                <w:rFonts w:ascii="VIC" w:hAnsi="VIC" w:cstheme="minorBidi"/>
              </w:rPr>
            </w:pPr>
          </w:p>
        </w:tc>
      </w:tr>
      <w:tr w:rsidR="00AB7A6F" w14:paraId="494CCEF1" w14:textId="77777777" w:rsidTr="00F441AA">
        <w:tc>
          <w:tcPr>
            <w:tcW w:w="6232" w:type="dxa"/>
          </w:tcPr>
          <w:p w14:paraId="4326E466" w14:textId="77777777" w:rsidR="007925E1" w:rsidRDefault="007925E1" w:rsidP="00F441AA">
            <w:pPr>
              <w:pStyle w:val="TableCopy"/>
            </w:pPr>
            <w:r>
              <w:t xml:space="preserve">Middleton Prison (Prison Infill Expansion Program) </w:t>
            </w:r>
          </w:p>
        </w:tc>
        <w:tc>
          <w:tcPr>
            <w:tcW w:w="1134" w:type="dxa"/>
          </w:tcPr>
          <w:p w14:paraId="4614F8C4" w14:textId="77777777" w:rsidR="007925E1" w:rsidRDefault="007925E1" w:rsidP="00F441AA">
            <w:pPr>
              <w:pStyle w:val="TableCopy"/>
            </w:pPr>
            <w:r>
              <w:t>90</w:t>
            </w:r>
          </w:p>
        </w:tc>
        <w:tc>
          <w:tcPr>
            <w:tcW w:w="2344" w:type="dxa"/>
          </w:tcPr>
          <w:p w14:paraId="2D985DA2" w14:textId="77777777" w:rsidR="007925E1" w:rsidRDefault="007925E1" w:rsidP="00F441AA">
            <w:pPr>
              <w:pStyle w:val="TableCopy"/>
            </w:pPr>
            <w:r>
              <w:t>Loddon Mallee Region</w:t>
            </w:r>
          </w:p>
        </w:tc>
      </w:tr>
      <w:tr w:rsidR="00AB7A6F" w14:paraId="5278F878" w14:textId="77777777" w:rsidTr="00F441AA">
        <w:tc>
          <w:tcPr>
            <w:tcW w:w="6232" w:type="dxa"/>
          </w:tcPr>
          <w:p w14:paraId="22ABCB25" w14:textId="77777777" w:rsidR="007925E1" w:rsidRDefault="007925E1" w:rsidP="00F441AA">
            <w:pPr>
              <w:pStyle w:val="TableCopy"/>
            </w:pPr>
            <w:r>
              <w:t>Monash Freeway (M1) Upgrade – Stage 2</w:t>
            </w:r>
          </w:p>
        </w:tc>
        <w:tc>
          <w:tcPr>
            <w:tcW w:w="1134" w:type="dxa"/>
          </w:tcPr>
          <w:p w14:paraId="339D0AE1" w14:textId="77777777" w:rsidR="007925E1" w:rsidRDefault="007925E1" w:rsidP="00F441AA">
            <w:pPr>
              <w:pStyle w:val="TableCopy"/>
            </w:pPr>
            <w:r>
              <w:t>96</w:t>
            </w:r>
          </w:p>
        </w:tc>
        <w:tc>
          <w:tcPr>
            <w:tcW w:w="2344" w:type="dxa"/>
          </w:tcPr>
          <w:p w14:paraId="2AB73BAC" w14:textId="77777777" w:rsidR="007925E1" w:rsidRDefault="007925E1" w:rsidP="00F441AA">
            <w:pPr>
              <w:pStyle w:val="TableCopy"/>
            </w:pPr>
            <w:r>
              <w:t>Metropolitan Melbourne</w:t>
            </w:r>
          </w:p>
        </w:tc>
      </w:tr>
      <w:tr w:rsidR="00AB7A6F" w14:paraId="20939EEB" w14:textId="77777777" w:rsidTr="00F441AA">
        <w:tc>
          <w:tcPr>
            <w:tcW w:w="6232" w:type="dxa"/>
          </w:tcPr>
          <w:p w14:paraId="05E0FC46" w14:textId="77777777" w:rsidR="007925E1" w:rsidRDefault="007925E1" w:rsidP="00F441AA">
            <w:pPr>
              <w:pStyle w:val="TableCopy"/>
            </w:pPr>
            <w:r>
              <w:t>Monash Medical Centre – Emergency Department and Traffic Improvement Project</w:t>
            </w:r>
          </w:p>
        </w:tc>
        <w:tc>
          <w:tcPr>
            <w:tcW w:w="1134" w:type="dxa"/>
          </w:tcPr>
          <w:p w14:paraId="233AB364" w14:textId="77777777" w:rsidR="007925E1" w:rsidRDefault="007925E1" w:rsidP="00F441AA">
            <w:pPr>
              <w:pStyle w:val="TableCopy"/>
            </w:pPr>
            <w:r>
              <w:t>90</w:t>
            </w:r>
          </w:p>
        </w:tc>
        <w:tc>
          <w:tcPr>
            <w:tcW w:w="2344" w:type="dxa"/>
          </w:tcPr>
          <w:p w14:paraId="1E00D261" w14:textId="77777777" w:rsidR="007925E1" w:rsidRDefault="007925E1" w:rsidP="00F441AA">
            <w:pPr>
              <w:pStyle w:val="TableCopy"/>
            </w:pPr>
            <w:r>
              <w:t>Metropolitan Melbourne</w:t>
            </w:r>
          </w:p>
        </w:tc>
      </w:tr>
      <w:tr w:rsidR="00AB7A6F" w14:paraId="4B48A749" w14:textId="77777777" w:rsidTr="00F441AA">
        <w:tc>
          <w:tcPr>
            <w:tcW w:w="6232" w:type="dxa"/>
          </w:tcPr>
          <w:p w14:paraId="5A446261" w14:textId="77777777" w:rsidR="007925E1" w:rsidRDefault="007925E1" w:rsidP="00F441AA">
            <w:pPr>
              <w:pStyle w:val="TableCopy"/>
            </w:pPr>
            <w:r>
              <w:t>Mordialloc Freeway</w:t>
            </w:r>
          </w:p>
        </w:tc>
        <w:tc>
          <w:tcPr>
            <w:tcW w:w="1134" w:type="dxa"/>
          </w:tcPr>
          <w:p w14:paraId="0C7F083F" w14:textId="77777777" w:rsidR="007925E1" w:rsidRDefault="007925E1" w:rsidP="00F441AA">
            <w:pPr>
              <w:pStyle w:val="TableCopy"/>
            </w:pPr>
            <w:r>
              <w:t>96</w:t>
            </w:r>
          </w:p>
        </w:tc>
        <w:tc>
          <w:tcPr>
            <w:tcW w:w="2344" w:type="dxa"/>
            <w:vMerge w:val="restart"/>
          </w:tcPr>
          <w:p w14:paraId="006C06AC" w14:textId="77777777" w:rsidR="007925E1" w:rsidRDefault="007925E1" w:rsidP="00F441AA">
            <w:pPr>
              <w:pStyle w:val="TableCopy"/>
            </w:pPr>
            <w:r>
              <w:t>Metropolitan Melbourne</w:t>
            </w:r>
          </w:p>
        </w:tc>
      </w:tr>
      <w:tr w:rsidR="00AB7A6F" w14:paraId="08671F7D" w14:textId="77777777" w:rsidTr="00F441AA">
        <w:tc>
          <w:tcPr>
            <w:tcW w:w="6232" w:type="dxa"/>
          </w:tcPr>
          <w:p w14:paraId="3D467B34" w14:textId="77777777" w:rsidR="007925E1" w:rsidRDefault="007925E1" w:rsidP="00F441AA">
            <w:pPr>
              <w:pStyle w:val="TableCopy"/>
            </w:pPr>
            <w:r>
              <w:t>Local steel</w:t>
            </w:r>
          </w:p>
        </w:tc>
        <w:tc>
          <w:tcPr>
            <w:tcW w:w="1134" w:type="dxa"/>
          </w:tcPr>
          <w:p w14:paraId="53F15D78" w14:textId="77777777" w:rsidR="007925E1" w:rsidRDefault="007925E1" w:rsidP="00F441AA">
            <w:pPr>
              <w:pStyle w:val="TableCopy"/>
            </w:pPr>
            <w:r>
              <w:t>Maximise</w:t>
            </w:r>
          </w:p>
        </w:tc>
        <w:tc>
          <w:tcPr>
            <w:tcW w:w="2344" w:type="dxa"/>
            <w:vMerge/>
          </w:tcPr>
          <w:p w14:paraId="6D9BADCA" w14:textId="77777777" w:rsidR="007925E1" w:rsidRDefault="007925E1" w:rsidP="00F441AA">
            <w:pPr>
              <w:pStyle w:val="TableCopy"/>
              <w:rPr>
                <w:rFonts w:ascii="VIC" w:hAnsi="VIC" w:cstheme="minorBidi"/>
              </w:rPr>
            </w:pPr>
          </w:p>
        </w:tc>
      </w:tr>
      <w:tr w:rsidR="00AB7A6F" w14:paraId="7A6EC99A" w14:textId="77777777" w:rsidTr="00F441AA">
        <w:tc>
          <w:tcPr>
            <w:tcW w:w="6232" w:type="dxa"/>
          </w:tcPr>
          <w:p w14:paraId="772FB0AF" w14:textId="77777777" w:rsidR="007925E1" w:rsidRDefault="007925E1" w:rsidP="00F441AA">
            <w:pPr>
              <w:pStyle w:val="TableCopy"/>
            </w:pPr>
            <w:r>
              <w:t>Murray River Crossing Echuca-Moama Bridge</w:t>
            </w:r>
          </w:p>
        </w:tc>
        <w:tc>
          <w:tcPr>
            <w:tcW w:w="1134" w:type="dxa"/>
          </w:tcPr>
          <w:p w14:paraId="7B9A2534" w14:textId="77777777" w:rsidR="007925E1" w:rsidRDefault="007925E1" w:rsidP="00F441AA">
            <w:pPr>
              <w:pStyle w:val="TableCopy"/>
              <w:rPr>
                <w:rFonts w:ascii="VIC" w:hAnsi="VIC" w:cstheme="minorBidi"/>
              </w:rPr>
            </w:pPr>
          </w:p>
        </w:tc>
        <w:tc>
          <w:tcPr>
            <w:tcW w:w="2344" w:type="dxa"/>
            <w:vMerge w:val="restart"/>
          </w:tcPr>
          <w:p w14:paraId="63923100" w14:textId="77777777" w:rsidR="007925E1" w:rsidRDefault="007925E1" w:rsidP="00F441AA">
            <w:pPr>
              <w:pStyle w:val="TableCopy"/>
            </w:pPr>
            <w:r>
              <w:t>Loddon Mallee Region</w:t>
            </w:r>
          </w:p>
        </w:tc>
      </w:tr>
      <w:tr w:rsidR="00AB7A6F" w14:paraId="683E3438" w14:textId="77777777" w:rsidTr="00F441AA">
        <w:tc>
          <w:tcPr>
            <w:tcW w:w="6232" w:type="dxa"/>
          </w:tcPr>
          <w:p w14:paraId="07391BC6" w14:textId="77777777" w:rsidR="007925E1" w:rsidRDefault="007925E1" w:rsidP="00F441AA">
            <w:pPr>
              <w:pStyle w:val="TableCopy"/>
            </w:pPr>
            <w:r>
              <w:t>Murray Valley Highway/Warren Street roundabout</w:t>
            </w:r>
          </w:p>
        </w:tc>
        <w:tc>
          <w:tcPr>
            <w:tcW w:w="1134" w:type="dxa"/>
          </w:tcPr>
          <w:p w14:paraId="34EB341A" w14:textId="77777777" w:rsidR="007925E1" w:rsidRDefault="007925E1" w:rsidP="00F441AA">
            <w:pPr>
              <w:pStyle w:val="TableCopy"/>
            </w:pPr>
            <w:r>
              <w:t>94</w:t>
            </w:r>
          </w:p>
        </w:tc>
        <w:tc>
          <w:tcPr>
            <w:tcW w:w="2344" w:type="dxa"/>
            <w:vMerge/>
          </w:tcPr>
          <w:p w14:paraId="3E3A93A0" w14:textId="77777777" w:rsidR="007925E1" w:rsidRDefault="007925E1" w:rsidP="00F441AA">
            <w:pPr>
              <w:pStyle w:val="TableCopy"/>
              <w:rPr>
                <w:rFonts w:ascii="VIC" w:hAnsi="VIC" w:cstheme="minorBidi"/>
              </w:rPr>
            </w:pPr>
          </w:p>
        </w:tc>
      </w:tr>
      <w:tr w:rsidR="00AB7A6F" w14:paraId="72B01C23" w14:textId="77777777" w:rsidTr="00F441AA">
        <w:tc>
          <w:tcPr>
            <w:tcW w:w="6232" w:type="dxa"/>
          </w:tcPr>
          <w:p w14:paraId="3566330B" w14:textId="77777777" w:rsidR="007925E1" w:rsidRDefault="007925E1" w:rsidP="00F441AA">
            <w:pPr>
              <w:pStyle w:val="TableCopy"/>
            </w:pPr>
            <w:r>
              <w:t>Warren Street upgrade</w:t>
            </w:r>
          </w:p>
        </w:tc>
        <w:tc>
          <w:tcPr>
            <w:tcW w:w="1134" w:type="dxa"/>
          </w:tcPr>
          <w:p w14:paraId="2CC0F9A6" w14:textId="77777777" w:rsidR="007925E1" w:rsidRDefault="007925E1" w:rsidP="00F441AA">
            <w:pPr>
              <w:pStyle w:val="TableCopy"/>
            </w:pPr>
            <w:r>
              <w:t>92</w:t>
            </w:r>
          </w:p>
        </w:tc>
        <w:tc>
          <w:tcPr>
            <w:tcW w:w="2344" w:type="dxa"/>
            <w:vMerge/>
          </w:tcPr>
          <w:p w14:paraId="0236282E" w14:textId="77777777" w:rsidR="007925E1" w:rsidRDefault="007925E1" w:rsidP="00F441AA">
            <w:pPr>
              <w:pStyle w:val="TableCopy"/>
              <w:rPr>
                <w:rFonts w:ascii="VIC" w:hAnsi="VIC" w:cstheme="minorBidi"/>
              </w:rPr>
            </w:pPr>
          </w:p>
        </w:tc>
      </w:tr>
      <w:tr w:rsidR="00AB7A6F" w14:paraId="03DBDE4A" w14:textId="77777777" w:rsidTr="00F441AA">
        <w:tc>
          <w:tcPr>
            <w:tcW w:w="6232" w:type="dxa"/>
          </w:tcPr>
          <w:p w14:paraId="69346A18" w14:textId="77777777" w:rsidR="007925E1" w:rsidRDefault="007925E1" w:rsidP="00F441AA">
            <w:pPr>
              <w:pStyle w:val="TableCopy"/>
            </w:pPr>
            <w:r>
              <w:t>Main bridge crossing</w:t>
            </w:r>
          </w:p>
        </w:tc>
        <w:tc>
          <w:tcPr>
            <w:tcW w:w="1134" w:type="dxa"/>
          </w:tcPr>
          <w:p w14:paraId="1AD7038C" w14:textId="77777777" w:rsidR="007925E1" w:rsidRDefault="007925E1" w:rsidP="00F441AA">
            <w:pPr>
              <w:pStyle w:val="TableCopy"/>
            </w:pPr>
            <w:r>
              <w:t>93</w:t>
            </w:r>
          </w:p>
        </w:tc>
        <w:tc>
          <w:tcPr>
            <w:tcW w:w="2344" w:type="dxa"/>
            <w:vMerge/>
          </w:tcPr>
          <w:p w14:paraId="45AFC9C2" w14:textId="77777777" w:rsidR="007925E1" w:rsidRDefault="007925E1" w:rsidP="00F441AA">
            <w:pPr>
              <w:pStyle w:val="TableCopy"/>
              <w:rPr>
                <w:rFonts w:ascii="VIC" w:hAnsi="VIC" w:cstheme="minorBidi"/>
              </w:rPr>
            </w:pPr>
          </w:p>
        </w:tc>
      </w:tr>
      <w:tr w:rsidR="00AB7A6F" w14:paraId="1C063941" w14:textId="77777777" w:rsidTr="00F441AA">
        <w:tc>
          <w:tcPr>
            <w:tcW w:w="6232" w:type="dxa"/>
          </w:tcPr>
          <w:p w14:paraId="24EB62F3" w14:textId="77777777" w:rsidR="007925E1" w:rsidRDefault="007925E1" w:rsidP="00F441AA">
            <w:pPr>
              <w:pStyle w:val="TableCopy"/>
            </w:pPr>
            <w:r>
              <w:t>Local steel</w:t>
            </w:r>
          </w:p>
        </w:tc>
        <w:tc>
          <w:tcPr>
            <w:tcW w:w="1134" w:type="dxa"/>
          </w:tcPr>
          <w:p w14:paraId="753FC23D" w14:textId="77777777" w:rsidR="007925E1" w:rsidRDefault="007925E1" w:rsidP="00F441AA">
            <w:pPr>
              <w:pStyle w:val="TableCopy"/>
            </w:pPr>
            <w:r>
              <w:t>Maximise</w:t>
            </w:r>
          </w:p>
        </w:tc>
        <w:tc>
          <w:tcPr>
            <w:tcW w:w="2344" w:type="dxa"/>
            <w:vMerge/>
          </w:tcPr>
          <w:p w14:paraId="2A0BA6AE" w14:textId="77777777" w:rsidR="007925E1" w:rsidRDefault="007925E1" w:rsidP="00F441AA">
            <w:pPr>
              <w:pStyle w:val="TableCopy"/>
              <w:rPr>
                <w:rFonts w:ascii="VIC" w:hAnsi="VIC" w:cstheme="minorBidi"/>
              </w:rPr>
            </w:pPr>
          </w:p>
        </w:tc>
      </w:tr>
      <w:tr w:rsidR="00167395" w14:paraId="04388E76" w14:textId="77777777" w:rsidTr="00F441AA">
        <w:tc>
          <w:tcPr>
            <w:tcW w:w="6232" w:type="dxa"/>
          </w:tcPr>
          <w:p w14:paraId="35CF3680" w14:textId="77777777" w:rsidR="00167395" w:rsidRDefault="00167395" w:rsidP="00F441AA">
            <w:pPr>
              <w:pStyle w:val="TableCopy"/>
              <w:keepNext/>
            </w:pPr>
            <w:r>
              <w:lastRenderedPageBreak/>
              <w:t>New Footscray Hospital</w:t>
            </w:r>
          </w:p>
        </w:tc>
        <w:tc>
          <w:tcPr>
            <w:tcW w:w="1134" w:type="dxa"/>
          </w:tcPr>
          <w:p w14:paraId="696A95B4" w14:textId="77777777" w:rsidR="00167395" w:rsidRDefault="00167395" w:rsidP="00F441AA">
            <w:pPr>
              <w:pStyle w:val="TableCopy"/>
              <w:keepNext/>
              <w:rPr>
                <w:rFonts w:ascii="VIC" w:hAnsi="VIC" w:cstheme="minorBidi"/>
              </w:rPr>
            </w:pPr>
          </w:p>
        </w:tc>
        <w:tc>
          <w:tcPr>
            <w:tcW w:w="2344" w:type="dxa"/>
            <w:vMerge w:val="restart"/>
          </w:tcPr>
          <w:p w14:paraId="38FE05FD" w14:textId="77777777" w:rsidR="00167395" w:rsidRDefault="00167395" w:rsidP="00F441AA">
            <w:pPr>
              <w:pStyle w:val="TableCopy"/>
              <w:keepNext/>
            </w:pPr>
            <w:r>
              <w:t>Metropolitan Melbourne</w:t>
            </w:r>
          </w:p>
        </w:tc>
      </w:tr>
      <w:tr w:rsidR="00167395" w14:paraId="21985474" w14:textId="77777777" w:rsidTr="00F441AA">
        <w:tc>
          <w:tcPr>
            <w:tcW w:w="6232" w:type="dxa"/>
          </w:tcPr>
          <w:p w14:paraId="08BDE64A" w14:textId="77777777" w:rsidR="00167395" w:rsidRDefault="00167395" w:rsidP="00F441AA">
            <w:pPr>
              <w:pStyle w:val="TableCopy"/>
            </w:pPr>
            <w:r>
              <w:t xml:space="preserve">Overall project including but not limited to, design, construction, furniture, </w:t>
            </w:r>
            <w:proofErr w:type="gramStart"/>
            <w:r>
              <w:t>fixtures</w:t>
            </w:r>
            <w:proofErr w:type="gramEnd"/>
            <w:r>
              <w:t xml:space="preserve"> and equipment</w:t>
            </w:r>
          </w:p>
        </w:tc>
        <w:tc>
          <w:tcPr>
            <w:tcW w:w="1134" w:type="dxa"/>
          </w:tcPr>
          <w:p w14:paraId="783858CE" w14:textId="77777777" w:rsidR="00167395" w:rsidRDefault="00167395" w:rsidP="00F441AA">
            <w:pPr>
              <w:pStyle w:val="TableCopy"/>
            </w:pPr>
            <w:r>
              <w:t>90</w:t>
            </w:r>
          </w:p>
        </w:tc>
        <w:tc>
          <w:tcPr>
            <w:tcW w:w="2344" w:type="dxa"/>
            <w:vMerge/>
          </w:tcPr>
          <w:p w14:paraId="24B3D252" w14:textId="77777777" w:rsidR="00167395" w:rsidRDefault="00167395" w:rsidP="00F441AA">
            <w:pPr>
              <w:pStyle w:val="TableCopy"/>
              <w:rPr>
                <w:rFonts w:ascii="VIC" w:hAnsi="VIC" w:cstheme="minorBidi"/>
              </w:rPr>
            </w:pPr>
          </w:p>
        </w:tc>
      </w:tr>
      <w:tr w:rsidR="00167395" w14:paraId="4B69CA1A" w14:textId="77777777" w:rsidTr="00F441AA">
        <w:tc>
          <w:tcPr>
            <w:tcW w:w="6232" w:type="dxa"/>
          </w:tcPr>
          <w:p w14:paraId="6BECB69C" w14:textId="77777777" w:rsidR="00167395" w:rsidRDefault="00167395" w:rsidP="00F441AA">
            <w:pPr>
              <w:pStyle w:val="TableCopy"/>
            </w:pPr>
            <w:r>
              <w:t>Operation and maintenance phase</w:t>
            </w:r>
          </w:p>
        </w:tc>
        <w:tc>
          <w:tcPr>
            <w:tcW w:w="1134" w:type="dxa"/>
          </w:tcPr>
          <w:p w14:paraId="73268205" w14:textId="77777777" w:rsidR="00167395" w:rsidRDefault="00167395" w:rsidP="00F441AA">
            <w:pPr>
              <w:pStyle w:val="TableCopy"/>
            </w:pPr>
            <w:r>
              <w:t>80</w:t>
            </w:r>
          </w:p>
        </w:tc>
        <w:tc>
          <w:tcPr>
            <w:tcW w:w="2344" w:type="dxa"/>
            <w:vMerge/>
          </w:tcPr>
          <w:p w14:paraId="2756E3B1" w14:textId="77777777" w:rsidR="00167395" w:rsidRDefault="00167395" w:rsidP="00F441AA">
            <w:pPr>
              <w:pStyle w:val="TableCopy"/>
              <w:rPr>
                <w:rFonts w:ascii="VIC" w:hAnsi="VIC" w:cstheme="minorBidi"/>
              </w:rPr>
            </w:pPr>
          </w:p>
        </w:tc>
      </w:tr>
      <w:tr w:rsidR="00167395" w14:paraId="1C7A0D09" w14:textId="77777777" w:rsidTr="00F441AA">
        <w:tc>
          <w:tcPr>
            <w:tcW w:w="9710" w:type="dxa"/>
            <w:gridSpan w:val="3"/>
          </w:tcPr>
          <w:p w14:paraId="44200C06" w14:textId="5B724E3E" w:rsidR="00167395" w:rsidRDefault="00167395" w:rsidP="00F441AA">
            <w:pPr>
              <w:pStyle w:val="TableCopy"/>
              <w:rPr>
                <w:rFonts w:ascii="VIC" w:hAnsi="VIC" w:cstheme="minorBidi"/>
              </w:rPr>
            </w:pPr>
            <w:r>
              <w:t xml:space="preserve">Designers, including but not limited to architects, </w:t>
            </w:r>
            <w:proofErr w:type="gramStart"/>
            <w:r>
              <w:t>engineers</w:t>
            </w:r>
            <w:proofErr w:type="gramEnd"/>
            <w:r>
              <w:t xml:space="preserve"> and other specialists, must endeavour to specify locally developed and manufactured materials, products and technology to avoid designing out local suppliers as far as possible.</w:t>
            </w:r>
          </w:p>
        </w:tc>
      </w:tr>
      <w:tr w:rsidR="00AB7A6F" w14:paraId="4EC2EFFB" w14:textId="77777777" w:rsidTr="00F441AA">
        <w:tc>
          <w:tcPr>
            <w:tcW w:w="6232" w:type="dxa"/>
          </w:tcPr>
          <w:p w14:paraId="1152D75B" w14:textId="77777777" w:rsidR="007925E1" w:rsidRDefault="007925E1" w:rsidP="00F441AA">
            <w:pPr>
              <w:pStyle w:val="TableCopy"/>
            </w:pPr>
            <w:r>
              <w:t>New Schools 2022 Program</w:t>
            </w:r>
          </w:p>
        </w:tc>
        <w:tc>
          <w:tcPr>
            <w:tcW w:w="1134" w:type="dxa"/>
          </w:tcPr>
          <w:p w14:paraId="321C83AB" w14:textId="77777777" w:rsidR="007925E1" w:rsidRDefault="007925E1" w:rsidP="00F441AA">
            <w:pPr>
              <w:pStyle w:val="TableCopy"/>
            </w:pPr>
            <w:r>
              <w:t>92</w:t>
            </w:r>
          </w:p>
        </w:tc>
        <w:tc>
          <w:tcPr>
            <w:tcW w:w="2344" w:type="dxa"/>
          </w:tcPr>
          <w:p w14:paraId="0AF40726" w14:textId="77777777" w:rsidR="007925E1" w:rsidRDefault="007925E1" w:rsidP="00F441AA">
            <w:pPr>
              <w:pStyle w:val="TableCopy"/>
            </w:pPr>
            <w:proofErr w:type="spellStart"/>
            <w:r>
              <w:t>Statewide</w:t>
            </w:r>
            <w:proofErr w:type="spellEnd"/>
          </w:p>
        </w:tc>
      </w:tr>
      <w:tr w:rsidR="00AB7A6F" w14:paraId="2EA41401" w14:textId="77777777" w:rsidTr="00F441AA">
        <w:tc>
          <w:tcPr>
            <w:tcW w:w="6232" w:type="dxa"/>
          </w:tcPr>
          <w:p w14:paraId="277D4C59" w14:textId="77777777" w:rsidR="007925E1" w:rsidRDefault="007925E1" w:rsidP="00F441AA">
            <w:pPr>
              <w:pStyle w:val="TableCopy"/>
            </w:pPr>
            <w:r>
              <w:t>New Youth Justice Centre (Cherry Creek)</w:t>
            </w:r>
          </w:p>
        </w:tc>
        <w:tc>
          <w:tcPr>
            <w:tcW w:w="1134" w:type="dxa"/>
          </w:tcPr>
          <w:p w14:paraId="0CE6B5D9" w14:textId="77777777" w:rsidR="007925E1" w:rsidRDefault="007925E1" w:rsidP="00F441AA">
            <w:pPr>
              <w:pStyle w:val="TableCopy"/>
            </w:pPr>
            <w:r>
              <w:t>90</w:t>
            </w:r>
          </w:p>
        </w:tc>
        <w:tc>
          <w:tcPr>
            <w:tcW w:w="2344" w:type="dxa"/>
            <w:vMerge w:val="restart"/>
          </w:tcPr>
          <w:p w14:paraId="09DAEC33" w14:textId="77777777" w:rsidR="007925E1" w:rsidRDefault="007925E1" w:rsidP="00F441AA">
            <w:pPr>
              <w:pStyle w:val="TableCopy"/>
            </w:pPr>
            <w:r>
              <w:t>Metropolitan Melbourne</w:t>
            </w:r>
          </w:p>
        </w:tc>
      </w:tr>
      <w:tr w:rsidR="00AB7A6F" w14:paraId="50F50A83" w14:textId="77777777" w:rsidTr="00F441AA">
        <w:tc>
          <w:tcPr>
            <w:tcW w:w="6232" w:type="dxa"/>
          </w:tcPr>
          <w:p w14:paraId="67A03C08" w14:textId="77777777" w:rsidR="007925E1" w:rsidRDefault="007925E1" w:rsidP="00F441AA">
            <w:pPr>
              <w:pStyle w:val="TableCopy"/>
            </w:pPr>
            <w:r>
              <w:t>Local steel</w:t>
            </w:r>
          </w:p>
        </w:tc>
        <w:tc>
          <w:tcPr>
            <w:tcW w:w="1134" w:type="dxa"/>
          </w:tcPr>
          <w:p w14:paraId="092BFEAA" w14:textId="77777777" w:rsidR="007925E1" w:rsidRDefault="007925E1" w:rsidP="00F441AA">
            <w:pPr>
              <w:pStyle w:val="TableCopy"/>
            </w:pPr>
            <w:r>
              <w:t>Maximise</w:t>
            </w:r>
          </w:p>
        </w:tc>
        <w:tc>
          <w:tcPr>
            <w:tcW w:w="2344" w:type="dxa"/>
            <w:vMerge/>
          </w:tcPr>
          <w:p w14:paraId="77D5679E" w14:textId="77777777" w:rsidR="007925E1" w:rsidRDefault="007925E1" w:rsidP="00F441AA">
            <w:pPr>
              <w:pStyle w:val="TableCopy"/>
              <w:rPr>
                <w:rFonts w:ascii="VIC" w:hAnsi="VIC" w:cstheme="minorBidi"/>
              </w:rPr>
            </w:pPr>
          </w:p>
        </w:tc>
      </w:tr>
      <w:tr w:rsidR="00AB7A6F" w14:paraId="4AC18141" w14:textId="77777777" w:rsidTr="00F441AA">
        <w:tc>
          <w:tcPr>
            <w:tcW w:w="6232" w:type="dxa"/>
          </w:tcPr>
          <w:p w14:paraId="63A13601" w14:textId="77777777" w:rsidR="007925E1" w:rsidRDefault="007925E1" w:rsidP="00F441AA">
            <w:pPr>
              <w:pStyle w:val="TableCopy"/>
            </w:pPr>
            <w:proofErr w:type="gramStart"/>
            <w:r>
              <w:t>North East</w:t>
            </w:r>
            <w:proofErr w:type="gramEnd"/>
            <w:r>
              <w:t xml:space="preserve"> Link</w:t>
            </w:r>
          </w:p>
        </w:tc>
        <w:tc>
          <w:tcPr>
            <w:tcW w:w="1134" w:type="dxa"/>
          </w:tcPr>
          <w:p w14:paraId="3AA1AC37" w14:textId="77777777" w:rsidR="007925E1" w:rsidRDefault="007925E1" w:rsidP="00F441AA">
            <w:pPr>
              <w:pStyle w:val="TableCopy"/>
              <w:rPr>
                <w:rFonts w:ascii="VIC" w:hAnsi="VIC" w:cstheme="minorBidi"/>
              </w:rPr>
            </w:pPr>
          </w:p>
        </w:tc>
        <w:tc>
          <w:tcPr>
            <w:tcW w:w="2344" w:type="dxa"/>
          </w:tcPr>
          <w:p w14:paraId="67588A60" w14:textId="77777777" w:rsidR="007925E1" w:rsidRDefault="007925E1" w:rsidP="00F441AA">
            <w:pPr>
              <w:pStyle w:val="TableCopy"/>
            </w:pPr>
            <w:r>
              <w:t>Metropolitan Melbourne</w:t>
            </w:r>
          </w:p>
        </w:tc>
      </w:tr>
      <w:tr w:rsidR="00AB7A6F" w14:paraId="3F57D7F3" w14:textId="77777777" w:rsidTr="00F441AA">
        <w:tc>
          <w:tcPr>
            <w:tcW w:w="6232" w:type="dxa"/>
          </w:tcPr>
          <w:p w14:paraId="7C888888" w14:textId="77777777" w:rsidR="007925E1" w:rsidRDefault="007925E1" w:rsidP="00F441AA">
            <w:pPr>
              <w:pStyle w:val="TableCopy"/>
            </w:pPr>
            <w:r>
              <w:t>Project development activities</w:t>
            </w:r>
          </w:p>
        </w:tc>
        <w:tc>
          <w:tcPr>
            <w:tcW w:w="1134" w:type="dxa"/>
          </w:tcPr>
          <w:p w14:paraId="1CEAB528" w14:textId="77777777" w:rsidR="007925E1" w:rsidRDefault="007925E1" w:rsidP="00F441AA">
            <w:pPr>
              <w:pStyle w:val="TableCopy"/>
            </w:pPr>
            <w:r>
              <w:t>90</w:t>
            </w:r>
          </w:p>
        </w:tc>
        <w:tc>
          <w:tcPr>
            <w:tcW w:w="2344" w:type="dxa"/>
          </w:tcPr>
          <w:p w14:paraId="73347ACC" w14:textId="77777777" w:rsidR="007925E1" w:rsidRDefault="007925E1" w:rsidP="00F441AA">
            <w:pPr>
              <w:pStyle w:val="TableCopy"/>
              <w:rPr>
                <w:rFonts w:ascii="VIC" w:hAnsi="VIC" w:cstheme="minorBidi"/>
              </w:rPr>
            </w:pPr>
          </w:p>
        </w:tc>
      </w:tr>
      <w:tr w:rsidR="00AB7A6F" w14:paraId="26DFB489" w14:textId="77777777" w:rsidTr="00F441AA">
        <w:tc>
          <w:tcPr>
            <w:tcW w:w="6232" w:type="dxa"/>
          </w:tcPr>
          <w:p w14:paraId="2804583A" w14:textId="77777777" w:rsidR="007925E1" w:rsidRDefault="007925E1" w:rsidP="00F441AA">
            <w:pPr>
              <w:pStyle w:val="TableCopy"/>
            </w:pPr>
            <w:r>
              <w:t>Maintenance activities</w:t>
            </w:r>
          </w:p>
        </w:tc>
        <w:tc>
          <w:tcPr>
            <w:tcW w:w="1134" w:type="dxa"/>
          </w:tcPr>
          <w:p w14:paraId="49B95F78" w14:textId="77777777" w:rsidR="007925E1" w:rsidRDefault="007925E1" w:rsidP="00F441AA">
            <w:pPr>
              <w:pStyle w:val="TableCopy"/>
            </w:pPr>
            <w:r>
              <w:t>90</w:t>
            </w:r>
          </w:p>
        </w:tc>
        <w:tc>
          <w:tcPr>
            <w:tcW w:w="2344" w:type="dxa"/>
          </w:tcPr>
          <w:p w14:paraId="6790537C" w14:textId="77777777" w:rsidR="007925E1" w:rsidRDefault="007925E1" w:rsidP="00F441AA">
            <w:pPr>
              <w:pStyle w:val="TableCopy"/>
              <w:rPr>
                <w:rFonts w:ascii="VIC" w:hAnsi="VIC" w:cstheme="minorBidi"/>
              </w:rPr>
            </w:pPr>
          </w:p>
        </w:tc>
      </w:tr>
      <w:tr w:rsidR="0089362E" w14:paraId="5F09D7AE" w14:textId="77777777" w:rsidTr="00F441AA">
        <w:tc>
          <w:tcPr>
            <w:tcW w:w="9710" w:type="dxa"/>
            <w:gridSpan w:val="3"/>
          </w:tcPr>
          <w:p w14:paraId="16829E8E" w14:textId="77777777" w:rsidR="0089362E" w:rsidRDefault="0089362E" w:rsidP="00F441AA">
            <w:pPr>
              <w:pStyle w:val="TableCopy"/>
            </w:pPr>
            <w:r>
              <w:t>Maximise the use of locally manufactured or fabricated steel products made from locally milled steel.</w:t>
            </w:r>
          </w:p>
          <w:p w14:paraId="6C9C0B94" w14:textId="77777777" w:rsidR="004C10BD" w:rsidRDefault="004C10BD" w:rsidP="00F441AA">
            <w:pPr>
              <w:pStyle w:val="TableCopy"/>
            </w:pPr>
            <w:r w:rsidRPr="0089362E">
              <w:rPr>
                <w:i/>
                <w:iCs/>
              </w:rPr>
              <w:t>A detailed Local Industry Engagement and Sourcing Plan (</w:t>
            </w:r>
            <w:proofErr w:type="spellStart"/>
            <w:r w:rsidRPr="0089362E">
              <w:rPr>
                <w:i/>
                <w:iCs/>
              </w:rPr>
              <w:t>LIESP</w:t>
            </w:r>
            <w:proofErr w:type="spellEnd"/>
            <w:r w:rsidRPr="0089362E">
              <w:rPr>
                <w:i/>
                <w:iCs/>
              </w:rPr>
              <w:t>) which forms an attachment to the Local Industry Development Plan demonstrating in detail</w:t>
            </w:r>
            <w:r>
              <w:rPr>
                <w:rFonts w:ascii="VIC Light Italic" w:hAnsi="VIC Light Italic" w:cs="VIC Light Italic"/>
                <w:sz w:val="17"/>
                <w:szCs w:val="17"/>
              </w:rPr>
              <w:t xml:space="preserve"> </w:t>
            </w:r>
            <w:r>
              <w:t xml:space="preserve">how the bidder will deliver on its Local Jobs First Policy commitments and support local industry and jobs growth. The </w:t>
            </w:r>
            <w:proofErr w:type="spellStart"/>
            <w:r>
              <w:t>LISEP</w:t>
            </w:r>
            <w:proofErr w:type="spellEnd"/>
            <w:r>
              <w:t>, will include, but it not limited to the following:</w:t>
            </w:r>
          </w:p>
          <w:p w14:paraId="3975258D" w14:textId="77777777" w:rsidR="004C10BD" w:rsidRDefault="004C10BD" w:rsidP="00F441AA">
            <w:pPr>
              <w:pStyle w:val="TableBullet"/>
            </w:pPr>
            <w:r>
              <w:t>details of how and when the bidder (‘PPP Co’) proposes to communicate with the local market</w:t>
            </w:r>
          </w:p>
          <w:p w14:paraId="5E2E6491" w14:textId="77777777" w:rsidR="004C10BD" w:rsidRDefault="004C10BD" w:rsidP="00F441AA">
            <w:pPr>
              <w:pStyle w:val="TableBullet"/>
            </w:pPr>
            <w:r>
              <w:t xml:space="preserve">an annual steel industry briefing </w:t>
            </w:r>
          </w:p>
          <w:p w14:paraId="34D5006B" w14:textId="77777777" w:rsidR="004C10BD" w:rsidRDefault="004C10BD" w:rsidP="00F441AA">
            <w:pPr>
              <w:pStyle w:val="TableBullet"/>
            </w:pPr>
            <w:r>
              <w:t>other annual industry briefings as identified, for long lead items such as extractives, recycled product, bridge components and equipment</w:t>
            </w:r>
          </w:p>
          <w:p w14:paraId="6A7DD85E" w14:textId="77777777" w:rsidR="004C10BD" w:rsidRDefault="004C10BD" w:rsidP="00F441AA">
            <w:pPr>
              <w:pStyle w:val="TableBullet"/>
            </w:pPr>
            <w:r>
              <w:t>a specific program of engagement with the local steel fabricators</w:t>
            </w:r>
          </w:p>
          <w:p w14:paraId="78E283A2" w14:textId="77777777" w:rsidR="004C10BD" w:rsidRDefault="004C10BD" w:rsidP="00F441AA">
            <w:pPr>
              <w:pStyle w:val="TableBullet"/>
            </w:pPr>
            <w:r>
              <w:t>advance publication of the procurement schedule of steel and other long lead items including:</w:t>
            </w:r>
          </w:p>
          <w:p w14:paraId="24E0D6DD" w14:textId="77777777" w:rsidR="004C10BD" w:rsidRDefault="004C10BD" w:rsidP="00F441AA">
            <w:pPr>
              <w:pStyle w:val="TableBullet"/>
              <w:numPr>
                <w:ilvl w:val="0"/>
                <w:numId w:val="47"/>
              </w:numPr>
              <w:ind w:left="568"/>
            </w:pPr>
            <w:r>
              <w:t>project steel forecast by volume, updated quarterly over the entire project schedule</w:t>
            </w:r>
          </w:p>
          <w:p w14:paraId="609F9D3F" w14:textId="77777777" w:rsidR="004C10BD" w:rsidRDefault="004C10BD" w:rsidP="00F441AA">
            <w:pPr>
              <w:pStyle w:val="TableBullet"/>
              <w:numPr>
                <w:ilvl w:val="0"/>
                <w:numId w:val="47"/>
              </w:numPr>
              <w:ind w:left="568"/>
            </w:pPr>
            <w:r>
              <w:t>steel by product (e.g., reinforcement structural steel, sheet piling)</w:t>
            </w:r>
          </w:p>
          <w:p w14:paraId="6660663B" w14:textId="77777777" w:rsidR="004C10BD" w:rsidRDefault="004C10BD" w:rsidP="00B17E80">
            <w:pPr>
              <w:pStyle w:val="TableBullet"/>
            </w:pPr>
            <w:r>
              <w:t>detailed evidence of commitments to provide the local market with the same access and timelines as the international market</w:t>
            </w:r>
          </w:p>
          <w:p w14:paraId="00679052" w14:textId="77777777" w:rsidR="0089362E" w:rsidRDefault="004C10BD" w:rsidP="00B17E80">
            <w:pPr>
              <w:pStyle w:val="TableBullet"/>
            </w:pPr>
            <w:r>
              <w:t xml:space="preserve">details of how the bidder will support capability and capacity growth within the local industry, including the steel industry, with the bidder to work with </w:t>
            </w:r>
            <w:proofErr w:type="gramStart"/>
            <w:r>
              <w:t>North East</w:t>
            </w:r>
            <w:proofErr w:type="gramEnd"/>
            <w:r>
              <w:t xml:space="preserve"> Link Project and DJPR to identify areas for Victorian industry expansion in order to meet the project needs.</w:t>
            </w:r>
          </w:p>
          <w:p w14:paraId="6421697A" w14:textId="77777777" w:rsidR="004C10BD" w:rsidRDefault="004C10BD" w:rsidP="00F441AA">
            <w:pPr>
              <w:pStyle w:val="TableCopy"/>
            </w:pPr>
            <w:r>
              <w:t xml:space="preserve">Quarterly reporting provided to </w:t>
            </w:r>
            <w:proofErr w:type="gramStart"/>
            <w:r>
              <w:t>North East</w:t>
            </w:r>
            <w:proofErr w:type="gramEnd"/>
            <w:r>
              <w:t xml:space="preserve"> Link Project and DJPR on implementation and progress against the </w:t>
            </w:r>
            <w:proofErr w:type="spellStart"/>
            <w:r>
              <w:t>LIESP</w:t>
            </w:r>
            <w:proofErr w:type="spellEnd"/>
            <w:r>
              <w:t>. If steel is to be sourced internationally then additional documented evidence will be required on the history of engagement with Victorian suppliers, including fabricators and manufacturers. All other Local Jobs First reporting requirements continue to apply.</w:t>
            </w:r>
          </w:p>
          <w:p w14:paraId="38A9A41E" w14:textId="00143919" w:rsidR="004C10BD" w:rsidRDefault="004C10BD" w:rsidP="00F441AA">
            <w:pPr>
              <w:pStyle w:val="TableCopy"/>
              <w:rPr>
                <w:rFonts w:ascii="VIC" w:hAnsi="VIC" w:cstheme="minorBidi"/>
              </w:rPr>
            </w:pPr>
            <w:r>
              <w:t>Optimise the use of local products and materials with recycled inputs.</w:t>
            </w:r>
          </w:p>
        </w:tc>
      </w:tr>
      <w:tr w:rsidR="00AB7A6F" w14:paraId="0CA2C732" w14:textId="77777777" w:rsidTr="00F441AA">
        <w:tc>
          <w:tcPr>
            <w:tcW w:w="6232" w:type="dxa"/>
          </w:tcPr>
          <w:p w14:paraId="69EF93BE" w14:textId="77777777" w:rsidR="007925E1" w:rsidRDefault="007925E1" w:rsidP="00F441AA">
            <w:pPr>
              <w:pStyle w:val="TableCopy"/>
            </w:pPr>
            <w:proofErr w:type="gramStart"/>
            <w:r>
              <w:t>North East</w:t>
            </w:r>
            <w:proofErr w:type="gramEnd"/>
            <w:r>
              <w:t xml:space="preserve"> Link Early Works</w:t>
            </w:r>
          </w:p>
        </w:tc>
        <w:tc>
          <w:tcPr>
            <w:tcW w:w="1134" w:type="dxa"/>
          </w:tcPr>
          <w:p w14:paraId="2703DB95" w14:textId="77777777" w:rsidR="007925E1" w:rsidRDefault="007925E1" w:rsidP="00F441AA">
            <w:pPr>
              <w:pStyle w:val="TableCopy"/>
            </w:pPr>
            <w:r>
              <w:t>93</w:t>
            </w:r>
          </w:p>
        </w:tc>
        <w:tc>
          <w:tcPr>
            <w:tcW w:w="2344" w:type="dxa"/>
          </w:tcPr>
          <w:p w14:paraId="5A0BAAC2" w14:textId="77777777" w:rsidR="007925E1" w:rsidRDefault="007925E1" w:rsidP="00F441AA">
            <w:pPr>
              <w:pStyle w:val="TableCopy"/>
            </w:pPr>
            <w:r>
              <w:t>Metropolitan Melbourne</w:t>
            </w:r>
          </w:p>
        </w:tc>
      </w:tr>
      <w:tr w:rsidR="00AB7A6F" w14:paraId="087E8457" w14:textId="77777777" w:rsidTr="00F441AA">
        <w:tc>
          <w:tcPr>
            <w:tcW w:w="6232" w:type="dxa"/>
          </w:tcPr>
          <w:p w14:paraId="5BC08029" w14:textId="77777777" w:rsidR="007925E1" w:rsidRDefault="007925E1" w:rsidP="00F441AA">
            <w:pPr>
              <w:pStyle w:val="TableCopy"/>
            </w:pPr>
            <w:r>
              <w:lastRenderedPageBreak/>
              <w:t>Northern Hospital Stage 2 – Inpatient Expansion Project</w:t>
            </w:r>
          </w:p>
        </w:tc>
        <w:tc>
          <w:tcPr>
            <w:tcW w:w="1134" w:type="dxa"/>
          </w:tcPr>
          <w:p w14:paraId="03018B2D" w14:textId="77777777" w:rsidR="007925E1" w:rsidRDefault="007925E1" w:rsidP="00F441AA">
            <w:pPr>
              <w:pStyle w:val="TableCopy"/>
            </w:pPr>
            <w:r>
              <w:t>90</w:t>
            </w:r>
          </w:p>
        </w:tc>
        <w:tc>
          <w:tcPr>
            <w:tcW w:w="2344" w:type="dxa"/>
            <w:vMerge w:val="restart"/>
          </w:tcPr>
          <w:p w14:paraId="6D44EE80" w14:textId="77777777" w:rsidR="007925E1" w:rsidRDefault="007925E1" w:rsidP="00F441AA">
            <w:pPr>
              <w:pStyle w:val="TableCopy"/>
            </w:pPr>
            <w:r>
              <w:t>Metropolitan Melbourne</w:t>
            </w:r>
          </w:p>
        </w:tc>
      </w:tr>
      <w:tr w:rsidR="00AB7A6F" w14:paraId="1995F07F" w14:textId="77777777" w:rsidTr="00F441AA">
        <w:tc>
          <w:tcPr>
            <w:tcW w:w="6232" w:type="dxa"/>
          </w:tcPr>
          <w:p w14:paraId="78A7ADEE" w14:textId="77777777" w:rsidR="007925E1" w:rsidRDefault="007925E1" w:rsidP="00F441AA">
            <w:pPr>
              <w:pStyle w:val="TableCopy"/>
            </w:pPr>
            <w:r>
              <w:t>Local steel</w:t>
            </w:r>
          </w:p>
        </w:tc>
        <w:tc>
          <w:tcPr>
            <w:tcW w:w="1134" w:type="dxa"/>
          </w:tcPr>
          <w:p w14:paraId="53C889BB" w14:textId="77777777" w:rsidR="007925E1" w:rsidRDefault="007925E1" w:rsidP="00F441AA">
            <w:pPr>
              <w:pStyle w:val="TableCopy"/>
            </w:pPr>
            <w:r>
              <w:t>Maximise</w:t>
            </w:r>
          </w:p>
        </w:tc>
        <w:tc>
          <w:tcPr>
            <w:tcW w:w="2344" w:type="dxa"/>
            <w:vMerge/>
          </w:tcPr>
          <w:p w14:paraId="4F58B7F4" w14:textId="77777777" w:rsidR="007925E1" w:rsidRDefault="007925E1" w:rsidP="00F441AA">
            <w:pPr>
              <w:pStyle w:val="TableCopy"/>
              <w:rPr>
                <w:rFonts w:ascii="VIC" w:hAnsi="VIC" w:cstheme="minorBidi"/>
              </w:rPr>
            </w:pPr>
          </w:p>
        </w:tc>
      </w:tr>
      <w:tr w:rsidR="00AB7A6F" w14:paraId="1644D05C" w14:textId="77777777" w:rsidTr="00F441AA">
        <w:tc>
          <w:tcPr>
            <w:tcW w:w="6232" w:type="dxa"/>
          </w:tcPr>
          <w:p w14:paraId="2837FE59" w14:textId="77777777" w:rsidR="007925E1" w:rsidRDefault="007925E1" w:rsidP="00F441AA">
            <w:pPr>
              <w:pStyle w:val="TableCopy"/>
            </w:pPr>
            <w:proofErr w:type="spellStart"/>
            <w:r>
              <w:t>O’Herns</w:t>
            </w:r>
            <w:proofErr w:type="spellEnd"/>
            <w:r>
              <w:t xml:space="preserve"> Road-Hume Freeway Interchange Project</w:t>
            </w:r>
          </w:p>
        </w:tc>
        <w:tc>
          <w:tcPr>
            <w:tcW w:w="1134" w:type="dxa"/>
          </w:tcPr>
          <w:p w14:paraId="07255761" w14:textId="77777777" w:rsidR="007925E1" w:rsidRDefault="007925E1" w:rsidP="00F441AA">
            <w:pPr>
              <w:pStyle w:val="TableCopy"/>
            </w:pPr>
            <w:r>
              <w:t>96</w:t>
            </w:r>
          </w:p>
        </w:tc>
        <w:tc>
          <w:tcPr>
            <w:tcW w:w="2344" w:type="dxa"/>
            <w:vMerge w:val="restart"/>
          </w:tcPr>
          <w:p w14:paraId="3E95DCCF" w14:textId="77777777" w:rsidR="007925E1" w:rsidRDefault="007925E1" w:rsidP="00F441AA">
            <w:pPr>
              <w:pStyle w:val="TableCopy"/>
            </w:pPr>
            <w:r>
              <w:t>Metropolitan Melbourne</w:t>
            </w:r>
          </w:p>
        </w:tc>
      </w:tr>
      <w:tr w:rsidR="00AB7A6F" w14:paraId="290AD310" w14:textId="77777777" w:rsidTr="00F441AA">
        <w:tc>
          <w:tcPr>
            <w:tcW w:w="6232" w:type="dxa"/>
          </w:tcPr>
          <w:p w14:paraId="68FA271F" w14:textId="77777777" w:rsidR="007925E1" w:rsidRDefault="007925E1" w:rsidP="00F441AA">
            <w:pPr>
              <w:pStyle w:val="TableCopy"/>
            </w:pPr>
            <w:r>
              <w:t>Local steel</w:t>
            </w:r>
          </w:p>
        </w:tc>
        <w:tc>
          <w:tcPr>
            <w:tcW w:w="1134" w:type="dxa"/>
          </w:tcPr>
          <w:p w14:paraId="5FBBB7F6" w14:textId="77777777" w:rsidR="007925E1" w:rsidRDefault="007925E1" w:rsidP="00F441AA">
            <w:pPr>
              <w:pStyle w:val="TableCopy"/>
            </w:pPr>
            <w:r>
              <w:t>Maximise</w:t>
            </w:r>
          </w:p>
        </w:tc>
        <w:tc>
          <w:tcPr>
            <w:tcW w:w="2344" w:type="dxa"/>
            <w:vMerge/>
          </w:tcPr>
          <w:p w14:paraId="3F8D4131" w14:textId="77777777" w:rsidR="007925E1" w:rsidRDefault="007925E1" w:rsidP="00F441AA">
            <w:pPr>
              <w:pStyle w:val="TableCopy"/>
              <w:rPr>
                <w:rFonts w:ascii="VIC" w:hAnsi="VIC" w:cstheme="minorBidi"/>
              </w:rPr>
            </w:pPr>
          </w:p>
        </w:tc>
      </w:tr>
      <w:tr w:rsidR="00AB7A6F" w14:paraId="08DCA15D" w14:textId="77777777" w:rsidTr="00F441AA">
        <w:tc>
          <w:tcPr>
            <w:tcW w:w="6232" w:type="dxa"/>
          </w:tcPr>
          <w:p w14:paraId="1F4FD39F" w14:textId="77777777" w:rsidR="007925E1" w:rsidRDefault="007925E1" w:rsidP="00F441AA">
            <w:pPr>
              <w:pStyle w:val="TableCopy"/>
            </w:pPr>
            <w:r>
              <w:t>Penguin Parade Visitor Centre Redevelopment</w:t>
            </w:r>
          </w:p>
        </w:tc>
        <w:tc>
          <w:tcPr>
            <w:tcW w:w="1134" w:type="dxa"/>
          </w:tcPr>
          <w:p w14:paraId="54764730" w14:textId="77777777" w:rsidR="007925E1" w:rsidRDefault="007925E1" w:rsidP="00F441AA">
            <w:pPr>
              <w:pStyle w:val="TableCopy"/>
            </w:pPr>
            <w:r>
              <w:t>89</w:t>
            </w:r>
          </w:p>
        </w:tc>
        <w:tc>
          <w:tcPr>
            <w:tcW w:w="2344" w:type="dxa"/>
            <w:vMerge w:val="restart"/>
          </w:tcPr>
          <w:p w14:paraId="5895E0C4" w14:textId="77777777" w:rsidR="007925E1" w:rsidRDefault="007925E1" w:rsidP="00F441AA">
            <w:pPr>
              <w:pStyle w:val="TableCopy"/>
            </w:pPr>
            <w:r>
              <w:t>Gippsland Region</w:t>
            </w:r>
          </w:p>
        </w:tc>
      </w:tr>
      <w:tr w:rsidR="00AB7A6F" w14:paraId="2C9E0FA3" w14:textId="77777777" w:rsidTr="00F441AA">
        <w:tc>
          <w:tcPr>
            <w:tcW w:w="6232" w:type="dxa"/>
          </w:tcPr>
          <w:p w14:paraId="13271E51" w14:textId="77777777" w:rsidR="007925E1" w:rsidRDefault="007925E1" w:rsidP="00F441AA">
            <w:pPr>
              <w:pStyle w:val="TableCopy"/>
            </w:pPr>
            <w:r>
              <w:t>Local steel</w:t>
            </w:r>
          </w:p>
        </w:tc>
        <w:tc>
          <w:tcPr>
            <w:tcW w:w="1134" w:type="dxa"/>
          </w:tcPr>
          <w:p w14:paraId="5EC2BF5F" w14:textId="77777777" w:rsidR="007925E1" w:rsidRDefault="007925E1" w:rsidP="00F441AA">
            <w:pPr>
              <w:pStyle w:val="TableCopy"/>
            </w:pPr>
            <w:r>
              <w:t>Maximise</w:t>
            </w:r>
          </w:p>
        </w:tc>
        <w:tc>
          <w:tcPr>
            <w:tcW w:w="2344" w:type="dxa"/>
            <w:vMerge/>
          </w:tcPr>
          <w:p w14:paraId="70349752" w14:textId="77777777" w:rsidR="007925E1" w:rsidRDefault="007925E1" w:rsidP="00F441AA">
            <w:pPr>
              <w:pStyle w:val="TableCopy"/>
              <w:rPr>
                <w:rFonts w:ascii="VIC" w:hAnsi="VIC" w:cstheme="minorBidi"/>
              </w:rPr>
            </w:pPr>
          </w:p>
        </w:tc>
      </w:tr>
      <w:tr w:rsidR="00AB7A6F" w14:paraId="429B904F" w14:textId="77777777" w:rsidTr="00F441AA">
        <w:tc>
          <w:tcPr>
            <w:tcW w:w="6232" w:type="dxa"/>
          </w:tcPr>
          <w:p w14:paraId="46CABAF4" w14:textId="77777777" w:rsidR="007925E1" w:rsidRDefault="007925E1" w:rsidP="00F441AA">
            <w:pPr>
              <w:pStyle w:val="TableCopy"/>
            </w:pPr>
            <w:r>
              <w:t xml:space="preserve">Personal Alert Victoria </w:t>
            </w:r>
          </w:p>
        </w:tc>
        <w:tc>
          <w:tcPr>
            <w:tcW w:w="1134" w:type="dxa"/>
          </w:tcPr>
          <w:p w14:paraId="6A72FB34" w14:textId="77777777" w:rsidR="007925E1" w:rsidRDefault="007925E1" w:rsidP="00F441AA">
            <w:pPr>
              <w:pStyle w:val="TableCopy"/>
            </w:pPr>
            <w:r>
              <w:t>85</w:t>
            </w:r>
          </w:p>
        </w:tc>
        <w:tc>
          <w:tcPr>
            <w:tcW w:w="2344" w:type="dxa"/>
          </w:tcPr>
          <w:p w14:paraId="581BEE8E" w14:textId="77777777" w:rsidR="007925E1" w:rsidRDefault="007925E1" w:rsidP="00F441AA">
            <w:pPr>
              <w:pStyle w:val="TableCopy"/>
            </w:pPr>
            <w:proofErr w:type="spellStart"/>
            <w:r>
              <w:t>Statewide</w:t>
            </w:r>
            <w:proofErr w:type="spellEnd"/>
          </w:p>
        </w:tc>
      </w:tr>
      <w:tr w:rsidR="00AB7A6F" w14:paraId="01B7DDA3" w14:textId="77777777" w:rsidTr="00F441AA">
        <w:tc>
          <w:tcPr>
            <w:tcW w:w="6232" w:type="dxa"/>
          </w:tcPr>
          <w:p w14:paraId="64FBEE8E" w14:textId="77777777" w:rsidR="007925E1" w:rsidRDefault="007925E1" w:rsidP="00F441AA">
            <w:pPr>
              <w:pStyle w:val="TableCopy"/>
            </w:pPr>
            <w:r>
              <w:t xml:space="preserve">Personal Protective Clothing, Uniform, </w:t>
            </w:r>
            <w:proofErr w:type="spellStart"/>
            <w:r>
              <w:t>Stationwear</w:t>
            </w:r>
            <w:proofErr w:type="spellEnd"/>
            <w:r>
              <w:t xml:space="preserve"> and Specialised Garments</w:t>
            </w:r>
          </w:p>
        </w:tc>
        <w:tc>
          <w:tcPr>
            <w:tcW w:w="1134" w:type="dxa"/>
          </w:tcPr>
          <w:p w14:paraId="2FFB9ED8" w14:textId="77777777" w:rsidR="007925E1" w:rsidRDefault="007925E1" w:rsidP="00F441AA">
            <w:pPr>
              <w:pStyle w:val="TableCopy"/>
            </w:pPr>
            <w:r>
              <w:t>63</w:t>
            </w:r>
          </w:p>
        </w:tc>
        <w:tc>
          <w:tcPr>
            <w:tcW w:w="2344" w:type="dxa"/>
          </w:tcPr>
          <w:p w14:paraId="63099577" w14:textId="77777777" w:rsidR="007925E1" w:rsidRDefault="007925E1" w:rsidP="00F441AA">
            <w:pPr>
              <w:pStyle w:val="TableCopy"/>
            </w:pPr>
            <w:r>
              <w:t>Metropolitan Melbourne</w:t>
            </w:r>
          </w:p>
        </w:tc>
      </w:tr>
      <w:tr w:rsidR="004C10BD" w14:paraId="6A86CD9D" w14:textId="77777777" w:rsidTr="00F441AA">
        <w:tc>
          <w:tcPr>
            <w:tcW w:w="9710" w:type="dxa"/>
            <w:gridSpan w:val="3"/>
          </w:tcPr>
          <w:p w14:paraId="251D27A6" w14:textId="160F4E14" w:rsidR="004C10BD" w:rsidRDefault="004C10BD" w:rsidP="00F441AA">
            <w:pPr>
              <w:pStyle w:val="TableCopy"/>
              <w:rPr>
                <w:rFonts w:ascii="VIC" w:hAnsi="VIC" w:cstheme="minorBidi"/>
              </w:rPr>
            </w:pPr>
            <w:r>
              <w:t xml:space="preserve">The Metropolitan Fire and Emergency Services Board and its contractor(s) will work with local industry, DJPR, </w:t>
            </w:r>
            <w:proofErr w:type="spellStart"/>
            <w:r>
              <w:t>ICN</w:t>
            </w:r>
            <w:proofErr w:type="spellEnd"/>
            <w:r>
              <w:t xml:space="preserve"> and the Uniforms and Personal Protective Equipment (PPE) Monitor to grow the local supply chain over the life of the contract consistent with its Operational Staff Enterprise Agreement.</w:t>
            </w:r>
          </w:p>
        </w:tc>
      </w:tr>
      <w:tr w:rsidR="00AB7A6F" w14:paraId="6C7F1B30" w14:textId="77777777" w:rsidTr="00F441AA">
        <w:tc>
          <w:tcPr>
            <w:tcW w:w="6232" w:type="dxa"/>
          </w:tcPr>
          <w:p w14:paraId="508AF6B9" w14:textId="77777777" w:rsidR="007925E1" w:rsidRDefault="007925E1" w:rsidP="00F441AA">
            <w:pPr>
              <w:pStyle w:val="TableCopy"/>
            </w:pPr>
            <w:r>
              <w:t>Plenty Road Upgrade – Stage 2 (South Morang)</w:t>
            </w:r>
          </w:p>
        </w:tc>
        <w:tc>
          <w:tcPr>
            <w:tcW w:w="1134" w:type="dxa"/>
          </w:tcPr>
          <w:p w14:paraId="7E27E641" w14:textId="77777777" w:rsidR="007925E1" w:rsidRDefault="007925E1" w:rsidP="00F441AA">
            <w:pPr>
              <w:pStyle w:val="TableCopy"/>
            </w:pPr>
            <w:r>
              <w:t>97</w:t>
            </w:r>
          </w:p>
        </w:tc>
        <w:tc>
          <w:tcPr>
            <w:tcW w:w="2344" w:type="dxa"/>
            <w:vMerge w:val="restart"/>
          </w:tcPr>
          <w:p w14:paraId="5BB93DA7" w14:textId="77777777" w:rsidR="007925E1" w:rsidRDefault="007925E1" w:rsidP="00F441AA">
            <w:pPr>
              <w:pStyle w:val="TableCopy"/>
            </w:pPr>
            <w:r>
              <w:t>Metropolitan Melbourne</w:t>
            </w:r>
          </w:p>
        </w:tc>
      </w:tr>
      <w:tr w:rsidR="00AB7A6F" w14:paraId="6AF1BEB1" w14:textId="77777777" w:rsidTr="00F441AA">
        <w:tc>
          <w:tcPr>
            <w:tcW w:w="6232" w:type="dxa"/>
          </w:tcPr>
          <w:p w14:paraId="6342F360" w14:textId="77777777" w:rsidR="007925E1" w:rsidRDefault="007925E1" w:rsidP="00F441AA">
            <w:pPr>
              <w:pStyle w:val="TableCopy"/>
            </w:pPr>
            <w:r>
              <w:t>Local steel</w:t>
            </w:r>
          </w:p>
        </w:tc>
        <w:tc>
          <w:tcPr>
            <w:tcW w:w="1134" w:type="dxa"/>
          </w:tcPr>
          <w:p w14:paraId="1A7F9C4B" w14:textId="77777777" w:rsidR="007925E1" w:rsidRDefault="007925E1" w:rsidP="00F441AA">
            <w:pPr>
              <w:pStyle w:val="TableCopy"/>
            </w:pPr>
            <w:r>
              <w:t>Maximise</w:t>
            </w:r>
          </w:p>
        </w:tc>
        <w:tc>
          <w:tcPr>
            <w:tcW w:w="2344" w:type="dxa"/>
            <w:vMerge/>
          </w:tcPr>
          <w:p w14:paraId="2C9BAABC" w14:textId="77777777" w:rsidR="007925E1" w:rsidRDefault="007925E1" w:rsidP="00F441AA">
            <w:pPr>
              <w:pStyle w:val="TableCopy"/>
              <w:rPr>
                <w:rFonts w:ascii="VIC" w:hAnsi="VIC" w:cstheme="minorBidi"/>
              </w:rPr>
            </w:pPr>
          </w:p>
        </w:tc>
      </w:tr>
      <w:tr w:rsidR="00AB7A6F" w14:paraId="51F4C7C7" w14:textId="77777777" w:rsidTr="00F441AA">
        <w:tc>
          <w:tcPr>
            <w:tcW w:w="6232" w:type="dxa"/>
          </w:tcPr>
          <w:p w14:paraId="572D88AE" w14:textId="77777777" w:rsidR="007925E1" w:rsidRDefault="007925E1" w:rsidP="00F441AA">
            <w:pPr>
              <w:pStyle w:val="TableCopy"/>
            </w:pPr>
            <w:r>
              <w:t xml:space="preserve">Police Assistance Line and Online Reporting </w:t>
            </w:r>
          </w:p>
        </w:tc>
        <w:tc>
          <w:tcPr>
            <w:tcW w:w="1134" w:type="dxa"/>
          </w:tcPr>
          <w:p w14:paraId="08E16922" w14:textId="77777777" w:rsidR="007925E1" w:rsidRDefault="007925E1" w:rsidP="00F441AA">
            <w:pPr>
              <w:pStyle w:val="TableCopy"/>
            </w:pPr>
            <w:r>
              <w:t>98</w:t>
            </w:r>
          </w:p>
        </w:tc>
        <w:tc>
          <w:tcPr>
            <w:tcW w:w="2344" w:type="dxa"/>
          </w:tcPr>
          <w:p w14:paraId="4A8B02BC" w14:textId="77777777" w:rsidR="007925E1" w:rsidRDefault="007925E1" w:rsidP="00F441AA">
            <w:pPr>
              <w:pStyle w:val="TableCopy"/>
            </w:pPr>
            <w:r>
              <w:t>Grampians Region</w:t>
            </w:r>
          </w:p>
        </w:tc>
      </w:tr>
      <w:tr w:rsidR="00AB7A6F" w14:paraId="04690FEA" w14:textId="77777777" w:rsidTr="00F441AA">
        <w:tc>
          <w:tcPr>
            <w:tcW w:w="6232" w:type="dxa"/>
          </w:tcPr>
          <w:p w14:paraId="36A10332" w14:textId="77777777" w:rsidR="007925E1" w:rsidRDefault="007925E1" w:rsidP="00F441AA">
            <w:pPr>
              <w:pStyle w:val="TableCopy"/>
            </w:pPr>
            <w:r>
              <w:t>Police Aviation Capability Program</w:t>
            </w:r>
          </w:p>
        </w:tc>
        <w:tc>
          <w:tcPr>
            <w:tcW w:w="1134" w:type="dxa"/>
          </w:tcPr>
          <w:p w14:paraId="5A047033" w14:textId="77777777" w:rsidR="007925E1" w:rsidRDefault="007925E1" w:rsidP="00F441AA">
            <w:pPr>
              <w:pStyle w:val="TableCopy"/>
            </w:pPr>
            <w:r>
              <w:t>85</w:t>
            </w:r>
          </w:p>
        </w:tc>
        <w:tc>
          <w:tcPr>
            <w:tcW w:w="2344" w:type="dxa"/>
          </w:tcPr>
          <w:p w14:paraId="775148F6" w14:textId="77777777" w:rsidR="007925E1" w:rsidRDefault="007925E1" w:rsidP="00F441AA">
            <w:pPr>
              <w:pStyle w:val="TableCopy"/>
            </w:pPr>
            <w:proofErr w:type="spellStart"/>
            <w:r>
              <w:t>Statewide</w:t>
            </w:r>
            <w:proofErr w:type="spellEnd"/>
          </w:p>
        </w:tc>
      </w:tr>
      <w:tr w:rsidR="00AB7A6F" w14:paraId="3C900205" w14:textId="77777777" w:rsidTr="00F441AA">
        <w:tc>
          <w:tcPr>
            <w:tcW w:w="6232" w:type="dxa"/>
          </w:tcPr>
          <w:p w14:paraId="4D9431F0" w14:textId="371DB6C7" w:rsidR="007925E1" w:rsidRDefault="007925E1" w:rsidP="00F441AA">
            <w:pPr>
              <w:pStyle w:val="TableCopy"/>
            </w:pPr>
            <w:r>
              <w:t xml:space="preserve">Princes Highway East Duplication – Stage 2 – Traralgon to Sale </w:t>
            </w:r>
          </w:p>
        </w:tc>
        <w:tc>
          <w:tcPr>
            <w:tcW w:w="1134" w:type="dxa"/>
          </w:tcPr>
          <w:p w14:paraId="494CAB4A" w14:textId="77777777" w:rsidR="007925E1" w:rsidRDefault="007925E1" w:rsidP="00F441AA">
            <w:pPr>
              <w:pStyle w:val="TableCopy"/>
            </w:pPr>
            <w:r>
              <w:t>95#</w:t>
            </w:r>
          </w:p>
        </w:tc>
        <w:tc>
          <w:tcPr>
            <w:tcW w:w="2344" w:type="dxa"/>
          </w:tcPr>
          <w:p w14:paraId="1D540D54" w14:textId="77777777" w:rsidR="007925E1" w:rsidRDefault="007925E1" w:rsidP="00F441AA">
            <w:pPr>
              <w:pStyle w:val="TableCopy"/>
            </w:pPr>
            <w:r>
              <w:t>Gippsland Region</w:t>
            </w:r>
          </w:p>
        </w:tc>
      </w:tr>
      <w:tr w:rsidR="00AB7A6F" w14:paraId="5BB00244" w14:textId="77777777" w:rsidTr="00F441AA">
        <w:tc>
          <w:tcPr>
            <w:tcW w:w="6232" w:type="dxa"/>
          </w:tcPr>
          <w:p w14:paraId="7BAA3DA0" w14:textId="505EB9EB" w:rsidR="007925E1" w:rsidRDefault="007925E1" w:rsidP="00F441AA">
            <w:pPr>
              <w:pStyle w:val="TableCopy"/>
            </w:pPr>
            <w:r>
              <w:t>Princes Highway East Duplication – Stage 3</w:t>
            </w:r>
            <w:r w:rsidR="00AB7A6F">
              <w:t xml:space="preserve"> </w:t>
            </w:r>
            <w:r>
              <w:t>– Traralgon to Sale</w:t>
            </w:r>
          </w:p>
        </w:tc>
        <w:tc>
          <w:tcPr>
            <w:tcW w:w="1134" w:type="dxa"/>
          </w:tcPr>
          <w:p w14:paraId="4D0B0BB9" w14:textId="77777777" w:rsidR="007925E1" w:rsidRDefault="007925E1" w:rsidP="00F441AA">
            <w:pPr>
              <w:pStyle w:val="TableCopy"/>
              <w:rPr>
                <w:rFonts w:ascii="VIC" w:hAnsi="VIC" w:cstheme="minorBidi"/>
              </w:rPr>
            </w:pPr>
          </w:p>
        </w:tc>
        <w:tc>
          <w:tcPr>
            <w:tcW w:w="2344" w:type="dxa"/>
            <w:vMerge w:val="restart"/>
          </w:tcPr>
          <w:p w14:paraId="3BCDA7ED" w14:textId="77777777" w:rsidR="007925E1" w:rsidRDefault="007925E1" w:rsidP="00F441AA">
            <w:pPr>
              <w:pStyle w:val="TableCopy"/>
            </w:pPr>
            <w:r>
              <w:t>Gippsland Region</w:t>
            </w:r>
          </w:p>
        </w:tc>
      </w:tr>
      <w:tr w:rsidR="00AB7A6F" w14:paraId="16B94ACC" w14:textId="77777777" w:rsidTr="00F441AA">
        <w:tc>
          <w:tcPr>
            <w:tcW w:w="6232" w:type="dxa"/>
          </w:tcPr>
          <w:p w14:paraId="0A53DC5F" w14:textId="77777777" w:rsidR="007925E1" w:rsidRDefault="007925E1" w:rsidP="00F441AA">
            <w:pPr>
              <w:pStyle w:val="TableCopy"/>
            </w:pPr>
            <w:r>
              <w:t>Nambrok</w:t>
            </w:r>
          </w:p>
        </w:tc>
        <w:tc>
          <w:tcPr>
            <w:tcW w:w="1134" w:type="dxa"/>
          </w:tcPr>
          <w:p w14:paraId="4E39F10B" w14:textId="77777777" w:rsidR="007925E1" w:rsidRDefault="007925E1" w:rsidP="00F441AA">
            <w:pPr>
              <w:pStyle w:val="TableCopy"/>
            </w:pPr>
            <w:r>
              <w:t xml:space="preserve">95 </w:t>
            </w:r>
          </w:p>
        </w:tc>
        <w:tc>
          <w:tcPr>
            <w:tcW w:w="2344" w:type="dxa"/>
            <w:vMerge/>
          </w:tcPr>
          <w:p w14:paraId="1FE1063E" w14:textId="77777777" w:rsidR="007925E1" w:rsidRDefault="007925E1" w:rsidP="00F441AA">
            <w:pPr>
              <w:pStyle w:val="TableCopy"/>
              <w:rPr>
                <w:rFonts w:ascii="VIC" w:hAnsi="VIC" w:cstheme="minorBidi"/>
              </w:rPr>
            </w:pPr>
          </w:p>
        </w:tc>
      </w:tr>
      <w:tr w:rsidR="00AB7A6F" w14:paraId="526EFF5B" w14:textId="77777777" w:rsidTr="00F441AA">
        <w:tc>
          <w:tcPr>
            <w:tcW w:w="6232" w:type="dxa"/>
          </w:tcPr>
          <w:p w14:paraId="5D773884" w14:textId="77777777" w:rsidR="007925E1" w:rsidRDefault="007925E1" w:rsidP="00F441AA">
            <w:pPr>
              <w:pStyle w:val="TableCopy"/>
            </w:pPr>
            <w:r>
              <w:t>Traralgon East</w:t>
            </w:r>
          </w:p>
        </w:tc>
        <w:tc>
          <w:tcPr>
            <w:tcW w:w="1134" w:type="dxa"/>
          </w:tcPr>
          <w:p w14:paraId="41C019F0" w14:textId="77777777" w:rsidR="007925E1" w:rsidRDefault="007925E1" w:rsidP="00F441AA">
            <w:pPr>
              <w:pStyle w:val="TableCopy"/>
            </w:pPr>
            <w:r>
              <w:t>91</w:t>
            </w:r>
          </w:p>
        </w:tc>
        <w:tc>
          <w:tcPr>
            <w:tcW w:w="2344" w:type="dxa"/>
            <w:vMerge/>
          </w:tcPr>
          <w:p w14:paraId="01AFDAF1" w14:textId="77777777" w:rsidR="007925E1" w:rsidRDefault="007925E1" w:rsidP="00F441AA">
            <w:pPr>
              <w:pStyle w:val="TableCopy"/>
              <w:rPr>
                <w:rFonts w:ascii="VIC" w:hAnsi="VIC" w:cstheme="minorBidi"/>
              </w:rPr>
            </w:pPr>
          </w:p>
        </w:tc>
      </w:tr>
      <w:tr w:rsidR="00AB7A6F" w14:paraId="1D355BC5" w14:textId="77777777" w:rsidTr="00F441AA">
        <w:tc>
          <w:tcPr>
            <w:tcW w:w="6232" w:type="dxa"/>
          </w:tcPr>
          <w:p w14:paraId="07471B8F" w14:textId="2DBA9AA7" w:rsidR="007925E1" w:rsidRDefault="007925E1" w:rsidP="00F441AA">
            <w:pPr>
              <w:pStyle w:val="TableCopy"/>
            </w:pPr>
            <w:r>
              <w:t>Princes Highway West Duplication – Section 2</w:t>
            </w:r>
            <w:r w:rsidR="00AB7A6F">
              <w:t xml:space="preserve"> </w:t>
            </w:r>
            <w:r>
              <w:t xml:space="preserve">– </w:t>
            </w:r>
            <w:proofErr w:type="spellStart"/>
            <w:r>
              <w:t>Armytage</w:t>
            </w:r>
            <w:proofErr w:type="spellEnd"/>
            <w:r>
              <w:t xml:space="preserve"> to Warncoort</w:t>
            </w:r>
          </w:p>
        </w:tc>
        <w:tc>
          <w:tcPr>
            <w:tcW w:w="1134" w:type="dxa"/>
          </w:tcPr>
          <w:p w14:paraId="4DF8EABB" w14:textId="77777777" w:rsidR="007925E1" w:rsidRDefault="007925E1" w:rsidP="00F441AA">
            <w:pPr>
              <w:pStyle w:val="TableCopy"/>
            </w:pPr>
            <w:r>
              <w:t>95</w:t>
            </w:r>
          </w:p>
        </w:tc>
        <w:tc>
          <w:tcPr>
            <w:tcW w:w="2344" w:type="dxa"/>
          </w:tcPr>
          <w:p w14:paraId="6151E119" w14:textId="77777777" w:rsidR="007925E1" w:rsidRDefault="007925E1" w:rsidP="00F441AA">
            <w:pPr>
              <w:pStyle w:val="TableCopy"/>
            </w:pPr>
            <w:r>
              <w:t>Barwon South-West Region</w:t>
            </w:r>
          </w:p>
        </w:tc>
      </w:tr>
      <w:tr w:rsidR="00AB7A6F" w14:paraId="46F3074D" w14:textId="77777777" w:rsidTr="00F441AA">
        <w:tc>
          <w:tcPr>
            <w:tcW w:w="6232" w:type="dxa"/>
          </w:tcPr>
          <w:p w14:paraId="230E4652" w14:textId="2715A562" w:rsidR="007925E1" w:rsidRDefault="007925E1" w:rsidP="00F441AA">
            <w:pPr>
              <w:pStyle w:val="TableCopy"/>
            </w:pPr>
            <w:r>
              <w:t>Princes Highway West Duplication – Section 3</w:t>
            </w:r>
            <w:r w:rsidR="00AB7A6F">
              <w:t xml:space="preserve"> </w:t>
            </w:r>
            <w:r>
              <w:t>– Warncoort to Colac East</w:t>
            </w:r>
          </w:p>
        </w:tc>
        <w:tc>
          <w:tcPr>
            <w:tcW w:w="1134" w:type="dxa"/>
          </w:tcPr>
          <w:p w14:paraId="75AC82A4" w14:textId="77777777" w:rsidR="007925E1" w:rsidRDefault="007925E1" w:rsidP="00F441AA">
            <w:pPr>
              <w:pStyle w:val="TableCopy"/>
            </w:pPr>
            <w:r>
              <w:t>96</w:t>
            </w:r>
          </w:p>
        </w:tc>
        <w:tc>
          <w:tcPr>
            <w:tcW w:w="2344" w:type="dxa"/>
            <w:vMerge w:val="restart"/>
          </w:tcPr>
          <w:p w14:paraId="761CB906" w14:textId="77777777" w:rsidR="007925E1" w:rsidRDefault="007925E1" w:rsidP="00F441AA">
            <w:pPr>
              <w:pStyle w:val="TableCopy"/>
            </w:pPr>
            <w:r>
              <w:t>Barwon South-West Region</w:t>
            </w:r>
          </w:p>
        </w:tc>
      </w:tr>
      <w:tr w:rsidR="00AB7A6F" w14:paraId="3D02B0D6" w14:textId="77777777" w:rsidTr="00F441AA">
        <w:tc>
          <w:tcPr>
            <w:tcW w:w="6232" w:type="dxa"/>
          </w:tcPr>
          <w:p w14:paraId="746BF301" w14:textId="77777777" w:rsidR="007925E1" w:rsidRDefault="007925E1" w:rsidP="00F441AA">
            <w:pPr>
              <w:pStyle w:val="TableCopy"/>
            </w:pPr>
            <w:r>
              <w:t>Local steel</w:t>
            </w:r>
          </w:p>
        </w:tc>
        <w:tc>
          <w:tcPr>
            <w:tcW w:w="1134" w:type="dxa"/>
          </w:tcPr>
          <w:p w14:paraId="6C566BFD" w14:textId="77777777" w:rsidR="007925E1" w:rsidRDefault="007925E1" w:rsidP="00F441AA">
            <w:pPr>
              <w:pStyle w:val="TableCopy"/>
            </w:pPr>
            <w:r>
              <w:t>Maximise</w:t>
            </w:r>
          </w:p>
        </w:tc>
        <w:tc>
          <w:tcPr>
            <w:tcW w:w="2344" w:type="dxa"/>
            <w:vMerge/>
          </w:tcPr>
          <w:p w14:paraId="4A79C837" w14:textId="77777777" w:rsidR="007925E1" w:rsidRDefault="007925E1" w:rsidP="00F441AA">
            <w:pPr>
              <w:pStyle w:val="TableCopy"/>
              <w:rPr>
                <w:rFonts w:ascii="VIC" w:hAnsi="VIC" w:cstheme="minorBidi"/>
              </w:rPr>
            </w:pPr>
          </w:p>
        </w:tc>
      </w:tr>
      <w:tr w:rsidR="00AB7A6F" w14:paraId="70582557" w14:textId="77777777" w:rsidTr="00F441AA">
        <w:tc>
          <w:tcPr>
            <w:tcW w:w="6232" w:type="dxa"/>
          </w:tcPr>
          <w:p w14:paraId="2B46C6D4" w14:textId="77777777" w:rsidR="007925E1" w:rsidRDefault="007925E1" w:rsidP="00F441AA">
            <w:pPr>
              <w:pStyle w:val="TableCopy"/>
            </w:pPr>
            <w:r>
              <w:t>Public Housing Renewal Program Stage 1</w:t>
            </w:r>
          </w:p>
        </w:tc>
        <w:tc>
          <w:tcPr>
            <w:tcW w:w="1134" w:type="dxa"/>
          </w:tcPr>
          <w:p w14:paraId="5546789F" w14:textId="77777777" w:rsidR="007925E1" w:rsidRDefault="007925E1" w:rsidP="00F441AA">
            <w:pPr>
              <w:pStyle w:val="TableCopy"/>
            </w:pPr>
            <w:r>
              <w:t>91</w:t>
            </w:r>
          </w:p>
        </w:tc>
        <w:tc>
          <w:tcPr>
            <w:tcW w:w="2344" w:type="dxa"/>
            <w:vMerge w:val="restart"/>
          </w:tcPr>
          <w:p w14:paraId="0B8E6227" w14:textId="77777777" w:rsidR="007925E1" w:rsidRDefault="007925E1" w:rsidP="00F441AA">
            <w:pPr>
              <w:pStyle w:val="TableCopy"/>
            </w:pPr>
            <w:r>
              <w:t>Metropolitan Melbourne</w:t>
            </w:r>
          </w:p>
        </w:tc>
      </w:tr>
      <w:tr w:rsidR="00AB7A6F" w14:paraId="1099EF37" w14:textId="77777777" w:rsidTr="00F441AA">
        <w:tc>
          <w:tcPr>
            <w:tcW w:w="6232" w:type="dxa"/>
          </w:tcPr>
          <w:p w14:paraId="009D7D22" w14:textId="77777777" w:rsidR="007925E1" w:rsidRDefault="007925E1" w:rsidP="00F441AA">
            <w:pPr>
              <w:pStyle w:val="TableCopy"/>
            </w:pPr>
            <w:r>
              <w:t>Maintenance</w:t>
            </w:r>
          </w:p>
        </w:tc>
        <w:tc>
          <w:tcPr>
            <w:tcW w:w="1134" w:type="dxa"/>
          </w:tcPr>
          <w:p w14:paraId="34D64503" w14:textId="77777777" w:rsidR="007925E1" w:rsidRDefault="007925E1" w:rsidP="00F441AA">
            <w:pPr>
              <w:pStyle w:val="TableCopy"/>
            </w:pPr>
            <w:r>
              <w:t>80</w:t>
            </w:r>
          </w:p>
        </w:tc>
        <w:tc>
          <w:tcPr>
            <w:tcW w:w="2344" w:type="dxa"/>
            <w:vMerge/>
          </w:tcPr>
          <w:p w14:paraId="1B225EC2" w14:textId="77777777" w:rsidR="007925E1" w:rsidRDefault="007925E1" w:rsidP="00F441AA">
            <w:pPr>
              <w:pStyle w:val="TableCopy"/>
              <w:rPr>
                <w:rFonts w:ascii="VIC" w:hAnsi="VIC" w:cstheme="minorBidi"/>
              </w:rPr>
            </w:pPr>
          </w:p>
        </w:tc>
      </w:tr>
      <w:tr w:rsidR="00AB7A6F" w14:paraId="14C60543" w14:textId="77777777" w:rsidTr="00F441AA">
        <w:tc>
          <w:tcPr>
            <w:tcW w:w="6232" w:type="dxa"/>
          </w:tcPr>
          <w:p w14:paraId="7C7ACBAF" w14:textId="77777777" w:rsidR="007925E1" w:rsidRDefault="007925E1" w:rsidP="00F441AA">
            <w:pPr>
              <w:pStyle w:val="TableCopy"/>
            </w:pPr>
            <w:r>
              <w:t>Local steel</w:t>
            </w:r>
          </w:p>
        </w:tc>
        <w:tc>
          <w:tcPr>
            <w:tcW w:w="1134" w:type="dxa"/>
          </w:tcPr>
          <w:p w14:paraId="0DE4F1B3" w14:textId="77777777" w:rsidR="007925E1" w:rsidRDefault="007925E1" w:rsidP="00F441AA">
            <w:pPr>
              <w:pStyle w:val="TableCopy"/>
            </w:pPr>
            <w:r>
              <w:t>Maximise</w:t>
            </w:r>
          </w:p>
        </w:tc>
        <w:tc>
          <w:tcPr>
            <w:tcW w:w="2344" w:type="dxa"/>
            <w:vMerge/>
          </w:tcPr>
          <w:p w14:paraId="2319184D" w14:textId="77777777" w:rsidR="007925E1" w:rsidRDefault="007925E1" w:rsidP="00F441AA">
            <w:pPr>
              <w:pStyle w:val="TableCopy"/>
              <w:rPr>
                <w:rFonts w:ascii="VIC" w:hAnsi="VIC" w:cstheme="minorBidi"/>
              </w:rPr>
            </w:pPr>
          </w:p>
        </w:tc>
      </w:tr>
      <w:tr w:rsidR="00AB7A6F" w14:paraId="62247971" w14:textId="77777777" w:rsidTr="00F441AA">
        <w:tc>
          <w:tcPr>
            <w:tcW w:w="6232" w:type="dxa"/>
          </w:tcPr>
          <w:p w14:paraId="0BC4932A" w14:textId="77777777" w:rsidR="007925E1" w:rsidRDefault="007925E1" w:rsidP="00B17E80">
            <w:pPr>
              <w:pStyle w:val="TableCopy"/>
              <w:keepNext/>
            </w:pPr>
            <w:r>
              <w:lastRenderedPageBreak/>
              <w:t>Route 96 Accessible Tram Stop Upgrade</w:t>
            </w:r>
          </w:p>
        </w:tc>
        <w:tc>
          <w:tcPr>
            <w:tcW w:w="1134" w:type="dxa"/>
          </w:tcPr>
          <w:p w14:paraId="0F4E721A" w14:textId="77777777" w:rsidR="007925E1" w:rsidRDefault="007925E1" w:rsidP="00B17E80">
            <w:pPr>
              <w:pStyle w:val="TableCopy"/>
              <w:keepNext/>
            </w:pPr>
            <w:r>
              <w:t>91</w:t>
            </w:r>
          </w:p>
        </w:tc>
        <w:tc>
          <w:tcPr>
            <w:tcW w:w="2344" w:type="dxa"/>
            <w:vMerge w:val="restart"/>
          </w:tcPr>
          <w:p w14:paraId="4F7BF9A1" w14:textId="77777777" w:rsidR="007925E1" w:rsidRDefault="007925E1" w:rsidP="00B17E80">
            <w:pPr>
              <w:pStyle w:val="TableCopy"/>
              <w:keepNext/>
            </w:pPr>
            <w:r>
              <w:t>Metropolitan Melbourne</w:t>
            </w:r>
          </w:p>
        </w:tc>
      </w:tr>
      <w:tr w:rsidR="00AB7A6F" w14:paraId="5C2F9117" w14:textId="77777777" w:rsidTr="00F441AA">
        <w:tc>
          <w:tcPr>
            <w:tcW w:w="6232" w:type="dxa"/>
          </w:tcPr>
          <w:p w14:paraId="2C53C9BB" w14:textId="77777777" w:rsidR="007925E1" w:rsidRDefault="007925E1" w:rsidP="00F441AA">
            <w:pPr>
              <w:pStyle w:val="TableCopy"/>
            </w:pPr>
            <w:r>
              <w:t>Local steel</w:t>
            </w:r>
          </w:p>
        </w:tc>
        <w:tc>
          <w:tcPr>
            <w:tcW w:w="1134" w:type="dxa"/>
          </w:tcPr>
          <w:p w14:paraId="256ED112" w14:textId="77777777" w:rsidR="007925E1" w:rsidRDefault="007925E1" w:rsidP="00F441AA">
            <w:pPr>
              <w:pStyle w:val="TableCopy"/>
            </w:pPr>
            <w:r>
              <w:t>Maximise</w:t>
            </w:r>
          </w:p>
        </w:tc>
        <w:tc>
          <w:tcPr>
            <w:tcW w:w="2344" w:type="dxa"/>
            <w:vMerge/>
          </w:tcPr>
          <w:p w14:paraId="2757539E" w14:textId="77777777" w:rsidR="007925E1" w:rsidRDefault="007925E1" w:rsidP="00F441AA">
            <w:pPr>
              <w:pStyle w:val="TableCopy"/>
              <w:rPr>
                <w:rFonts w:ascii="VIC" w:hAnsi="VIC" w:cstheme="minorBidi"/>
              </w:rPr>
            </w:pPr>
          </w:p>
        </w:tc>
      </w:tr>
      <w:tr w:rsidR="00AB7A6F" w14:paraId="1E14D6F6" w14:textId="77777777" w:rsidTr="00F441AA">
        <w:tc>
          <w:tcPr>
            <w:tcW w:w="6232" w:type="dxa"/>
          </w:tcPr>
          <w:p w14:paraId="27DDFE24" w14:textId="5066912C" w:rsidR="007925E1" w:rsidRPr="00AB7A6F" w:rsidRDefault="007925E1" w:rsidP="00F441AA">
            <w:pPr>
              <w:pStyle w:val="TableCopy"/>
              <w:rPr>
                <w:spacing w:val="-2"/>
              </w:rPr>
            </w:pPr>
            <w:r w:rsidRPr="00AB7A6F">
              <w:rPr>
                <w:spacing w:val="-2"/>
              </w:rPr>
              <w:t>Safe System Road Infrastructure Program</w:t>
            </w:r>
            <w:r w:rsidR="00AB7A6F" w:rsidRPr="00AB7A6F">
              <w:rPr>
                <w:spacing w:val="-2"/>
              </w:rPr>
              <w:t xml:space="preserve"> </w:t>
            </w:r>
            <w:r w:rsidRPr="00AB7A6F">
              <w:rPr>
                <w:spacing w:val="-2"/>
              </w:rPr>
              <w:t>– Pedestrian and Bicyclist</w:t>
            </w:r>
          </w:p>
        </w:tc>
        <w:tc>
          <w:tcPr>
            <w:tcW w:w="1134" w:type="dxa"/>
          </w:tcPr>
          <w:p w14:paraId="0A6B7C4E" w14:textId="77777777" w:rsidR="007925E1" w:rsidRDefault="007925E1" w:rsidP="00F441AA">
            <w:pPr>
              <w:pStyle w:val="TableCopy"/>
            </w:pPr>
            <w:r>
              <w:t>95</w:t>
            </w:r>
          </w:p>
        </w:tc>
        <w:tc>
          <w:tcPr>
            <w:tcW w:w="2344" w:type="dxa"/>
            <w:vMerge w:val="restart"/>
          </w:tcPr>
          <w:p w14:paraId="588C6BEA" w14:textId="77777777" w:rsidR="007925E1" w:rsidRDefault="007925E1" w:rsidP="00F441AA">
            <w:pPr>
              <w:pStyle w:val="TableCopy"/>
            </w:pPr>
            <w:proofErr w:type="spellStart"/>
            <w:r>
              <w:t>Statewide</w:t>
            </w:r>
            <w:proofErr w:type="spellEnd"/>
          </w:p>
        </w:tc>
      </w:tr>
      <w:tr w:rsidR="00AB7A6F" w14:paraId="1416A16F" w14:textId="77777777" w:rsidTr="00F441AA">
        <w:tc>
          <w:tcPr>
            <w:tcW w:w="6232" w:type="dxa"/>
          </w:tcPr>
          <w:p w14:paraId="208764E0" w14:textId="77777777" w:rsidR="007925E1" w:rsidRDefault="007925E1" w:rsidP="00F441AA">
            <w:pPr>
              <w:pStyle w:val="TableCopy"/>
            </w:pPr>
            <w:r>
              <w:t>Local steel</w:t>
            </w:r>
          </w:p>
        </w:tc>
        <w:tc>
          <w:tcPr>
            <w:tcW w:w="1134" w:type="dxa"/>
          </w:tcPr>
          <w:p w14:paraId="0535A01F" w14:textId="77777777" w:rsidR="007925E1" w:rsidRDefault="007925E1" w:rsidP="00F441AA">
            <w:pPr>
              <w:pStyle w:val="TableCopy"/>
            </w:pPr>
            <w:r>
              <w:t>Maximise</w:t>
            </w:r>
          </w:p>
        </w:tc>
        <w:tc>
          <w:tcPr>
            <w:tcW w:w="2344" w:type="dxa"/>
            <w:vMerge/>
          </w:tcPr>
          <w:p w14:paraId="754C8852" w14:textId="77777777" w:rsidR="007925E1" w:rsidRDefault="007925E1" w:rsidP="00F441AA">
            <w:pPr>
              <w:pStyle w:val="TableCopy"/>
              <w:rPr>
                <w:rFonts w:ascii="VIC" w:hAnsi="VIC" w:cstheme="minorBidi"/>
              </w:rPr>
            </w:pPr>
          </w:p>
        </w:tc>
      </w:tr>
      <w:tr w:rsidR="00AB7A6F" w14:paraId="04F78500" w14:textId="77777777" w:rsidTr="00F441AA">
        <w:tc>
          <w:tcPr>
            <w:tcW w:w="6232" w:type="dxa"/>
          </w:tcPr>
          <w:p w14:paraId="433BEBAD" w14:textId="1880E311" w:rsidR="007925E1" w:rsidRPr="00AB7A6F" w:rsidRDefault="007925E1" w:rsidP="00F441AA">
            <w:pPr>
              <w:pStyle w:val="TableCopy"/>
              <w:rPr>
                <w:spacing w:val="-3"/>
              </w:rPr>
            </w:pPr>
            <w:r w:rsidRPr="00AB7A6F">
              <w:rPr>
                <w:spacing w:val="-3"/>
              </w:rPr>
              <w:t>Safe System Road Infrastructure Program</w:t>
            </w:r>
            <w:r w:rsidR="00AB7A6F" w:rsidRPr="00AB7A6F">
              <w:rPr>
                <w:spacing w:val="-3"/>
              </w:rPr>
              <w:t xml:space="preserve"> </w:t>
            </w:r>
            <w:r w:rsidRPr="00AB7A6F">
              <w:rPr>
                <w:spacing w:val="-3"/>
              </w:rPr>
              <w:t>– Road Departure Barriers</w:t>
            </w:r>
          </w:p>
        </w:tc>
        <w:tc>
          <w:tcPr>
            <w:tcW w:w="1134" w:type="dxa"/>
          </w:tcPr>
          <w:p w14:paraId="6CCD2935" w14:textId="77777777" w:rsidR="007925E1" w:rsidRDefault="007925E1" w:rsidP="00F441AA">
            <w:pPr>
              <w:pStyle w:val="TableCopy"/>
              <w:rPr>
                <w:rFonts w:ascii="VIC" w:hAnsi="VIC" w:cstheme="minorBidi"/>
              </w:rPr>
            </w:pPr>
          </w:p>
        </w:tc>
        <w:tc>
          <w:tcPr>
            <w:tcW w:w="2344" w:type="dxa"/>
            <w:vMerge w:val="restart"/>
          </w:tcPr>
          <w:p w14:paraId="15B2BC89" w14:textId="77777777" w:rsidR="007925E1" w:rsidRDefault="007925E1" w:rsidP="00F441AA">
            <w:pPr>
              <w:pStyle w:val="TableCopy"/>
            </w:pPr>
            <w:proofErr w:type="spellStart"/>
            <w:r>
              <w:t>Statewide</w:t>
            </w:r>
            <w:proofErr w:type="spellEnd"/>
          </w:p>
        </w:tc>
      </w:tr>
      <w:tr w:rsidR="00AB7A6F" w14:paraId="6E5AD50F" w14:textId="77777777" w:rsidTr="00F441AA">
        <w:tc>
          <w:tcPr>
            <w:tcW w:w="6232" w:type="dxa"/>
          </w:tcPr>
          <w:p w14:paraId="26B61171" w14:textId="77777777" w:rsidR="007925E1" w:rsidRDefault="007925E1" w:rsidP="00F441AA">
            <w:pPr>
              <w:pStyle w:val="TableCopy"/>
            </w:pPr>
            <w:r>
              <w:t>Supply and manufacture of Wire Rope Safety Barrier and W-beam guardrail systems</w:t>
            </w:r>
          </w:p>
        </w:tc>
        <w:tc>
          <w:tcPr>
            <w:tcW w:w="1134" w:type="dxa"/>
          </w:tcPr>
          <w:p w14:paraId="31C7D79F" w14:textId="77777777" w:rsidR="007925E1" w:rsidRDefault="007925E1" w:rsidP="00F441AA">
            <w:pPr>
              <w:pStyle w:val="TableCopy"/>
            </w:pPr>
            <w:r>
              <w:t>95</w:t>
            </w:r>
          </w:p>
        </w:tc>
        <w:tc>
          <w:tcPr>
            <w:tcW w:w="2344" w:type="dxa"/>
            <w:vMerge/>
          </w:tcPr>
          <w:p w14:paraId="5AA7B1BF" w14:textId="77777777" w:rsidR="007925E1" w:rsidRDefault="007925E1" w:rsidP="00F441AA">
            <w:pPr>
              <w:pStyle w:val="TableCopy"/>
              <w:rPr>
                <w:rFonts w:ascii="VIC" w:hAnsi="VIC" w:cstheme="minorBidi"/>
              </w:rPr>
            </w:pPr>
          </w:p>
        </w:tc>
      </w:tr>
      <w:tr w:rsidR="00AB7A6F" w14:paraId="32D80D1D" w14:textId="77777777" w:rsidTr="00F441AA">
        <w:tc>
          <w:tcPr>
            <w:tcW w:w="6232" w:type="dxa"/>
          </w:tcPr>
          <w:p w14:paraId="2DAC9723" w14:textId="77777777" w:rsidR="007925E1" w:rsidRDefault="007925E1" w:rsidP="00F441AA">
            <w:pPr>
              <w:pStyle w:val="TableCopy"/>
            </w:pPr>
            <w:r>
              <w:t>Safety Barrier systems</w:t>
            </w:r>
          </w:p>
        </w:tc>
        <w:tc>
          <w:tcPr>
            <w:tcW w:w="1134" w:type="dxa"/>
          </w:tcPr>
          <w:p w14:paraId="512EE8C3" w14:textId="77777777" w:rsidR="007925E1" w:rsidRDefault="007925E1" w:rsidP="00F441AA">
            <w:pPr>
              <w:pStyle w:val="TableCopy"/>
            </w:pPr>
            <w:r>
              <w:t>97</w:t>
            </w:r>
          </w:p>
        </w:tc>
        <w:tc>
          <w:tcPr>
            <w:tcW w:w="2344" w:type="dxa"/>
            <w:vMerge/>
          </w:tcPr>
          <w:p w14:paraId="0FA472E2" w14:textId="77777777" w:rsidR="007925E1" w:rsidRDefault="007925E1" w:rsidP="00F441AA">
            <w:pPr>
              <w:pStyle w:val="TableCopy"/>
              <w:rPr>
                <w:rFonts w:ascii="VIC" w:hAnsi="VIC" w:cstheme="minorBidi"/>
              </w:rPr>
            </w:pPr>
          </w:p>
        </w:tc>
      </w:tr>
      <w:tr w:rsidR="00AB7A6F" w14:paraId="34661ADF" w14:textId="77777777" w:rsidTr="00F441AA">
        <w:tc>
          <w:tcPr>
            <w:tcW w:w="6232" w:type="dxa"/>
          </w:tcPr>
          <w:p w14:paraId="257BD02D" w14:textId="77777777" w:rsidR="007925E1" w:rsidRDefault="007925E1" w:rsidP="00F441AA">
            <w:pPr>
              <w:pStyle w:val="TableCopy"/>
            </w:pPr>
            <w:r>
              <w:t>Preparatory &amp; Road Works</w:t>
            </w:r>
          </w:p>
        </w:tc>
        <w:tc>
          <w:tcPr>
            <w:tcW w:w="1134" w:type="dxa"/>
          </w:tcPr>
          <w:p w14:paraId="19EE227F" w14:textId="77777777" w:rsidR="007925E1" w:rsidRDefault="007925E1" w:rsidP="00F441AA">
            <w:pPr>
              <w:pStyle w:val="TableCopy"/>
            </w:pPr>
            <w:r>
              <w:t>97</w:t>
            </w:r>
          </w:p>
        </w:tc>
        <w:tc>
          <w:tcPr>
            <w:tcW w:w="2344" w:type="dxa"/>
            <w:vMerge/>
          </w:tcPr>
          <w:p w14:paraId="5FAE14F0" w14:textId="77777777" w:rsidR="007925E1" w:rsidRDefault="007925E1" w:rsidP="00F441AA">
            <w:pPr>
              <w:pStyle w:val="TableCopy"/>
              <w:rPr>
                <w:rFonts w:ascii="VIC" w:hAnsi="VIC" w:cstheme="minorBidi"/>
              </w:rPr>
            </w:pPr>
          </w:p>
        </w:tc>
      </w:tr>
      <w:tr w:rsidR="00AB7A6F" w14:paraId="4B82E932" w14:textId="77777777" w:rsidTr="00F441AA">
        <w:tc>
          <w:tcPr>
            <w:tcW w:w="6232" w:type="dxa"/>
          </w:tcPr>
          <w:p w14:paraId="4C21B521" w14:textId="77777777" w:rsidR="007925E1" w:rsidRDefault="007925E1" w:rsidP="00F441AA">
            <w:pPr>
              <w:pStyle w:val="TableCopy"/>
            </w:pPr>
            <w:r>
              <w:t>Shepparton Corridor Upgrade</w:t>
            </w:r>
          </w:p>
        </w:tc>
        <w:tc>
          <w:tcPr>
            <w:tcW w:w="1134" w:type="dxa"/>
          </w:tcPr>
          <w:p w14:paraId="442E7DD7" w14:textId="77777777" w:rsidR="007925E1" w:rsidRDefault="007925E1" w:rsidP="00F441AA">
            <w:pPr>
              <w:pStyle w:val="TableCopy"/>
              <w:rPr>
                <w:rFonts w:ascii="VIC" w:hAnsi="VIC" w:cstheme="minorBidi"/>
              </w:rPr>
            </w:pPr>
          </w:p>
        </w:tc>
        <w:tc>
          <w:tcPr>
            <w:tcW w:w="2344" w:type="dxa"/>
            <w:vMerge w:val="restart"/>
          </w:tcPr>
          <w:p w14:paraId="469E8C8D" w14:textId="77777777" w:rsidR="007925E1" w:rsidRDefault="007925E1" w:rsidP="00F441AA">
            <w:pPr>
              <w:pStyle w:val="TableCopy"/>
            </w:pPr>
            <w:r>
              <w:t>Hume Region</w:t>
            </w:r>
          </w:p>
        </w:tc>
      </w:tr>
      <w:tr w:rsidR="00AB7A6F" w14:paraId="18BBC9EE" w14:textId="77777777" w:rsidTr="00F441AA">
        <w:tc>
          <w:tcPr>
            <w:tcW w:w="6232" w:type="dxa"/>
          </w:tcPr>
          <w:p w14:paraId="7838F32F" w14:textId="77777777" w:rsidR="007925E1" w:rsidRDefault="007925E1" w:rsidP="00F441AA">
            <w:pPr>
              <w:pStyle w:val="TableCopy"/>
            </w:pPr>
            <w:r>
              <w:t>Construction</w:t>
            </w:r>
          </w:p>
        </w:tc>
        <w:tc>
          <w:tcPr>
            <w:tcW w:w="1134" w:type="dxa"/>
          </w:tcPr>
          <w:p w14:paraId="3BD651FA" w14:textId="77777777" w:rsidR="007925E1" w:rsidRDefault="007925E1" w:rsidP="00F441AA">
            <w:pPr>
              <w:pStyle w:val="TableCopy"/>
            </w:pPr>
            <w:r>
              <w:t>96</w:t>
            </w:r>
          </w:p>
        </w:tc>
        <w:tc>
          <w:tcPr>
            <w:tcW w:w="2344" w:type="dxa"/>
            <w:vMerge/>
          </w:tcPr>
          <w:p w14:paraId="2813C00F" w14:textId="77777777" w:rsidR="007925E1" w:rsidRDefault="007925E1" w:rsidP="00F441AA">
            <w:pPr>
              <w:pStyle w:val="TableCopy"/>
              <w:rPr>
                <w:rFonts w:ascii="VIC" w:hAnsi="VIC" w:cstheme="minorBidi"/>
              </w:rPr>
            </w:pPr>
          </w:p>
        </w:tc>
      </w:tr>
      <w:tr w:rsidR="00AB7A6F" w14:paraId="55910377" w14:textId="77777777" w:rsidTr="00F441AA">
        <w:tc>
          <w:tcPr>
            <w:tcW w:w="6232" w:type="dxa"/>
          </w:tcPr>
          <w:p w14:paraId="773E7810" w14:textId="77777777" w:rsidR="007925E1" w:rsidRDefault="007925E1" w:rsidP="00F441AA">
            <w:pPr>
              <w:pStyle w:val="TableCopy"/>
            </w:pPr>
            <w:r>
              <w:t>Signalling</w:t>
            </w:r>
          </w:p>
        </w:tc>
        <w:tc>
          <w:tcPr>
            <w:tcW w:w="1134" w:type="dxa"/>
          </w:tcPr>
          <w:p w14:paraId="3290FE64" w14:textId="77777777" w:rsidR="007925E1" w:rsidRDefault="007925E1" w:rsidP="00F441AA">
            <w:pPr>
              <w:pStyle w:val="TableCopy"/>
            </w:pPr>
            <w:r>
              <w:t>68</w:t>
            </w:r>
          </w:p>
        </w:tc>
        <w:tc>
          <w:tcPr>
            <w:tcW w:w="2344" w:type="dxa"/>
            <w:vMerge/>
          </w:tcPr>
          <w:p w14:paraId="7F7C107A" w14:textId="77777777" w:rsidR="007925E1" w:rsidRDefault="007925E1" w:rsidP="00F441AA">
            <w:pPr>
              <w:pStyle w:val="TableCopy"/>
              <w:rPr>
                <w:rFonts w:ascii="VIC" w:hAnsi="VIC" w:cstheme="minorBidi"/>
              </w:rPr>
            </w:pPr>
          </w:p>
        </w:tc>
      </w:tr>
      <w:tr w:rsidR="00AB7A6F" w14:paraId="007377D2" w14:textId="77777777" w:rsidTr="00F441AA">
        <w:tc>
          <w:tcPr>
            <w:tcW w:w="6232" w:type="dxa"/>
          </w:tcPr>
          <w:p w14:paraId="373EE2D8" w14:textId="77777777" w:rsidR="007925E1" w:rsidRDefault="007925E1" w:rsidP="00F441AA">
            <w:pPr>
              <w:pStyle w:val="TableCopy"/>
            </w:pPr>
            <w:r>
              <w:t>Solution Delivery Panel 2</w:t>
            </w:r>
          </w:p>
        </w:tc>
        <w:tc>
          <w:tcPr>
            <w:tcW w:w="1134" w:type="dxa"/>
          </w:tcPr>
          <w:p w14:paraId="0291408E" w14:textId="77777777" w:rsidR="007925E1" w:rsidRDefault="007925E1" w:rsidP="00F441AA">
            <w:pPr>
              <w:pStyle w:val="TableCopy"/>
            </w:pPr>
            <w:r>
              <w:t>80</w:t>
            </w:r>
          </w:p>
        </w:tc>
        <w:tc>
          <w:tcPr>
            <w:tcW w:w="2344" w:type="dxa"/>
          </w:tcPr>
          <w:p w14:paraId="19663106" w14:textId="77777777" w:rsidR="007925E1" w:rsidRDefault="007925E1" w:rsidP="00F441AA">
            <w:pPr>
              <w:pStyle w:val="TableCopy"/>
            </w:pPr>
            <w:proofErr w:type="spellStart"/>
            <w:r>
              <w:t>Statewide</w:t>
            </w:r>
            <w:proofErr w:type="spellEnd"/>
          </w:p>
        </w:tc>
      </w:tr>
      <w:tr w:rsidR="00AB7A6F" w14:paraId="39F557E4" w14:textId="77777777" w:rsidTr="00F441AA">
        <w:tc>
          <w:tcPr>
            <w:tcW w:w="6232" w:type="dxa"/>
          </w:tcPr>
          <w:p w14:paraId="68C86617" w14:textId="77777777" w:rsidR="007925E1" w:rsidRDefault="007925E1" w:rsidP="00F441AA">
            <w:pPr>
              <w:pStyle w:val="TableCopy"/>
            </w:pPr>
            <w:proofErr w:type="gramStart"/>
            <w:r>
              <w:t>South East</w:t>
            </w:r>
            <w:proofErr w:type="gramEnd"/>
            <w:r>
              <w:t xml:space="preserve"> Water Reliability Program</w:t>
            </w:r>
          </w:p>
        </w:tc>
        <w:tc>
          <w:tcPr>
            <w:tcW w:w="1134" w:type="dxa"/>
          </w:tcPr>
          <w:p w14:paraId="6B01600A" w14:textId="77777777" w:rsidR="007925E1" w:rsidRDefault="007925E1" w:rsidP="00F441AA">
            <w:pPr>
              <w:pStyle w:val="TableCopy"/>
              <w:rPr>
                <w:rFonts w:ascii="VIC" w:hAnsi="VIC" w:cstheme="minorBidi"/>
              </w:rPr>
            </w:pPr>
          </w:p>
        </w:tc>
        <w:tc>
          <w:tcPr>
            <w:tcW w:w="2344" w:type="dxa"/>
            <w:vMerge w:val="restart"/>
          </w:tcPr>
          <w:p w14:paraId="2ECE4337" w14:textId="77777777" w:rsidR="007925E1" w:rsidRDefault="007925E1" w:rsidP="00F441AA">
            <w:pPr>
              <w:pStyle w:val="TableCopy"/>
            </w:pPr>
            <w:r>
              <w:t>Metropolitan Melbourne</w:t>
            </w:r>
          </w:p>
        </w:tc>
      </w:tr>
      <w:tr w:rsidR="00AB7A6F" w14:paraId="3848D73C" w14:textId="77777777" w:rsidTr="00F441AA">
        <w:tc>
          <w:tcPr>
            <w:tcW w:w="6232" w:type="dxa"/>
          </w:tcPr>
          <w:p w14:paraId="1439A78A" w14:textId="77777777" w:rsidR="007925E1" w:rsidRDefault="007925E1" w:rsidP="00F441AA">
            <w:pPr>
              <w:pStyle w:val="TableCopy"/>
            </w:pPr>
            <w:r>
              <w:t>Project</w:t>
            </w:r>
          </w:p>
        </w:tc>
        <w:tc>
          <w:tcPr>
            <w:tcW w:w="1134" w:type="dxa"/>
          </w:tcPr>
          <w:p w14:paraId="02DD0738" w14:textId="77777777" w:rsidR="007925E1" w:rsidRDefault="007925E1" w:rsidP="00F441AA">
            <w:pPr>
              <w:pStyle w:val="TableCopy"/>
            </w:pPr>
            <w:r>
              <w:t>80</w:t>
            </w:r>
          </w:p>
        </w:tc>
        <w:tc>
          <w:tcPr>
            <w:tcW w:w="2344" w:type="dxa"/>
            <w:vMerge/>
          </w:tcPr>
          <w:p w14:paraId="746A97A7" w14:textId="77777777" w:rsidR="007925E1" w:rsidRDefault="007925E1" w:rsidP="00F441AA">
            <w:pPr>
              <w:pStyle w:val="TableCopy"/>
              <w:rPr>
                <w:rFonts w:ascii="VIC" w:hAnsi="VIC" w:cstheme="minorBidi"/>
              </w:rPr>
            </w:pPr>
          </w:p>
        </w:tc>
      </w:tr>
      <w:tr w:rsidR="00AB7A6F" w14:paraId="4162269C" w14:textId="77777777" w:rsidTr="00F441AA">
        <w:tc>
          <w:tcPr>
            <w:tcW w:w="6232" w:type="dxa"/>
          </w:tcPr>
          <w:p w14:paraId="5D75E30D" w14:textId="77777777" w:rsidR="007925E1" w:rsidRDefault="007925E1" w:rsidP="00F441AA">
            <w:pPr>
              <w:pStyle w:val="TableCopy"/>
            </w:pPr>
            <w:r>
              <w:t>Manufacture and supply of pipes</w:t>
            </w:r>
          </w:p>
        </w:tc>
        <w:tc>
          <w:tcPr>
            <w:tcW w:w="1134" w:type="dxa"/>
          </w:tcPr>
          <w:p w14:paraId="0E9443CA" w14:textId="77777777" w:rsidR="007925E1" w:rsidRDefault="007925E1" w:rsidP="00F441AA">
            <w:pPr>
              <w:pStyle w:val="TableCopy"/>
            </w:pPr>
            <w:r>
              <w:t>70</w:t>
            </w:r>
          </w:p>
        </w:tc>
        <w:tc>
          <w:tcPr>
            <w:tcW w:w="2344" w:type="dxa"/>
            <w:vMerge/>
          </w:tcPr>
          <w:p w14:paraId="68F95C98" w14:textId="77777777" w:rsidR="007925E1" w:rsidRDefault="007925E1" w:rsidP="00F441AA">
            <w:pPr>
              <w:pStyle w:val="TableCopy"/>
              <w:rPr>
                <w:rFonts w:ascii="VIC" w:hAnsi="VIC" w:cstheme="minorBidi"/>
              </w:rPr>
            </w:pPr>
          </w:p>
        </w:tc>
      </w:tr>
      <w:tr w:rsidR="00AB7A6F" w14:paraId="5A46A196" w14:textId="77777777" w:rsidTr="00F441AA">
        <w:tc>
          <w:tcPr>
            <w:tcW w:w="6232" w:type="dxa"/>
          </w:tcPr>
          <w:p w14:paraId="6D6FFE05" w14:textId="77777777" w:rsidR="007925E1" w:rsidRDefault="007925E1" w:rsidP="00F441AA">
            <w:pPr>
              <w:pStyle w:val="TableCopy"/>
            </w:pPr>
            <w:r>
              <w:t>State Basketball Centre Redevelopment</w:t>
            </w:r>
          </w:p>
        </w:tc>
        <w:tc>
          <w:tcPr>
            <w:tcW w:w="1134" w:type="dxa"/>
          </w:tcPr>
          <w:p w14:paraId="7C70ED5D" w14:textId="77777777" w:rsidR="007925E1" w:rsidRDefault="007925E1" w:rsidP="00F441AA">
            <w:pPr>
              <w:pStyle w:val="TableCopy"/>
            </w:pPr>
            <w:r>
              <w:t>90</w:t>
            </w:r>
          </w:p>
        </w:tc>
        <w:tc>
          <w:tcPr>
            <w:tcW w:w="2344" w:type="dxa"/>
          </w:tcPr>
          <w:p w14:paraId="134F0A30" w14:textId="77777777" w:rsidR="007925E1" w:rsidRDefault="007925E1" w:rsidP="00F441AA">
            <w:pPr>
              <w:pStyle w:val="TableCopy"/>
            </w:pPr>
            <w:r>
              <w:t>Metropolitan Melbourne</w:t>
            </w:r>
          </w:p>
        </w:tc>
      </w:tr>
      <w:tr w:rsidR="00AB7A6F" w14:paraId="2E1C191A" w14:textId="77777777" w:rsidTr="00F441AA">
        <w:tc>
          <w:tcPr>
            <w:tcW w:w="6232" w:type="dxa"/>
          </w:tcPr>
          <w:p w14:paraId="62B1E2A3" w14:textId="77777777" w:rsidR="007925E1" w:rsidRDefault="007925E1" w:rsidP="00F441AA">
            <w:pPr>
              <w:pStyle w:val="TableCopy"/>
            </w:pPr>
            <w:r>
              <w:t>Streamlining Hoddle Street</w:t>
            </w:r>
          </w:p>
        </w:tc>
        <w:tc>
          <w:tcPr>
            <w:tcW w:w="1134" w:type="dxa"/>
          </w:tcPr>
          <w:p w14:paraId="5D507DAD" w14:textId="77777777" w:rsidR="007925E1" w:rsidRDefault="007925E1" w:rsidP="00F441AA">
            <w:pPr>
              <w:pStyle w:val="TableCopy"/>
            </w:pPr>
            <w:r>
              <w:t>95</w:t>
            </w:r>
          </w:p>
        </w:tc>
        <w:tc>
          <w:tcPr>
            <w:tcW w:w="2344" w:type="dxa"/>
            <w:vMerge w:val="restart"/>
          </w:tcPr>
          <w:p w14:paraId="73F2365A" w14:textId="77777777" w:rsidR="007925E1" w:rsidRDefault="007925E1" w:rsidP="00F441AA">
            <w:pPr>
              <w:pStyle w:val="TableCopy"/>
            </w:pPr>
            <w:r>
              <w:t>Metropolitan Melbourne</w:t>
            </w:r>
          </w:p>
        </w:tc>
      </w:tr>
      <w:tr w:rsidR="00AB7A6F" w14:paraId="5810EDD2" w14:textId="77777777" w:rsidTr="00F441AA">
        <w:tc>
          <w:tcPr>
            <w:tcW w:w="6232" w:type="dxa"/>
          </w:tcPr>
          <w:p w14:paraId="06FBBE69" w14:textId="77777777" w:rsidR="007925E1" w:rsidRDefault="007925E1" w:rsidP="00F441AA">
            <w:pPr>
              <w:pStyle w:val="TableCopy"/>
            </w:pPr>
            <w:r>
              <w:t>Local steel</w:t>
            </w:r>
          </w:p>
        </w:tc>
        <w:tc>
          <w:tcPr>
            <w:tcW w:w="1134" w:type="dxa"/>
          </w:tcPr>
          <w:p w14:paraId="02C46BF5" w14:textId="77777777" w:rsidR="007925E1" w:rsidRDefault="007925E1" w:rsidP="00F441AA">
            <w:pPr>
              <w:pStyle w:val="TableCopy"/>
            </w:pPr>
            <w:r>
              <w:t>Maximise</w:t>
            </w:r>
          </w:p>
        </w:tc>
        <w:tc>
          <w:tcPr>
            <w:tcW w:w="2344" w:type="dxa"/>
            <w:vMerge/>
          </w:tcPr>
          <w:p w14:paraId="446E571E" w14:textId="77777777" w:rsidR="007925E1" w:rsidRDefault="007925E1" w:rsidP="00F441AA">
            <w:pPr>
              <w:pStyle w:val="TableCopy"/>
              <w:rPr>
                <w:rFonts w:ascii="VIC" w:hAnsi="VIC" w:cstheme="minorBidi"/>
              </w:rPr>
            </w:pPr>
          </w:p>
        </w:tc>
      </w:tr>
      <w:tr w:rsidR="00AB7A6F" w14:paraId="4F3E0F19" w14:textId="77777777" w:rsidTr="00F441AA">
        <w:tc>
          <w:tcPr>
            <w:tcW w:w="6232" w:type="dxa"/>
          </w:tcPr>
          <w:p w14:paraId="1C806C8E" w14:textId="77777777" w:rsidR="007925E1" w:rsidRDefault="007925E1" w:rsidP="00F441AA">
            <w:pPr>
              <w:pStyle w:val="TableCopy"/>
            </w:pPr>
            <w:r>
              <w:t>St Kilda Pier Redevelopment</w:t>
            </w:r>
          </w:p>
        </w:tc>
        <w:tc>
          <w:tcPr>
            <w:tcW w:w="1134" w:type="dxa"/>
          </w:tcPr>
          <w:p w14:paraId="05D14035" w14:textId="77777777" w:rsidR="007925E1" w:rsidRDefault="007925E1" w:rsidP="00F441AA">
            <w:pPr>
              <w:pStyle w:val="TableCopy"/>
            </w:pPr>
            <w:r>
              <w:t>93</w:t>
            </w:r>
          </w:p>
        </w:tc>
        <w:tc>
          <w:tcPr>
            <w:tcW w:w="2344" w:type="dxa"/>
          </w:tcPr>
          <w:p w14:paraId="4798E2B5" w14:textId="77777777" w:rsidR="007925E1" w:rsidRDefault="007925E1" w:rsidP="00F441AA">
            <w:pPr>
              <w:pStyle w:val="TableCopy"/>
            </w:pPr>
            <w:r>
              <w:t>Metropolitan Melbourne</w:t>
            </w:r>
          </w:p>
        </w:tc>
      </w:tr>
      <w:tr w:rsidR="00AB7A6F" w14:paraId="3D31FBA7" w14:textId="77777777" w:rsidTr="00F441AA">
        <w:tc>
          <w:tcPr>
            <w:tcW w:w="6232" w:type="dxa"/>
          </w:tcPr>
          <w:p w14:paraId="1AD607A7" w14:textId="77777777" w:rsidR="007925E1" w:rsidRDefault="007925E1" w:rsidP="00F441AA">
            <w:pPr>
              <w:pStyle w:val="TableCopy"/>
            </w:pPr>
            <w:r>
              <w:t>Sunshine North Residential Project</w:t>
            </w:r>
          </w:p>
        </w:tc>
        <w:tc>
          <w:tcPr>
            <w:tcW w:w="1134" w:type="dxa"/>
          </w:tcPr>
          <w:p w14:paraId="1FF055C8" w14:textId="77777777" w:rsidR="007925E1" w:rsidRDefault="007925E1" w:rsidP="00F441AA">
            <w:pPr>
              <w:pStyle w:val="TableCopy"/>
            </w:pPr>
            <w:r>
              <w:t>92</w:t>
            </w:r>
          </w:p>
        </w:tc>
        <w:tc>
          <w:tcPr>
            <w:tcW w:w="2344" w:type="dxa"/>
          </w:tcPr>
          <w:p w14:paraId="62179167" w14:textId="77777777" w:rsidR="007925E1" w:rsidRDefault="007925E1" w:rsidP="00F441AA">
            <w:pPr>
              <w:pStyle w:val="TableCopy"/>
            </w:pPr>
            <w:r>
              <w:t>Metropolitan Melbourne</w:t>
            </w:r>
          </w:p>
        </w:tc>
      </w:tr>
      <w:tr w:rsidR="00AB7A6F" w14:paraId="26AF7B26" w14:textId="77777777" w:rsidTr="00F441AA">
        <w:tc>
          <w:tcPr>
            <w:tcW w:w="6232" w:type="dxa"/>
          </w:tcPr>
          <w:p w14:paraId="41900A56" w14:textId="77777777" w:rsidR="007925E1" w:rsidRDefault="007925E1" w:rsidP="00F441AA">
            <w:pPr>
              <w:pStyle w:val="TableCopy"/>
            </w:pPr>
            <w:r>
              <w:t>Supply and Delivery of Bitumen and Bituminous Products</w:t>
            </w:r>
          </w:p>
        </w:tc>
        <w:tc>
          <w:tcPr>
            <w:tcW w:w="1134" w:type="dxa"/>
          </w:tcPr>
          <w:p w14:paraId="4DE968D2" w14:textId="77777777" w:rsidR="007925E1" w:rsidRDefault="007925E1" w:rsidP="00F441AA">
            <w:pPr>
              <w:pStyle w:val="TableCopy"/>
              <w:rPr>
                <w:rFonts w:ascii="VIC" w:hAnsi="VIC" w:cstheme="minorBidi"/>
              </w:rPr>
            </w:pPr>
          </w:p>
        </w:tc>
        <w:tc>
          <w:tcPr>
            <w:tcW w:w="2344" w:type="dxa"/>
            <w:vMerge w:val="restart"/>
          </w:tcPr>
          <w:p w14:paraId="0E67297E" w14:textId="77777777" w:rsidR="007925E1" w:rsidRDefault="007925E1" w:rsidP="00F441AA">
            <w:pPr>
              <w:pStyle w:val="TableCopy"/>
            </w:pPr>
            <w:proofErr w:type="spellStart"/>
            <w:r>
              <w:t>Statewide</w:t>
            </w:r>
            <w:proofErr w:type="spellEnd"/>
          </w:p>
        </w:tc>
      </w:tr>
      <w:tr w:rsidR="00AB7A6F" w14:paraId="0750F561" w14:textId="77777777" w:rsidTr="00F441AA">
        <w:tc>
          <w:tcPr>
            <w:tcW w:w="6232" w:type="dxa"/>
          </w:tcPr>
          <w:p w14:paraId="3514395F" w14:textId="77777777" w:rsidR="007925E1" w:rsidRDefault="007925E1" w:rsidP="00F441AA">
            <w:pPr>
              <w:pStyle w:val="TableCopy"/>
            </w:pPr>
            <w:r>
              <w:t xml:space="preserve">Supply of Class 170 Bitumen excluding freight and delivery </w:t>
            </w:r>
          </w:p>
        </w:tc>
        <w:tc>
          <w:tcPr>
            <w:tcW w:w="1134" w:type="dxa"/>
          </w:tcPr>
          <w:p w14:paraId="63E9BFCF" w14:textId="77777777" w:rsidR="007925E1" w:rsidRDefault="007925E1" w:rsidP="00F441AA">
            <w:pPr>
              <w:pStyle w:val="TableCopy"/>
            </w:pPr>
            <w:r>
              <w:t>48</w:t>
            </w:r>
          </w:p>
        </w:tc>
        <w:tc>
          <w:tcPr>
            <w:tcW w:w="2344" w:type="dxa"/>
            <w:vMerge/>
          </w:tcPr>
          <w:p w14:paraId="19706149" w14:textId="77777777" w:rsidR="007925E1" w:rsidRDefault="007925E1" w:rsidP="00F441AA">
            <w:pPr>
              <w:pStyle w:val="TableCopy"/>
              <w:rPr>
                <w:rFonts w:ascii="VIC" w:hAnsi="VIC" w:cstheme="minorBidi"/>
              </w:rPr>
            </w:pPr>
          </w:p>
        </w:tc>
      </w:tr>
      <w:tr w:rsidR="00AB7A6F" w14:paraId="36276C40" w14:textId="77777777" w:rsidTr="00F441AA">
        <w:tc>
          <w:tcPr>
            <w:tcW w:w="6232" w:type="dxa"/>
          </w:tcPr>
          <w:p w14:paraId="47E24522" w14:textId="4BB62B7B" w:rsidR="007925E1" w:rsidRDefault="007925E1" w:rsidP="00F441AA">
            <w:pPr>
              <w:pStyle w:val="TableCopy"/>
            </w:pPr>
            <w:r>
              <w:t>Supply of bituminous products excluding freight and delivery</w:t>
            </w:r>
          </w:p>
        </w:tc>
        <w:tc>
          <w:tcPr>
            <w:tcW w:w="1134" w:type="dxa"/>
          </w:tcPr>
          <w:p w14:paraId="4E82FA59" w14:textId="77777777" w:rsidR="007925E1" w:rsidRDefault="007925E1" w:rsidP="00F441AA">
            <w:pPr>
              <w:pStyle w:val="TableCopy"/>
            </w:pPr>
            <w:r>
              <w:t>70</w:t>
            </w:r>
          </w:p>
        </w:tc>
        <w:tc>
          <w:tcPr>
            <w:tcW w:w="2344" w:type="dxa"/>
            <w:vMerge/>
          </w:tcPr>
          <w:p w14:paraId="11CB0FBC" w14:textId="77777777" w:rsidR="007925E1" w:rsidRDefault="007925E1" w:rsidP="00F441AA">
            <w:pPr>
              <w:pStyle w:val="TableCopy"/>
              <w:rPr>
                <w:rFonts w:ascii="VIC" w:hAnsi="VIC" w:cstheme="minorBidi"/>
              </w:rPr>
            </w:pPr>
          </w:p>
        </w:tc>
      </w:tr>
      <w:tr w:rsidR="00AB7A6F" w14:paraId="421A95CE" w14:textId="77777777" w:rsidTr="00F441AA">
        <w:tc>
          <w:tcPr>
            <w:tcW w:w="6232" w:type="dxa"/>
          </w:tcPr>
          <w:p w14:paraId="21709BA2" w14:textId="77777777" w:rsidR="007925E1" w:rsidRDefault="007925E1" w:rsidP="00F441AA">
            <w:pPr>
              <w:pStyle w:val="TableCopy"/>
            </w:pPr>
            <w:r>
              <w:t>Technical Advisory Services – Major Road Projects Victoria</w:t>
            </w:r>
          </w:p>
        </w:tc>
        <w:tc>
          <w:tcPr>
            <w:tcW w:w="1134" w:type="dxa"/>
          </w:tcPr>
          <w:p w14:paraId="780F5B28" w14:textId="77777777" w:rsidR="007925E1" w:rsidRDefault="007925E1" w:rsidP="00F441AA">
            <w:pPr>
              <w:pStyle w:val="TableCopy"/>
            </w:pPr>
            <w:r>
              <w:t>95</w:t>
            </w:r>
          </w:p>
        </w:tc>
        <w:tc>
          <w:tcPr>
            <w:tcW w:w="2344" w:type="dxa"/>
          </w:tcPr>
          <w:p w14:paraId="00290E6A" w14:textId="77777777" w:rsidR="007925E1" w:rsidRDefault="007925E1" w:rsidP="00F441AA">
            <w:pPr>
              <w:pStyle w:val="TableCopy"/>
            </w:pPr>
            <w:proofErr w:type="spellStart"/>
            <w:r>
              <w:t>Statewide</w:t>
            </w:r>
            <w:proofErr w:type="spellEnd"/>
          </w:p>
        </w:tc>
      </w:tr>
      <w:tr w:rsidR="00AB7A6F" w14:paraId="7BA38137" w14:textId="77777777" w:rsidTr="00F441AA">
        <w:tc>
          <w:tcPr>
            <w:tcW w:w="6232" w:type="dxa"/>
          </w:tcPr>
          <w:p w14:paraId="10F1DA81" w14:textId="1FBE084D" w:rsidR="007925E1" w:rsidRPr="001740FC" w:rsidRDefault="007925E1" w:rsidP="00F441AA">
            <w:pPr>
              <w:pStyle w:val="TableCopy"/>
              <w:rPr>
                <w:spacing w:val="-2"/>
              </w:rPr>
            </w:pPr>
            <w:r w:rsidRPr="001740FC">
              <w:rPr>
                <w:spacing w:val="-2"/>
              </w:rPr>
              <w:t>Thompsons Road, Cranbourne Road Duplication Project</w:t>
            </w:r>
            <w:r w:rsidR="001740FC" w:rsidRPr="001740FC">
              <w:rPr>
                <w:spacing w:val="-2"/>
              </w:rPr>
              <w:t xml:space="preserve"> </w:t>
            </w:r>
            <w:r w:rsidRPr="001740FC">
              <w:rPr>
                <w:spacing w:val="-2"/>
              </w:rPr>
              <w:t>– Stage 2</w:t>
            </w:r>
          </w:p>
        </w:tc>
        <w:tc>
          <w:tcPr>
            <w:tcW w:w="1134" w:type="dxa"/>
          </w:tcPr>
          <w:p w14:paraId="2958407C" w14:textId="77777777" w:rsidR="007925E1" w:rsidRDefault="007925E1" w:rsidP="00F441AA">
            <w:pPr>
              <w:pStyle w:val="TableCopy"/>
            </w:pPr>
            <w:r>
              <w:t>91</w:t>
            </w:r>
          </w:p>
        </w:tc>
        <w:tc>
          <w:tcPr>
            <w:tcW w:w="2344" w:type="dxa"/>
          </w:tcPr>
          <w:p w14:paraId="39AEA2AC" w14:textId="77777777" w:rsidR="007925E1" w:rsidRDefault="007925E1" w:rsidP="00F441AA">
            <w:pPr>
              <w:pStyle w:val="TableCopy"/>
            </w:pPr>
            <w:r>
              <w:t>Metropolitan Melbourne</w:t>
            </w:r>
          </w:p>
        </w:tc>
      </w:tr>
      <w:tr w:rsidR="00AB7A6F" w14:paraId="513CCB30" w14:textId="77777777" w:rsidTr="00F441AA">
        <w:tc>
          <w:tcPr>
            <w:tcW w:w="6232" w:type="dxa"/>
          </w:tcPr>
          <w:p w14:paraId="4AA107ED" w14:textId="77777777" w:rsidR="007925E1" w:rsidRDefault="007925E1" w:rsidP="00F441AA">
            <w:pPr>
              <w:pStyle w:val="TableCopy"/>
            </w:pPr>
            <w:r>
              <w:t xml:space="preserve">Ticketing Services Retender </w:t>
            </w:r>
          </w:p>
        </w:tc>
        <w:tc>
          <w:tcPr>
            <w:tcW w:w="1134" w:type="dxa"/>
          </w:tcPr>
          <w:p w14:paraId="1EB9ED23" w14:textId="77777777" w:rsidR="007925E1" w:rsidRDefault="007925E1" w:rsidP="00F441AA">
            <w:pPr>
              <w:pStyle w:val="TableCopy"/>
            </w:pPr>
            <w:r>
              <w:t>70</w:t>
            </w:r>
          </w:p>
        </w:tc>
        <w:tc>
          <w:tcPr>
            <w:tcW w:w="2344" w:type="dxa"/>
          </w:tcPr>
          <w:p w14:paraId="5DCB099E" w14:textId="77777777" w:rsidR="007925E1" w:rsidRDefault="007925E1" w:rsidP="00F441AA">
            <w:pPr>
              <w:pStyle w:val="TableCopy"/>
            </w:pPr>
            <w:proofErr w:type="spellStart"/>
            <w:r>
              <w:t>Statewide</w:t>
            </w:r>
            <w:proofErr w:type="spellEnd"/>
          </w:p>
        </w:tc>
      </w:tr>
      <w:tr w:rsidR="00AB7A6F" w14:paraId="6A77D055" w14:textId="77777777" w:rsidTr="00F441AA">
        <w:tc>
          <w:tcPr>
            <w:tcW w:w="6232" w:type="dxa"/>
          </w:tcPr>
          <w:p w14:paraId="244BD3A5" w14:textId="77777777" w:rsidR="007925E1" w:rsidRDefault="007925E1" w:rsidP="00F441AA">
            <w:pPr>
              <w:pStyle w:val="TableCopy"/>
            </w:pPr>
            <w:r>
              <w:lastRenderedPageBreak/>
              <w:t>Traralgon Indoor Sports and Entertainment Complex Upgrade</w:t>
            </w:r>
          </w:p>
        </w:tc>
        <w:tc>
          <w:tcPr>
            <w:tcW w:w="1134" w:type="dxa"/>
          </w:tcPr>
          <w:p w14:paraId="0C03274D" w14:textId="77777777" w:rsidR="007925E1" w:rsidRDefault="007925E1" w:rsidP="00F441AA">
            <w:pPr>
              <w:pStyle w:val="TableCopy"/>
            </w:pPr>
            <w:r>
              <w:t>91</w:t>
            </w:r>
          </w:p>
        </w:tc>
        <w:tc>
          <w:tcPr>
            <w:tcW w:w="2344" w:type="dxa"/>
            <w:vMerge w:val="restart"/>
          </w:tcPr>
          <w:p w14:paraId="70077DF3" w14:textId="77777777" w:rsidR="007925E1" w:rsidRDefault="007925E1" w:rsidP="00F441AA">
            <w:pPr>
              <w:pStyle w:val="TableCopy"/>
            </w:pPr>
            <w:r>
              <w:t>Gippsland Region</w:t>
            </w:r>
          </w:p>
        </w:tc>
      </w:tr>
      <w:tr w:rsidR="00AB7A6F" w14:paraId="64076DE5" w14:textId="77777777" w:rsidTr="00F441AA">
        <w:tc>
          <w:tcPr>
            <w:tcW w:w="6232" w:type="dxa"/>
          </w:tcPr>
          <w:p w14:paraId="11802CDD" w14:textId="77777777" w:rsidR="007925E1" w:rsidRDefault="007925E1" w:rsidP="00F441AA">
            <w:pPr>
              <w:pStyle w:val="TableCopy"/>
            </w:pPr>
            <w:r>
              <w:t>Local steel</w:t>
            </w:r>
          </w:p>
        </w:tc>
        <w:tc>
          <w:tcPr>
            <w:tcW w:w="1134" w:type="dxa"/>
          </w:tcPr>
          <w:p w14:paraId="7D45E7E8" w14:textId="77777777" w:rsidR="007925E1" w:rsidRDefault="007925E1" w:rsidP="00F441AA">
            <w:pPr>
              <w:pStyle w:val="TableCopy"/>
            </w:pPr>
            <w:r>
              <w:t>Maximise</w:t>
            </w:r>
          </w:p>
        </w:tc>
        <w:tc>
          <w:tcPr>
            <w:tcW w:w="2344" w:type="dxa"/>
            <w:vMerge/>
          </w:tcPr>
          <w:p w14:paraId="7DDEB660" w14:textId="77777777" w:rsidR="007925E1" w:rsidRDefault="007925E1" w:rsidP="00F441AA">
            <w:pPr>
              <w:pStyle w:val="TableCopy"/>
              <w:rPr>
                <w:rFonts w:ascii="VIC" w:hAnsi="VIC" w:cstheme="minorBidi"/>
              </w:rPr>
            </w:pPr>
          </w:p>
        </w:tc>
      </w:tr>
      <w:tr w:rsidR="00AB7A6F" w14:paraId="3E58ADC4" w14:textId="77777777" w:rsidTr="00F441AA">
        <w:tc>
          <w:tcPr>
            <w:tcW w:w="6232" w:type="dxa"/>
          </w:tcPr>
          <w:p w14:paraId="0C0FCF20" w14:textId="77777777" w:rsidR="007925E1" w:rsidRDefault="007925E1" w:rsidP="00F441AA">
            <w:pPr>
              <w:pStyle w:val="TableCopy"/>
            </w:pPr>
            <w:r>
              <w:t xml:space="preserve">Victorian Heart Hospital </w:t>
            </w:r>
          </w:p>
        </w:tc>
        <w:tc>
          <w:tcPr>
            <w:tcW w:w="1134" w:type="dxa"/>
          </w:tcPr>
          <w:p w14:paraId="5589A570" w14:textId="77777777" w:rsidR="007925E1" w:rsidRDefault="007925E1" w:rsidP="00F441AA">
            <w:pPr>
              <w:pStyle w:val="TableCopy"/>
              <w:rPr>
                <w:rFonts w:ascii="VIC" w:hAnsi="VIC" w:cstheme="minorBidi"/>
              </w:rPr>
            </w:pPr>
          </w:p>
        </w:tc>
        <w:tc>
          <w:tcPr>
            <w:tcW w:w="2344" w:type="dxa"/>
            <w:vMerge w:val="restart"/>
          </w:tcPr>
          <w:p w14:paraId="1C9C96FA" w14:textId="77777777" w:rsidR="007925E1" w:rsidRDefault="007925E1" w:rsidP="00F441AA">
            <w:pPr>
              <w:pStyle w:val="TableCopy"/>
            </w:pPr>
            <w:r>
              <w:t>Metropolitan Melbourne</w:t>
            </w:r>
          </w:p>
        </w:tc>
      </w:tr>
      <w:tr w:rsidR="00AB7A6F" w14:paraId="65CF726C" w14:textId="77777777" w:rsidTr="00F441AA">
        <w:tc>
          <w:tcPr>
            <w:tcW w:w="6232" w:type="dxa"/>
          </w:tcPr>
          <w:p w14:paraId="6B0F13D7" w14:textId="77777777" w:rsidR="007925E1" w:rsidRDefault="007925E1" w:rsidP="00F441AA">
            <w:pPr>
              <w:pStyle w:val="TableCopy"/>
            </w:pPr>
            <w:r>
              <w:t>Architectural Services</w:t>
            </w:r>
          </w:p>
        </w:tc>
        <w:tc>
          <w:tcPr>
            <w:tcW w:w="1134" w:type="dxa"/>
          </w:tcPr>
          <w:p w14:paraId="3C78FE91" w14:textId="77777777" w:rsidR="007925E1" w:rsidRDefault="007925E1" w:rsidP="00F441AA">
            <w:pPr>
              <w:pStyle w:val="TableCopy"/>
            </w:pPr>
            <w:r>
              <w:t>99</w:t>
            </w:r>
          </w:p>
        </w:tc>
        <w:tc>
          <w:tcPr>
            <w:tcW w:w="2344" w:type="dxa"/>
            <w:vMerge/>
          </w:tcPr>
          <w:p w14:paraId="08CAC40A" w14:textId="77777777" w:rsidR="007925E1" w:rsidRDefault="007925E1" w:rsidP="00F441AA">
            <w:pPr>
              <w:pStyle w:val="TableCopy"/>
              <w:rPr>
                <w:rFonts w:ascii="VIC" w:hAnsi="VIC" w:cstheme="minorBidi"/>
              </w:rPr>
            </w:pPr>
          </w:p>
        </w:tc>
      </w:tr>
      <w:tr w:rsidR="00AB7A6F" w14:paraId="2B82C947" w14:textId="77777777" w:rsidTr="00F441AA">
        <w:tc>
          <w:tcPr>
            <w:tcW w:w="6232" w:type="dxa"/>
          </w:tcPr>
          <w:p w14:paraId="62657B50" w14:textId="77777777" w:rsidR="007925E1" w:rsidRDefault="007925E1" w:rsidP="00F441AA">
            <w:pPr>
              <w:pStyle w:val="TableCopy"/>
            </w:pPr>
            <w:r>
              <w:t>Engineering services</w:t>
            </w:r>
          </w:p>
        </w:tc>
        <w:tc>
          <w:tcPr>
            <w:tcW w:w="1134" w:type="dxa"/>
          </w:tcPr>
          <w:p w14:paraId="6A38A359" w14:textId="77777777" w:rsidR="007925E1" w:rsidRDefault="007925E1" w:rsidP="00F441AA">
            <w:pPr>
              <w:pStyle w:val="TableCopy"/>
            </w:pPr>
            <w:r>
              <w:t>98</w:t>
            </w:r>
          </w:p>
        </w:tc>
        <w:tc>
          <w:tcPr>
            <w:tcW w:w="2344" w:type="dxa"/>
            <w:vMerge/>
          </w:tcPr>
          <w:p w14:paraId="19DF6DC4" w14:textId="77777777" w:rsidR="007925E1" w:rsidRDefault="007925E1" w:rsidP="00F441AA">
            <w:pPr>
              <w:pStyle w:val="TableCopy"/>
              <w:rPr>
                <w:rFonts w:ascii="VIC" w:hAnsi="VIC" w:cstheme="minorBidi"/>
              </w:rPr>
            </w:pPr>
          </w:p>
        </w:tc>
      </w:tr>
      <w:tr w:rsidR="00AB7A6F" w14:paraId="1001C882" w14:textId="77777777" w:rsidTr="00F441AA">
        <w:tc>
          <w:tcPr>
            <w:tcW w:w="6232" w:type="dxa"/>
          </w:tcPr>
          <w:p w14:paraId="537070CC" w14:textId="77777777" w:rsidR="007925E1" w:rsidRDefault="007925E1" w:rsidP="00F441AA">
            <w:pPr>
              <w:pStyle w:val="TableCopy"/>
            </w:pPr>
            <w:r>
              <w:t>Construction</w:t>
            </w:r>
          </w:p>
        </w:tc>
        <w:tc>
          <w:tcPr>
            <w:tcW w:w="1134" w:type="dxa"/>
          </w:tcPr>
          <w:p w14:paraId="1BA4314E" w14:textId="77777777" w:rsidR="007925E1" w:rsidRDefault="007925E1" w:rsidP="00F441AA">
            <w:pPr>
              <w:pStyle w:val="TableCopy"/>
            </w:pPr>
            <w:r>
              <w:t>90</w:t>
            </w:r>
          </w:p>
        </w:tc>
        <w:tc>
          <w:tcPr>
            <w:tcW w:w="2344" w:type="dxa"/>
            <w:vMerge/>
          </w:tcPr>
          <w:p w14:paraId="05044618" w14:textId="77777777" w:rsidR="007925E1" w:rsidRDefault="007925E1" w:rsidP="00F441AA">
            <w:pPr>
              <w:pStyle w:val="TableCopy"/>
              <w:rPr>
                <w:rFonts w:ascii="VIC" w:hAnsi="VIC" w:cstheme="minorBidi"/>
              </w:rPr>
            </w:pPr>
          </w:p>
        </w:tc>
      </w:tr>
      <w:tr w:rsidR="00AB7A6F" w14:paraId="64E81EFF" w14:textId="77777777" w:rsidTr="00F441AA">
        <w:tc>
          <w:tcPr>
            <w:tcW w:w="6232" w:type="dxa"/>
          </w:tcPr>
          <w:p w14:paraId="2F75E923" w14:textId="77777777" w:rsidR="007925E1" w:rsidRDefault="007925E1" w:rsidP="00F441AA">
            <w:pPr>
              <w:pStyle w:val="TableCopy"/>
            </w:pPr>
            <w:r>
              <w:t>Local steel</w:t>
            </w:r>
          </w:p>
        </w:tc>
        <w:tc>
          <w:tcPr>
            <w:tcW w:w="1134" w:type="dxa"/>
          </w:tcPr>
          <w:p w14:paraId="597DA93F" w14:textId="77777777" w:rsidR="007925E1" w:rsidRDefault="007925E1" w:rsidP="00F441AA">
            <w:pPr>
              <w:pStyle w:val="TableCopy"/>
            </w:pPr>
            <w:r>
              <w:t>Maximise</w:t>
            </w:r>
          </w:p>
        </w:tc>
        <w:tc>
          <w:tcPr>
            <w:tcW w:w="2344" w:type="dxa"/>
            <w:vMerge/>
          </w:tcPr>
          <w:p w14:paraId="44D2C54E" w14:textId="77777777" w:rsidR="007925E1" w:rsidRDefault="007925E1" w:rsidP="00F441AA">
            <w:pPr>
              <w:pStyle w:val="TableCopy"/>
              <w:rPr>
                <w:rFonts w:ascii="VIC" w:hAnsi="VIC" w:cstheme="minorBidi"/>
              </w:rPr>
            </w:pPr>
          </w:p>
        </w:tc>
      </w:tr>
      <w:tr w:rsidR="00AB7A6F" w14:paraId="6AEC8141" w14:textId="77777777" w:rsidTr="00F441AA">
        <w:tc>
          <w:tcPr>
            <w:tcW w:w="6232" w:type="dxa"/>
          </w:tcPr>
          <w:p w14:paraId="37F9F86D" w14:textId="77777777" w:rsidR="007925E1" w:rsidRDefault="007925E1" w:rsidP="00F441AA">
            <w:pPr>
              <w:pStyle w:val="TableCopy"/>
            </w:pPr>
            <w:r>
              <w:t>Victorian Rail Infrastructure Program – Legal Services</w:t>
            </w:r>
          </w:p>
        </w:tc>
        <w:tc>
          <w:tcPr>
            <w:tcW w:w="1134" w:type="dxa"/>
          </w:tcPr>
          <w:p w14:paraId="0BBC34A2" w14:textId="77777777" w:rsidR="007925E1" w:rsidRDefault="007925E1" w:rsidP="00F441AA">
            <w:pPr>
              <w:pStyle w:val="TableCopy"/>
            </w:pPr>
            <w:r>
              <w:t>98</w:t>
            </w:r>
          </w:p>
        </w:tc>
        <w:tc>
          <w:tcPr>
            <w:tcW w:w="2344" w:type="dxa"/>
          </w:tcPr>
          <w:p w14:paraId="4E3BE5D2" w14:textId="77777777" w:rsidR="007925E1" w:rsidRDefault="007925E1" w:rsidP="00F441AA">
            <w:pPr>
              <w:pStyle w:val="TableCopy"/>
            </w:pPr>
            <w:proofErr w:type="spellStart"/>
            <w:r>
              <w:t>Statewide</w:t>
            </w:r>
            <w:proofErr w:type="spellEnd"/>
          </w:p>
        </w:tc>
      </w:tr>
      <w:tr w:rsidR="00AB7A6F" w14:paraId="695F054E" w14:textId="77777777" w:rsidTr="00F441AA">
        <w:tc>
          <w:tcPr>
            <w:tcW w:w="6232" w:type="dxa"/>
          </w:tcPr>
          <w:p w14:paraId="0E277DE6" w14:textId="77777777" w:rsidR="007925E1" w:rsidRDefault="007925E1" w:rsidP="00F441AA">
            <w:pPr>
              <w:pStyle w:val="TableCopy"/>
            </w:pPr>
            <w:r>
              <w:t xml:space="preserve">Victorian Renewable Energy Auction </w:t>
            </w:r>
          </w:p>
        </w:tc>
        <w:tc>
          <w:tcPr>
            <w:tcW w:w="1134" w:type="dxa"/>
          </w:tcPr>
          <w:p w14:paraId="1C158798" w14:textId="77777777" w:rsidR="007925E1" w:rsidRDefault="007925E1" w:rsidP="00F441AA">
            <w:pPr>
              <w:pStyle w:val="TableCopy"/>
              <w:rPr>
                <w:rFonts w:ascii="VIC" w:hAnsi="VIC" w:cstheme="minorBidi"/>
              </w:rPr>
            </w:pPr>
          </w:p>
        </w:tc>
        <w:tc>
          <w:tcPr>
            <w:tcW w:w="2344" w:type="dxa"/>
            <w:vMerge w:val="restart"/>
          </w:tcPr>
          <w:p w14:paraId="00FF9E0D" w14:textId="77777777" w:rsidR="007925E1" w:rsidRDefault="007925E1" w:rsidP="00F441AA">
            <w:pPr>
              <w:pStyle w:val="TableCopy"/>
            </w:pPr>
            <w:proofErr w:type="spellStart"/>
            <w:r>
              <w:t>Statewide</w:t>
            </w:r>
            <w:proofErr w:type="spellEnd"/>
          </w:p>
        </w:tc>
      </w:tr>
      <w:tr w:rsidR="00AB7A6F" w14:paraId="53036C66" w14:textId="77777777" w:rsidTr="00F441AA">
        <w:tc>
          <w:tcPr>
            <w:tcW w:w="6232" w:type="dxa"/>
          </w:tcPr>
          <w:p w14:paraId="7D5B5E18" w14:textId="77777777" w:rsidR="007925E1" w:rsidRDefault="007925E1" w:rsidP="00F441AA">
            <w:pPr>
              <w:pStyle w:val="TableCopy"/>
            </w:pPr>
            <w:r>
              <w:t>Projects</w:t>
            </w:r>
          </w:p>
        </w:tc>
        <w:tc>
          <w:tcPr>
            <w:tcW w:w="1134" w:type="dxa"/>
          </w:tcPr>
          <w:p w14:paraId="3535C571" w14:textId="77777777" w:rsidR="007925E1" w:rsidRDefault="007925E1" w:rsidP="00F441AA">
            <w:pPr>
              <w:pStyle w:val="TableCopy"/>
            </w:pPr>
            <w:r>
              <w:t>64</w:t>
            </w:r>
          </w:p>
        </w:tc>
        <w:tc>
          <w:tcPr>
            <w:tcW w:w="2344" w:type="dxa"/>
            <w:vMerge/>
          </w:tcPr>
          <w:p w14:paraId="6AE44A4D" w14:textId="77777777" w:rsidR="007925E1" w:rsidRDefault="007925E1" w:rsidP="00F441AA">
            <w:pPr>
              <w:pStyle w:val="TableCopy"/>
              <w:rPr>
                <w:rFonts w:ascii="VIC" w:hAnsi="VIC" w:cstheme="minorBidi"/>
              </w:rPr>
            </w:pPr>
          </w:p>
        </w:tc>
      </w:tr>
      <w:tr w:rsidR="00AB7A6F" w14:paraId="3540E106" w14:textId="77777777" w:rsidTr="00F441AA">
        <w:tc>
          <w:tcPr>
            <w:tcW w:w="6232" w:type="dxa"/>
          </w:tcPr>
          <w:p w14:paraId="45626BC8" w14:textId="77777777" w:rsidR="007925E1" w:rsidRDefault="007925E1" w:rsidP="00F441AA">
            <w:pPr>
              <w:pStyle w:val="TableCopy"/>
            </w:pPr>
            <w:r>
              <w:t>Operations phase</w:t>
            </w:r>
          </w:p>
        </w:tc>
        <w:tc>
          <w:tcPr>
            <w:tcW w:w="1134" w:type="dxa"/>
          </w:tcPr>
          <w:p w14:paraId="6BCDB29E" w14:textId="77777777" w:rsidR="007925E1" w:rsidRDefault="007925E1" w:rsidP="00F441AA">
            <w:pPr>
              <w:pStyle w:val="TableCopy"/>
            </w:pPr>
            <w:r>
              <w:t>90</w:t>
            </w:r>
          </w:p>
        </w:tc>
        <w:tc>
          <w:tcPr>
            <w:tcW w:w="2344" w:type="dxa"/>
            <w:vMerge/>
          </w:tcPr>
          <w:p w14:paraId="4D4A44DE" w14:textId="77777777" w:rsidR="007925E1" w:rsidRDefault="007925E1" w:rsidP="00F441AA">
            <w:pPr>
              <w:pStyle w:val="TableCopy"/>
              <w:rPr>
                <w:rFonts w:ascii="VIC" w:hAnsi="VIC" w:cstheme="minorBidi"/>
              </w:rPr>
            </w:pPr>
          </w:p>
        </w:tc>
      </w:tr>
      <w:tr w:rsidR="00AB7A6F" w14:paraId="7AF3A755" w14:textId="77777777" w:rsidTr="00F441AA">
        <w:tc>
          <w:tcPr>
            <w:tcW w:w="6232" w:type="dxa"/>
          </w:tcPr>
          <w:p w14:paraId="15057DFF" w14:textId="77777777" w:rsidR="007925E1" w:rsidRDefault="007925E1" w:rsidP="00F441AA">
            <w:pPr>
              <w:pStyle w:val="TableCopy"/>
            </w:pPr>
            <w:r>
              <w:t>Local steel</w:t>
            </w:r>
          </w:p>
        </w:tc>
        <w:tc>
          <w:tcPr>
            <w:tcW w:w="1134" w:type="dxa"/>
          </w:tcPr>
          <w:p w14:paraId="0EBF58CF" w14:textId="77777777" w:rsidR="007925E1" w:rsidRDefault="007925E1" w:rsidP="00F441AA">
            <w:pPr>
              <w:pStyle w:val="TableCopy"/>
            </w:pPr>
            <w:r>
              <w:t>90</w:t>
            </w:r>
          </w:p>
        </w:tc>
        <w:tc>
          <w:tcPr>
            <w:tcW w:w="2344" w:type="dxa"/>
            <w:vMerge/>
          </w:tcPr>
          <w:p w14:paraId="5DBEC760" w14:textId="77777777" w:rsidR="007925E1" w:rsidRDefault="007925E1" w:rsidP="00F441AA">
            <w:pPr>
              <w:pStyle w:val="TableCopy"/>
              <w:rPr>
                <w:rFonts w:ascii="VIC" w:hAnsi="VIC" w:cstheme="minorBidi"/>
              </w:rPr>
            </w:pPr>
          </w:p>
        </w:tc>
      </w:tr>
      <w:tr w:rsidR="00AB7A6F" w14:paraId="6446A1AF" w14:textId="77777777" w:rsidTr="00F441AA">
        <w:tc>
          <w:tcPr>
            <w:tcW w:w="6232" w:type="dxa"/>
          </w:tcPr>
          <w:p w14:paraId="70675293" w14:textId="77777777" w:rsidR="007925E1" w:rsidRDefault="007925E1" w:rsidP="00F441AA">
            <w:pPr>
              <w:pStyle w:val="TableCopy"/>
            </w:pPr>
            <w:proofErr w:type="spellStart"/>
            <w:r>
              <w:t>VLocity</w:t>
            </w:r>
            <w:proofErr w:type="spellEnd"/>
            <w:r>
              <w:t xml:space="preserve"> 2018 Trains</w:t>
            </w:r>
          </w:p>
        </w:tc>
        <w:tc>
          <w:tcPr>
            <w:tcW w:w="1134" w:type="dxa"/>
          </w:tcPr>
          <w:p w14:paraId="46D7C46B" w14:textId="77777777" w:rsidR="007925E1" w:rsidRDefault="007925E1" w:rsidP="00F441AA">
            <w:pPr>
              <w:pStyle w:val="TableCopy"/>
            </w:pPr>
            <w:r>
              <w:t>65</w:t>
            </w:r>
          </w:p>
        </w:tc>
        <w:tc>
          <w:tcPr>
            <w:tcW w:w="2344" w:type="dxa"/>
          </w:tcPr>
          <w:p w14:paraId="5E970FD1" w14:textId="77777777" w:rsidR="007925E1" w:rsidRDefault="007925E1" w:rsidP="00F441AA">
            <w:pPr>
              <w:pStyle w:val="TableCopy"/>
            </w:pPr>
            <w:r>
              <w:t>Metropolitan Melbourne</w:t>
            </w:r>
          </w:p>
        </w:tc>
      </w:tr>
      <w:tr w:rsidR="00AB7A6F" w14:paraId="04DD981C" w14:textId="77777777" w:rsidTr="00F441AA">
        <w:tc>
          <w:tcPr>
            <w:tcW w:w="6232" w:type="dxa"/>
          </w:tcPr>
          <w:p w14:paraId="04B5B1D6" w14:textId="77777777" w:rsidR="007925E1" w:rsidRDefault="007925E1" w:rsidP="00F441AA">
            <w:pPr>
              <w:pStyle w:val="TableCopy"/>
            </w:pPr>
            <w:r>
              <w:t>Warrnambool Line Upgrade</w:t>
            </w:r>
          </w:p>
        </w:tc>
        <w:tc>
          <w:tcPr>
            <w:tcW w:w="1134" w:type="dxa"/>
          </w:tcPr>
          <w:p w14:paraId="49740A80" w14:textId="77777777" w:rsidR="007925E1" w:rsidRDefault="007925E1" w:rsidP="00F441AA">
            <w:pPr>
              <w:pStyle w:val="TableCopy"/>
              <w:rPr>
                <w:rFonts w:ascii="VIC" w:hAnsi="VIC" w:cstheme="minorBidi"/>
              </w:rPr>
            </w:pPr>
          </w:p>
        </w:tc>
        <w:tc>
          <w:tcPr>
            <w:tcW w:w="2344" w:type="dxa"/>
            <w:vMerge w:val="restart"/>
          </w:tcPr>
          <w:p w14:paraId="03C3AD57" w14:textId="77777777" w:rsidR="007925E1" w:rsidRDefault="007925E1" w:rsidP="00F441AA">
            <w:pPr>
              <w:pStyle w:val="TableCopy"/>
            </w:pPr>
            <w:r>
              <w:t>Barwon South-West Region</w:t>
            </w:r>
          </w:p>
        </w:tc>
      </w:tr>
      <w:tr w:rsidR="00AB7A6F" w14:paraId="38B4FFCE" w14:textId="77777777" w:rsidTr="00F441AA">
        <w:tc>
          <w:tcPr>
            <w:tcW w:w="6232" w:type="dxa"/>
          </w:tcPr>
          <w:p w14:paraId="442111CF" w14:textId="77777777" w:rsidR="007925E1" w:rsidRDefault="007925E1" w:rsidP="00F441AA">
            <w:pPr>
              <w:pStyle w:val="TableCopy"/>
            </w:pPr>
            <w:r>
              <w:t>Preconstruction and construction</w:t>
            </w:r>
          </w:p>
        </w:tc>
        <w:tc>
          <w:tcPr>
            <w:tcW w:w="1134" w:type="dxa"/>
          </w:tcPr>
          <w:p w14:paraId="43B50F69" w14:textId="77777777" w:rsidR="007925E1" w:rsidRDefault="007925E1" w:rsidP="00F441AA">
            <w:pPr>
              <w:pStyle w:val="TableCopy"/>
            </w:pPr>
            <w:r>
              <w:t>93</w:t>
            </w:r>
          </w:p>
        </w:tc>
        <w:tc>
          <w:tcPr>
            <w:tcW w:w="2344" w:type="dxa"/>
            <w:vMerge/>
          </w:tcPr>
          <w:p w14:paraId="141D077D" w14:textId="77777777" w:rsidR="007925E1" w:rsidRDefault="007925E1" w:rsidP="00F441AA">
            <w:pPr>
              <w:pStyle w:val="TableCopy"/>
              <w:rPr>
                <w:rFonts w:ascii="VIC" w:hAnsi="VIC" w:cstheme="minorBidi"/>
              </w:rPr>
            </w:pPr>
          </w:p>
        </w:tc>
      </w:tr>
      <w:tr w:rsidR="00AB7A6F" w14:paraId="3E211C2C" w14:textId="77777777" w:rsidTr="00F441AA">
        <w:tc>
          <w:tcPr>
            <w:tcW w:w="6232" w:type="dxa"/>
          </w:tcPr>
          <w:p w14:paraId="12C660EC" w14:textId="77777777" w:rsidR="007925E1" w:rsidRDefault="007925E1" w:rsidP="00F441AA">
            <w:pPr>
              <w:pStyle w:val="TableCopy"/>
            </w:pPr>
            <w:r>
              <w:t>Signalling</w:t>
            </w:r>
          </w:p>
        </w:tc>
        <w:tc>
          <w:tcPr>
            <w:tcW w:w="1134" w:type="dxa"/>
          </w:tcPr>
          <w:p w14:paraId="5F810477" w14:textId="77777777" w:rsidR="007925E1" w:rsidRDefault="007925E1" w:rsidP="00F441AA">
            <w:pPr>
              <w:pStyle w:val="TableCopy"/>
            </w:pPr>
            <w:r>
              <w:t>68</w:t>
            </w:r>
          </w:p>
        </w:tc>
        <w:tc>
          <w:tcPr>
            <w:tcW w:w="2344" w:type="dxa"/>
            <w:vMerge/>
          </w:tcPr>
          <w:p w14:paraId="7395350D" w14:textId="77777777" w:rsidR="007925E1" w:rsidRDefault="007925E1" w:rsidP="00F441AA">
            <w:pPr>
              <w:pStyle w:val="TableCopy"/>
              <w:rPr>
                <w:rFonts w:ascii="VIC" w:hAnsi="VIC" w:cstheme="minorBidi"/>
              </w:rPr>
            </w:pPr>
          </w:p>
        </w:tc>
      </w:tr>
      <w:tr w:rsidR="00AB7A6F" w14:paraId="32E1FEB2" w14:textId="77777777" w:rsidTr="00F441AA">
        <w:tc>
          <w:tcPr>
            <w:tcW w:w="6232" w:type="dxa"/>
          </w:tcPr>
          <w:p w14:paraId="1742A5EB" w14:textId="77777777" w:rsidR="007925E1" w:rsidRDefault="007925E1" w:rsidP="00F441AA">
            <w:pPr>
              <w:pStyle w:val="TableCopy"/>
            </w:pPr>
            <w:r>
              <w:t>Wantirna Aged Care</w:t>
            </w:r>
          </w:p>
        </w:tc>
        <w:tc>
          <w:tcPr>
            <w:tcW w:w="1134" w:type="dxa"/>
          </w:tcPr>
          <w:p w14:paraId="72E3EB5B" w14:textId="77777777" w:rsidR="007925E1" w:rsidRDefault="007925E1" w:rsidP="00F441AA">
            <w:pPr>
              <w:pStyle w:val="TableCopy"/>
            </w:pPr>
            <w:r>
              <w:t>90</w:t>
            </w:r>
          </w:p>
        </w:tc>
        <w:tc>
          <w:tcPr>
            <w:tcW w:w="2344" w:type="dxa"/>
          </w:tcPr>
          <w:p w14:paraId="2CC8EABC" w14:textId="77777777" w:rsidR="007925E1" w:rsidRDefault="007925E1" w:rsidP="00F441AA">
            <w:pPr>
              <w:pStyle w:val="TableCopy"/>
            </w:pPr>
            <w:r>
              <w:t>Metropolitan Melbourne</w:t>
            </w:r>
          </w:p>
        </w:tc>
      </w:tr>
      <w:tr w:rsidR="00AB7A6F" w14:paraId="36D907C8" w14:textId="77777777" w:rsidTr="00F441AA">
        <w:tc>
          <w:tcPr>
            <w:tcW w:w="6232" w:type="dxa"/>
          </w:tcPr>
          <w:p w14:paraId="22F4C8AF" w14:textId="77777777" w:rsidR="007925E1" w:rsidRDefault="007925E1" w:rsidP="00F441AA">
            <w:pPr>
              <w:pStyle w:val="TableCopy"/>
            </w:pPr>
            <w:r>
              <w:t>Water and Sewerage 2020 Program (WASP)</w:t>
            </w:r>
          </w:p>
        </w:tc>
        <w:tc>
          <w:tcPr>
            <w:tcW w:w="1134" w:type="dxa"/>
          </w:tcPr>
          <w:p w14:paraId="23C3A922" w14:textId="77777777" w:rsidR="007925E1" w:rsidRDefault="007925E1" w:rsidP="00F441AA">
            <w:pPr>
              <w:pStyle w:val="TableCopy"/>
            </w:pPr>
            <w:r>
              <w:t>92</w:t>
            </w:r>
          </w:p>
        </w:tc>
        <w:tc>
          <w:tcPr>
            <w:tcW w:w="2344" w:type="dxa"/>
          </w:tcPr>
          <w:p w14:paraId="243C42BD" w14:textId="77777777" w:rsidR="007925E1" w:rsidRDefault="007925E1" w:rsidP="00F441AA">
            <w:pPr>
              <w:pStyle w:val="TableCopy"/>
            </w:pPr>
            <w:r>
              <w:t>Metropolitan Melbourne</w:t>
            </w:r>
          </w:p>
        </w:tc>
      </w:tr>
      <w:tr w:rsidR="00AB7A6F" w14:paraId="38814FE9" w14:textId="77777777" w:rsidTr="00F441AA">
        <w:tc>
          <w:tcPr>
            <w:tcW w:w="6232" w:type="dxa"/>
          </w:tcPr>
          <w:p w14:paraId="3F0C4332" w14:textId="77777777" w:rsidR="007925E1" w:rsidRDefault="007925E1" w:rsidP="00F441AA">
            <w:pPr>
              <w:pStyle w:val="TableCopy"/>
            </w:pPr>
            <w:r>
              <w:t>Water and Sewer Network Renewals Project</w:t>
            </w:r>
          </w:p>
        </w:tc>
        <w:tc>
          <w:tcPr>
            <w:tcW w:w="1134" w:type="dxa"/>
          </w:tcPr>
          <w:p w14:paraId="547AB033" w14:textId="77777777" w:rsidR="007925E1" w:rsidRDefault="007925E1" w:rsidP="00F441AA">
            <w:pPr>
              <w:pStyle w:val="TableCopy"/>
              <w:rPr>
                <w:rFonts w:ascii="VIC" w:hAnsi="VIC" w:cstheme="minorBidi"/>
              </w:rPr>
            </w:pPr>
          </w:p>
        </w:tc>
        <w:tc>
          <w:tcPr>
            <w:tcW w:w="2344" w:type="dxa"/>
            <w:vMerge w:val="restart"/>
          </w:tcPr>
          <w:p w14:paraId="01C688F8" w14:textId="77777777" w:rsidR="007925E1" w:rsidRDefault="007925E1" w:rsidP="00F441AA">
            <w:pPr>
              <w:pStyle w:val="TableCopy"/>
            </w:pPr>
            <w:r>
              <w:t>Metropolitan Melbourne</w:t>
            </w:r>
          </w:p>
        </w:tc>
      </w:tr>
      <w:tr w:rsidR="00AB7A6F" w14:paraId="4140EE40" w14:textId="77777777" w:rsidTr="00F441AA">
        <w:tc>
          <w:tcPr>
            <w:tcW w:w="6232" w:type="dxa"/>
          </w:tcPr>
          <w:p w14:paraId="53E371DE" w14:textId="77777777" w:rsidR="007925E1" w:rsidRDefault="007925E1" w:rsidP="00F441AA">
            <w:pPr>
              <w:pStyle w:val="TableCopy"/>
            </w:pPr>
            <w:r>
              <w:t>Water main renewals</w:t>
            </w:r>
          </w:p>
        </w:tc>
        <w:tc>
          <w:tcPr>
            <w:tcW w:w="1134" w:type="dxa"/>
          </w:tcPr>
          <w:p w14:paraId="5794226C" w14:textId="77777777" w:rsidR="007925E1" w:rsidRDefault="007925E1" w:rsidP="00F441AA">
            <w:pPr>
              <w:pStyle w:val="TableCopy"/>
            </w:pPr>
            <w:r>
              <w:t>85</w:t>
            </w:r>
          </w:p>
        </w:tc>
        <w:tc>
          <w:tcPr>
            <w:tcW w:w="2344" w:type="dxa"/>
            <w:vMerge/>
          </w:tcPr>
          <w:p w14:paraId="68F95BBA" w14:textId="77777777" w:rsidR="007925E1" w:rsidRDefault="007925E1" w:rsidP="00F441AA">
            <w:pPr>
              <w:pStyle w:val="TableCopy"/>
              <w:rPr>
                <w:rFonts w:ascii="VIC" w:hAnsi="VIC" w:cstheme="minorBidi"/>
              </w:rPr>
            </w:pPr>
          </w:p>
        </w:tc>
      </w:tr>
      <w:tr w:rsidR="00AB7A6F" w14:paraId="23C8C482" w14:textId="77777777" w:rsidTr="00F441AA">
        <w:tc>
          <w:tcPr>
            <w:tcW w:w="6232" w:type="dxa"/>
          </w:tcPr>
          <w:p w14:paraId="7300D481" w14:textId="77777777" w:rsidR="007925E1" w:rsidRDefault="007925E1" w:rsidP="00F441AA">
            <w:pPr>
              <w:pStyle w:val="TableCopy"/>
            </w:pPr>
            <w:r>
              <w:t>Sewer system renewals</w:t>
            </w:r>
          </w:p>
        </w:tc>
        <w:tc>
          <w:tcPr>
            <w:tcW w:w="1134" w:type="dxa"/>
          </w:tcPr>
          <w:p w14:paraId="01E54F1B" w14:textId="77777777" w:rsidR="007925E1" w:rsidRDefault="007925E1" w:rsidP="00F441AA">
            <w:pPr>
              <w:pStyle w:val="TableCopy"/>
            </w:pPr>
            <w:r>
              <w:t>85</w:t>
            </w:r>
          </w:p>
        </w:tc>
        <w:tc>
          <w:tcPr>
            <w:tcW w:w="2344" w:type="dxa"/>
            <w:vMerge/>
          </w:tcPr>
          <w:p w14:paraId="55186432" w14:textId="77777777" w:rsidR="007925E1" w:rsidRDefault="007925E1" w:rsidP="00F441AA">
            <w:pPr>
              <w:pStyle w:val="TableCopy"/>
              <w:rPr>
                <w:rFonts w:ascii="VIC" w:hAnsi="VIC" w:cstheme="minorBidi"/>
              </w:rPr>
            </w:pPr>
          </w:p>
        </w:tc>
      </w:tr>
      <w:tr w:rsidR="00AB7A6F" w14:paraId="18F46A6E" w14:textId="77777777" w:rsidTr="00F441AA">
        <w:tc>
          <w:tcPr>
            <w:tcW w:w="6232" w:type="dxa"/>
          </w:tcPr>
          <w:p w14:paraId="682780BF" w14:textId="77777777" w:rsidR="007925E1" w:rsidRDefault="007925E1" w:rsidP="00F441AA">
            <w:pPr>
              <w:pStyle w:val="TableCopy"/>
            </w:pPr>
            <w:r>
              <w:t>West Gate Tunnel Project</w:t>
            </w:r>
          </w:p>
        </w:tc>
        <w:tc>
          <w:tcPr>
            <w:tcW w:w="1134" w:type="dxa"/>
          </w:tcPr>
          <w:p w14:paraId="4E831134" w14:textId="77777777" w:rsidR="007925E1" w:rsidRDefault="007925E1" w:rsidP="00F441AA">
            <w:pPr>
              <w:pStyle w:val="TableCopy"/>
              <w:rPr>
                <w:rFonts w:ascii="VIC" w:hAnsi="VIC" w:cstheme="minorBidi"/>
              </w:rPr>
            </w:pPr>
          </w:p>
        </w:tc>
        <w:tc>
          <w:tcPr>
            <w:tcW w:w="2344" w:type="dxa"/>
            <w:vMerge w:val="restart"/>
          </w:tcPr>
          <w:p w14:paraId="1537CE5C" w14:textId="77777777" w:rsidR="007925E1" w:rsidRDefault="007925E1" w:rsidP="00F441AA">
            <w:pPr>
              <w:pStyle w:val="TableCopy"/>
            </w:pPr>
            <w:r>
              <w:t>Metropolitan Melbourne</w:t>
            </w:r>
          </w:p>
        </w:tc>
      </w:tr>
      <w:tr w:rsidR="00AB7A6F" w14:paraId="4E319035" w14:textId="77777777" w:rsidTr="00F441AA">
        <w:tc>
          <w:tcPr>
            <w:tcW w:w="6232" w:type="dxa"/>
          </w:tcPr>
          <w:p w14:paraId="73A3AA9E" w14:textId="77777777" w:rsidR="007925E1" w:rsidRDefault="007925E1" w:rsidP="00F441AA">
            <w:pPr>
              <w:pStyle w:val="TableCopy"/>
            </w:pPr>
            <w:r>
              <w:t>Project</w:t>
            </w:r>
          </w:p>
        </w:tc>
        <w:tc>
          <w:tcPr>
            <w:tcW w:w="1134" w:type="dxa"/>
          </w:tcPr>
          <w:p w14:paraId="68D55320" w14:textId="77777777" w:rsidR="007925E1" w:rsidRDefault="007925E1" w:rsidP="00F441AA">
            <w:pPr>
              <w:pStyle w:val="TableCopy"/>
            </w:pPr>
            <w:r>
              <w:t>89</w:t>
            </w:r>
          </w:p>
        </w:tc>
        <w:tc>
          <w:tcPr>
            <w:tcW w:w="2344" w:type="dxa"/>
            <w:vMerge/>
          </w:tcPr>
          <w:p w14:paraId="5AE2E9D6" w14:textId="77777777" w:rsidR="007925E1" w:rsidRDefault="007925E1" w:rsidP="00F441AA">
            <w:pPr>
              <w:pStyle w:val="TableCopy"/>
              <w:rPr>
                <w:rFonts w:ascii="VIC" w:hAnsi="VIC" w:cstheme="minorBidi"/>
              </w:rPr>
            </w:pPr>
          </w:p>
        </w:tc>
      </w:tr>
      <w:tr w:rsidR="00AB7A6F" w14:paraId="1BF31693" w14:textId="77777777" w:rsidTr="00F441AA">
        <w:tc>
          <w:tcPr>
            <w:tcW w:w="6232" w:type="dxa"/>
          </w:tcPr>
          <w:p w14:paraId="5E761672" w14:textId="77777777" w:rsidR="007925E1" w:rsidRDefault="007925E1" w:rsidP="00F441AA">
            <w:pPr>
              <w:pStyle w:val="TableCopy"/>
            </w:pPr>
            <w:r>
              <w:t xml:space="preserve">Lane use management system </w:t>
            </w:r>
          </w:p>
        </w:tc>
        <w:tc>
          <w:tcPr>
            <w:tcW w:w="1134" w:type="dxa"/>
          </w:tcPr>
          <w:p w14:paraId="73480168" w14:textId="77777777" w:rsidR="007925E1" w:rsidRDefault="007925E1" w:rsidP="00F441AA">
            <w:pPr>
              <w:pStyle w:val="TableCopy"/>
            </w:pPr>
            <w:r>
              <w:t>82</w:t>
            </w:r>
          </w:p>
        </w:tc>
        <w:tc>
          <w:tcPr>
            <w:tcW w:w="2344" w:type="dxa"/>
            <w:vMerge/>
          </w:tcPr>
          <w:p w14:paraId="2C6AE57F" w14:textId="77777777" w:rsidR="007925E1" w:rsidRDefault="007925E1" w:rsidP="00F441AA">
            <w:pPr>
              <w:pStyle w:val="TableCopy"/>
              <w:rPr>
                <w:rFonts w:ascii="VIC" w:hAnsi="VIC" w:cstheme="minorBidi"/>
              </w:rPr>
            </w:pPr>
          </w:p>
        </w:tc>
      </w:tr>
      <w:tr w:rsidR="00AB7A6F" w14:paraId="48D1C483" w14:textId="77777777" w:rsidTr="00F441AA">
        <w:tc>
          <w:tcPr>
            <w:tcW w:w="6232" w:type="dxa"/>
          </w:tcPr>
          <w:p w14:paraId="57B5CC49" w14:textId="77777777" w:rsidR="007925E1" w:rsidRDefault="007925E1" w:rsidP="00F441AA">
            <w:pPr>
              <w:pStyle w:val="TableCopy"/>
            </w:pPr>
            <w:r>
              <w:t>Local steel</w:t>
            </w:r>
          </w:p>
        </w:tc>
        <w:tc>
          <w:tcPr>
            <w:tcW w:w="1134" w:type="dxa"/>
          </w:tcPr>
          <w:p w14:paraId="746ADFE9" w14:textId="77777777" w:rsidR="007925E1" w:rsidRDefault="007925E1" w:rsidP="00F441AA">
            <w:pPr>
              <w:pStyle w:val="TableCopy"/>
            </w:pPr>
            <w:r>
              <w:t>Maximise</w:t>
            </w:r>
          </w:p>
        </w:tc>
        <w:tc>
          <w:tcPr>
            <w:tcW w:w="2344" w:type="dxa"/>
            <w:vMerge/>
          </w:tcPr>
          <w:p w14:paraId="431CF437" w14:textId="77777777" w:rsidR="007925E1" w:rsidRDefault="007925E1" w:rsidP="00F441AA">
            <w:pPr>
              <w:pStyle w:val="TableCopy"/>
              <w:rPr>
                <w:rFonts w:ascii="VIC" w:hAnsi="VIC" w:cstheme="minorBidi"/>
              </w:rPr>
            </w:pPr>
          </w:p>
        </w:tc>
      </w:tr>
      <w:tr w:rsidR="00AB7A6F" w14:paraId="0A41B9F3" w14:textId="77777777" w:rsidTr="00F441AA">
        <w:tc>
          <w:tcPr>
            <w:tcW w:w="6232" w:type="dxa"/>
          </w:tcPr>
          <w:p w14:paraId="326CA9F6" w14:textId="5851376E" w:rsidR="007925E1" w:rsidRDefault="007925E1" w:rsidP="00F441AA">
            <w:pPr>
              <w:pStyle w:val="TableCopy"/>
            </w:pPr>
            <w:r>
              <w:t>Western Highway Duplication – Section 2B – Buangor to Ararat</w:t>
            </w:r>
          </w:p>
        </w:tc>
        <w:tc>
          <w:tcPr>
            <w:tcW w:w="1134" w:type="dxa"/>
          </w:tcPr>
          <w:p w14:paraId="0DC10A14" w14:textId="77777777" w:rsidR="007925E1" w:rsidRDefault="007925E1" w:rsidP="00F441AA">
            <w:pPr>
              <w:pStyle w:val="TableCopy"/>
            </w:pPr>
            <w:r>
              <w:t>95</w:t>
            </w:r>
          </w:p>
        </w:tc>
        <w:tc>
          <w:tcPr>
            <w:tcW w:w="2344" w:type="dxa"/>
          </w:tcPr>
          <w:p w14:paraId="41AC4E39" w14:textId="77777777" w:rsidR="007925E1" w:rsidRDefault="007925E1" w:rsidP="00F441AA">
            <w:pPr>
              <w:pStyle w:val="TableCopy"/>
            </w:pPr>
            <w:r>
              <w:t xml:space="preserve">Grampians Region </w:t>
            </w:r>
          </w:p>
        </w:tc>
      </w:tr>
      <w:tr w:rsidR="00AB7A6F" w14:paraId="7485340A" w14:textId="77777777" w:rsidTr="00F441AA">
        <w:tc>
          <w:tcPr>
            <w:tcW w:w="6232" w:type="dxa"/>
          </w:tcPr>
          <w:p w14:paraId="16875F92" w14:textId="77777777" w:rsidR="007925E1" w:rsidRDefault="007925E1" w:rsidP="00F441AA">
            <w:pPr>
              <w:pStyle w:val="TableCopy"/>
            </w:pPr>
            <w:r>
              <w:lastRenderedPageBreak/>
              <w:t>Western Suburbs Road Package</w:t>
            </w:r>
          </w:p>
        </w:tc>
        <w:tc>
          <w:tcPr>
            <w:tcW w:w="1134" w:type="dxa"/>
          </w:tcPr>
          <w:p w14:paraId="626A11AB" w14:textId="77777777" w:rsidR="007925E1" w:rsidRDefault="007925E1" w:rsidP="00F441AA">
            <w:pPr>
              <w:pStyle w:val="TableCopy"/>
              <w:rPr>
                <w:rFonts w:ascii="VIC" w:hAnsi="VIC" w:cstheme="minorBidi"/>
              </w:rPr>
            </w:pPr>
          </w:p>
        </w:tc>
        <w:tc>
          <w:tcPr>
            <w:tcW w:w="2344" w:type="dxa"/>
            <w:vMerge w:val="restart"/>
          </w:tcPr>
          <w:p w14:paraId="1A34BEB7" w14:textId="77777777" w:rsidR="007925E1" w:rsidRDefault="007925E1" w:rsidP="00F441AA">
            <w:pPr>
              <w:pStyle w:val="TableCopy"/>
            </w:pPr>
            <w:r>
              <w:t>Metropolitan Melbourne</w:t>
            </w:r>
          </w:p>
        </w:tc>
      </w:tr>
      <w:tr w:rsidR="00AB7A6F" w14:paraId="3F18DBDF" w14:textId="77777777" w:rsidTr="00F441AA">
        <w:tc>
          <w:tcPr>
            <w:tcW w:w="6232" w:type="dxa"/>
          </w:tcPr>
          <w:p w14:paraId="352A615D" w14:textId="77777777" w:rsidR="007925E1" w:rsidRDefault="007925E1" w:rsidP="00F441AA">
            <w:pPr>
              <w:pStyle w:val="TableCopy"/>
            </w:pPr>
            <w:r>
              <w:t>Construction</w:t>
            </w:r>
          </w:p>
        </w:tc>
        <w:tc>
          <w:tcPr>
            <w:tcW w:w="1134" w:type="dxa"/>
          </w:tcPr>
          <w:p w14:paraId="35E5FED5" w14:textId="77777777" w:rsidR="007925E1" w:rsidRDefault="007925E1" w:rsidP="00F441AA">
            <w:pPr>
              <w:pStyle w:val="TableCopy"/>
            </w:pPr>
            <w:r>
              <w:t>92</w:t>
            </w:r>
          </w:p>
        </w:tc>
        <w:tc>
          <w:tcPr>
            <w:tcW w:w="2344" w:type="dxa"/>
            <w:vMerge/>
          </w:tcPr>
          <w:p w14:paraId="536E073F" w14:textId="77777777" w:rsidR="007925E1" w:rsidRDefault="007925E1" w:rsidP="00F441AA">
            <w:pPr>
              <w:pStyle w:val="TableCopy"/>
              <w:rPr>
                <w:rFonts w:ascii="VIC" w:hAnsi="VIC" w:cstheme="minorBidi"/>
              </w:rPr>
            </w:pPr>
          </w:p>
        </w:tc>
      </w:tr>
      <w:tr w:rsidR="00AB7A6F" w14:paraId="455D9DCF" w14:textId="77777777" w:rsidTr="00F441AA">
        <w:tc>
          <w:tcPr>
            <w:tcW w:w="6232" w:type="dxa"/>
          </w:tcPr>
          <w:p w14:paraId="37B7C7A3" w14:textId="77777777" w:rsidR="007925E1" w:rsidRDefault="007925E1" w:rsidP="00F441AA">
            <w:pPr>
              <w:pStyle w:val="TableCopy"/>
            </w:pPr>
            <w:r>
              <w:t>Maintenance</w:t>
            </w:r>
          </w:p>
        </w:tc>
        <w:tc>
          <w:tcPr>
            <w:tcW w:w="1134" w:type="dxa"/>
          </w:tcPr>
          <w:p w14:paraId="207298F3" w14:textId="77777777" w:rsidR="007925E1" w:rsidRDefault="007925E1" w:rsidP="00F441AA">
            <w:pPr>
              <w:pStyle w:val="TableCopy"/>
            </w:pPr>
            <w:r>
              <w:t>93</w:t>
            </w:r>
          </w:p>
        </w:tc>
        <w:tc>
          <w:tcPr>
            <w:tcW w:w="2344" w:type="dxa"/>
            <w:vMerge/>
          </w:tcPr>
          <w:p w14:paraId="676268DC" w14:textId="77777777" w:rsidR="007925E1" w:rsidRDefault="007925E1" w:rsidP="00F441AA">
            <w:pPr>
              <w:pStyle w:val="TableCopy"/>
              <w:rPr>
                <w:rFonts w:ascii="VIC" w:hAnsi="VIC" w:cstheme="minorBidi"/>
              </w:rPr>
            </w:pPr>
          </w:p>
        </w:tc>
      </w:tr>
      <w:tr w:rsidR="00AB7A6F" w14:paraId="3269B9D3" w14:textId="77777777" w:rsidTr="00F441AA">
        <w:tc>
          <w:tcPr>
            <w:tcW w:w="6232" w:type="dxa"/>
          </w:tcPr>
          <w:p w14:paraId="337BD887" w14:textId="77777777" w:rsidR="007925E1" w:rsidRDefault="007925E1" w:rsidP="00F441AA">
            <w:pPr>
              <w:pStyle w:val="TableCopy"/>
            </w:pPr>
            <w:r>
              <w:t>Independent reviewer</w:t>
            </w:r>
          </w:p>
        </w:tc>
        <w:tc>
          <w:tcPr>
            <w:tcW w:w="1134" w:type="dxa"/>
          </w:tcPr>
          <w:p w14:paraId="312E9414" w14:textId="77777777" w:rsidR="007925E1" w:rsidRDefault="007925E1" w:rsidP="00F441AA">
            <w:pPr>
              <w:pStyle w:val="TableCopy"/>
            </w:pPr>
            <w:r>
              <w:t>96</w:t>
            </w:r>
          </w:p>
        </w:tc>
        <w:tc>
          <w:tcPr>
            <w:tcW w:w="2344" w:type="dxa"/>
            <w:vMerge/>
          </w:tcPr>
          <w:p w14:paraId="62F37F5B" w14:textId="77777777" w:rsidR="007925E1" w:rsidRDefault="007925E1" w:rsidP="00F441AA">
            <w:pPr>
              <w:pStyle w:val="TableCopy"/>
              <w:rPr>
                <w:rFonts w:ascii="VIC" w:hAnsi="VIC" w:cstheme="minorBidi"/>
              </w:rPr>
            </w:pPr>
          </w:p>
        </w:tc>
      </w:tr>
      <w:tr w:rsidR="00AB7A6F" w14:paraId="3D087925" w14:textId="77777777" w:rsidTr="00F441AA">
        <w:tc>
          <w:tcPr>
            <w:tcW w:w="6232" w:type="dxa"/>
          </w:tcPr>
          <w:p w14:paraId="1D0A9F7B" w14:textId="3EC85F69" w:rsidR="007925E1" w:rsidRPr="001740FC" w:rsidRDefault="007925E1" w:rsidP="00F441AA">
            <w:pPr>
              <w:pStyle w:val="TableCopy"/>
              <w:rPr>
                <w:spacing w:val="-2"/>
              </w:rPr>
            </w:pPr>
            <w:r w:rsidRPr="001740FC">
              <w:rPr>
                <w:spacing w:val="-2"/>
              </w:rPr>
              <w:t>Western Treatment Plant (WTP) Sludge Drying Pan Augmentation</w:t>
            </w:r>
          </w:p>
        </w:tc>
        <w:tc>
          <w:tcPr>
            <w:tcW w:w="1134" w:type="dxa"/>
          </w:tcPr>
          <w:p w14:paraId="3B9504A1" w14:textId="77777777" w:rsidR="007925E1" w:rsidRDefault="007925E1" w:rsidP="00F441AA">
            <w:pPr>
              <w:pStyle w:val="TableCopy"/>
            </w:pPr>
            <w:r>
              <w:t>95</w:t>
            </w:r>
          </w:p>
        </w:tc>
        <w:tc>
          <w:tcPr>
            <w:tcW w:w="2344" w:type="dxa"/>
          </w:tcPr>
          <w:p w14:paraId="5EDF713F" w14:textId="77777777" w:rsidR="007925E1" w:rsidRDefault="007925E1" w:rsidP="00F441AA">
            <w:pPr>
              <w:pStyle w:val="TableCopy"/>
            </w:pPr>
            <w:r>
              <w:t>Metropolitan Melbourne</w:t>
            </w:r>
          </w:p>
        </w:tc>
      </w:tr>
      <w:tr w:rsidR="00AB7A6F" w14:paraId="1FE6FA20" w14:textId="77777777" w:rsidTr="00F441AA">
        <w:tc>
          <w:tcPr>
            <w:tcW w:w="6232" w:type="dxa"/>
          </w:tcPr>
          <w:p w14:paraId="091C5291" w14:textId="77777777" w:rsidR="007925E1" w:rsidRDefault="007925E1" w:rsidP="00F441AA">
            <w:pPr>
              <w:pStyle w:val="TableCopy"/>
            </w:pPr>
            <w:r>
              <w:t>Western Water Engineering Services</w:t>
            </w:r>
          </w:p>
        </w:tc>
        <w:tc>
          <w:tcPr>
            <w:tcW w:w="1134" w:type="dxa"/>
          </w:tcPr>
          <w:p w14:paraId="1E983B27" w14:textId="77777777" w:rsidR="007925E1" w:rsidRDefault="007925E1" w:rsidP="00F441AA">
            <w:pPr>
              <w:pStyle w:val="TableCopy"/>
            </w:pPr>
            <w:r>
              <w:t>92</w:t>
            </w:r>
          </w:p>
        </w:tc>
        <w:tc>
          <w:tcPr>
            <w:tcW w:w="2344" w:type="dxa"/>
          </w:tcPr>
          <w:p w14:paraId="5121FCAB" w14:textId="77777777" w:rsidR="007925E1" w:rsidRDefault="007925E1" w:rsidP="00F441AA">
            <w:pPr>
              <w:pStyle w:val="TableCopy"/>
            </w:pPr>
            <w:r>
              <w:t>Metropolitan Melbourne</w:t>
            </w:r>
          </w:p>
        </w:tc>
      </w:tr>
      <w:tr w:rsidR="00AB7A6F" w14:paraId="51D41A1A" w14:textId="77777777" w:rsidTr="00F441AA">
        <w:tc>
          <w:tcPr>
            <w:tcW w:w="6232" w:type="dxa"/>
          </w:tcPr>
          <w:p w14:paraId="7B165478" w14:textId="77777777" w:rsidR="007925E1" w:rsidRDefault="007925E1" w:rsidP="00F441AA">
            <w:pPr>
              <w:pStyle w:val="TableCopy"/>
            </w:pPr>
            <w:r>
              <w:t>Wonthaggi Hospital Expansion</w:t>
            </w:r>
          </w:p>
        </w:tc>
        <w:tc>
          <w:tcPr>
            <w:tcW w:w="1134" w:type="dxa"/>
          </w:tcPr>
          <w:p w14:paraId="22B37E4D" w14:textId="77777777" w:rsidR="007925E1" w:rsidRDefault="007925E1" w:rsidP="00F441AA">
            <w:pPr>
              <w:pStyle w:val="TableCopy"/>
            </w:pPr>
            <w:r>
              <w:t>90</w:t>
            </w:r>
          </w:p>
        </w:tc>
        <w:tc>
          <w:tcPr>
            <w:tcW w:w="2344" w:type="dxa"/>
          </w:tcPr>
          <w:p w14:paraId="5B010971" w14:textId="77777777" w:rsidR="007925E1" w:rsidRDefault="007925E1" w:rsidP="00F441AA">
            <w:pPr>
              <w:pStyle w:val="TableCopy"/>
            </w:pPr>
            <w:r>
              <w:t>Gippsland Region</w:t>
            </w:r>
          </w:p>
        </w:tc>
      </w:tr>
      <w:tr w:rsidR="00AB7A6F" w14:paraId="06F382FD" w14:textId="77777777" w:rsidTr="00F441AA">
        <w:tc>
          <w:tcPr>
            <w:tcW w:w="6232" w:type="dxa"/>
          </w:tcPr>
          <w:p w14:paraId="50FA406B" w14:textId="77777777" w:rsidR="007925E1" w:rsidRDefault="007925E1" w:rsidP="00F441AA">
            <w:pPr>
              <w:pStyle w:val="TableCopy"/>
            </w:pPr>
            <w:proofErr w:type="spellStart"/>
            <w:r>
              <w:t>X’Trapolis</w:t>
            </w:r>
            <w:proofErr w:type="spellEnd"/>
            <w:r>
              <w:t xml:space="preserve"> 2018 Metropolitan Trains</w:t>
            </w:r>
          </w:p>
        </w:tc>
        <w:tc>
          <w:tcPr>
            <w:tcW w:w="1134" w:type="dxa"/>
          </w:tcPr>
          <w:p w14:paraId="2B863512" w14:textId="77777777" w:rsidR="007925E1" w:rsidRDefault="007925E1" w:rsidP="00F441AA">
            <w:pPr>
              <w:pStyle w:val="TableCopy"/>
            </w:pPr>
            <w:r>
              <w:t>43.6</w:t>
            </w:r>
          </w:p>
        </w:tc>
        <w:tc>
          <w:tcPr>
            <w:tcW w:w="2344" w:type="dxa"/>
          </w:tcPr>
          <w:p w14:paraId="56AEB21A" w14:textId="77777777" w:rsidR="007925E1" w:rsidRDefault="007925E1" w:rsidP="00F441AA">
            <w:pPr>
              <w:pStyle w:val="TableCopy"/>
            </w:pPr>
            <w:r>
              <w:t>Grampians Region</w:t>
            </w:r>
          </w:p>
        </w:tc>
      </w:tr>
      <w:tr w:rsidR="00AB7A6F" w14:paraId="438A31DC" w14:textId="77777777" w:rsidTr="00F441AA">
        <w:tc>
          <w:tcPr>
            <w:tcW w:w="6232" w:type="dxa"/>
          </w:tcPr>
          <w:p w14:paraId="46F4DAD5" w14:textId="77777777" w:rsidR="007925E1" w:rsidRDefault="007925E1" w:rsidP="00F441AA">
            <w:pPr>
              <w:pStyle w:val="TableCopy"/>
            </w:pPr>
            <w:r>
              <w:t>Yan Yean Road Upgrade Project</w:t>
            </w:r>
          </w:p>
        </w:tc>
        <w:tc>
          <w:tcPr>
            <w:tcW w:w="1134" w:type="dxa"/>
          </w:tcPr>
          <w:p w14:paraId="3A7BFCB0" w14:textId="77777777" w:rsidR="007925E1" w:rsidRDefault="007925E1" w:rsidP="00F441AA">
            <w:pPr>
              <w:pStyle w:val="TableCopy"/>
            </w:pPr>
            <w:r>
              <w:t>95</w:t>
            </w:r>
          </w:p>
        </w:tc>
        <w:tc>
          <w:tcPr>
            <w:tcW w:w="2344" w:type="dxa"/>
            <w:vMerge w:val="restart"/>
          </w:tcPr>
          <w:p w14:paraId="4199C793" w14:textId="77777777" w:rsidR="007925E1" w:rsidRDefault="007925E1" w:rsidP="00F441AA">
            <w:pPr>
              <w:pStyle w:val="TableCopy"/>
            </w:pPr>
            <w:r>
              <w:t>Metropolitan Melbourne</w:t>
            </w:r>
          </w:p>
        </w:tc>
      </w:tr>
      <w:tr w:rsidR="00AB7A6F" w14:paraId="43CE77FD" w14:textId="77777777" w:rsidTr="00F441AA">
        <w:tc>
          <w:tcPr>
            <w:tcW w:w="6232" w:type="dxa"/>
          </w:tcPr>
          <w:p w14:paraId="27A7AE7F" w14:textId="77777777" w:rsidR="007925E1" w:rsidRDefault="007925E1" w:rsidP="00F441AA">
            <w:pPr>
              <w:pStyle w:val="TableCopy"/>
            </w:pPr>
            <w:r>
              <w:t>Local steel</w:t>
            </w:r>
          </w:p>
        </w:tc>
        <w:tc>
          <w:tcPr>
            <w:tcW w:w="1134" w:type="dxa"/>
          </w:tcPr>
          <w:p w14:paraId="66DE155A" w14:textId="77777777" w:rsidR="007925E1" w:rsidRDefault="007925E1" w:rsidP="00F441AA">
            <w:pPr>
              <w:pStyle w:val="TableCopy"/>
            </w:pPr>
            <w:r>
              <w:t>Maximise</w:t>
            </w:r>
          </w:p>
        </w:tc>
        <w:tc>
          <w:tcPr>
            <w:tcW w:w="2344" w:type="dxa"/>
            <w:vMerge/>
          </w:tcPr>
          <w:p w14:paraId="70E60804" w14:textId="77777777" w:rsidR="007925E1" w:rsidRDefault="007925E1" w:rsidP="00F441AA">
            <w:pPr>
              <w:pStyle w:val="TableCopy"/>
              <w:rPr>
                <w:rFonts w:ascii="VIC" w:hAnsi="VIC" w:cstheme="minorBidi"/>
              </w:rPr>
            </w:pPr>
          </w:p>
        </w:tc>
      </w:tr>
    </w:tbl>
    <w:p w14:paraId="6F116D81" w14:textId="133B82D2" w:rsidR="007925E1" w:rsidRPr="0038564F" w:rsidRDefault="007925E1" w:rsidP="00B17E80">
      <w:pPr>
        <w:pStyle w:val="FootnoteText"/>
      </w:pPr>
      <w:r w:rsidRPr="0038564F">
        <w:t xml:space="preserve">Note: The </w:t>
      </w:r>
      <w:proofErr w:type="gramStart"/>
      <w:r w:rsidRPr="0038564F">
        <w:t>South Eastern</w:t>
      </w:r>
      <w:proofErr w:type="gramEnd"/>
      <w:r w:rsidRPr="0038564F">
        <w:t xml:space="preserve"> Roads Upgrade Project and Northern Roads Upgrade Project have been cancelled and the delivery model has been restructured.</w:t>
      </w:r>
    </w:p>
    <w:p w14:paraId="0AA2DABD" w14:textId="77777777" w:rsidR="007925E1" w:rsidRDefault="007925E1" w:rsidP="0038564F">
      <w:pPr>
        <w:pStyle w:val="Heading1"/>
      </w:pPr>
      <w:bookmarkStart w:id="29" w:name="_Toc88235408"/>
      <w:r>
        <w:lastRenderedPageBreak/>
        <w:t>Appendix B</w:t>
      </w:r>
      <w:bookmarkEnd w:id="29"/>
    </w:p>
    <w:p w14:paraId="24AE354A" w14:textId="77777777" w:rsidR="007925E1" w:rsidRPr="0038564F" w:rsidRDefault="007925E1" w:rsidP="0038564F">
      <w:pPr>
        <w:rPr>
          <w:b/>
          <w:bCs/>
        </w:rPr>
      </w:pPr>
      <w:r w:rsidRPr="0038564F">
        <w:rPr>
          <w:b/>
          <w:bCs/>
        </w:rPr>
        <w:t xml:space="preserve">All completed Local Jobs First Strategic Projects since November 2014, as </w:t>
      </w:r>
      <w:proofErr w:type="gramStart"/>
      <w:r w:rsidRPr="0038564F">
        <w:rPr>
          <w:b/>
          <w:bCs/>
        </w:rPr>
        <w:t>at</w:t>
      </w:r>
      <w:proofErr w:type="gramEnd"/>
      <w:r w:rsidRPr="0038564F">
        <w:rPr>
          <w:b/>
          <w:bCs/>
        </w:rPr>
        <w:t xml:space="preserve"> 30 June 2021</w:t>
      </w:r>
    </w:p>
    <w:p w14:paraId="4A3F2D4D" w14:textId="77777777" w:rsidR="007925E1" w:rsidRDefault="007925E1" w:rsidP="0038564F">
      <w:r>
        <w:t xml:space="preserve">A total of 50 Strategic Projects </w:t>
      </w:r>
      <w:proofErr w:type="gramStart"/>
      <w:r>
        <w:t>have</w:t>
      </w:r>
      <w:proofErr w:type="gramEnd"/>
      <w:r>
        <w:t xml:space="preserve"> been reported as completed since 2014, though only 40 are listed here. This is because projects that commenced prior to 2014 that did not have minimum requirements set by a Minister are included in the number of completed projects.</w:t>
      </w:r>
    </w:p>
    <w:tbl>
      <w:tblPr>
        <w:tblStyle w:val="TableGrid"/>
        <w:tblW w:w="9710" w:type="dxa"/>
        <w:tblLayout w:type="fixed"/>
        <w:tblLook w:val="0020" w:firstRow="1" w:lastRow="0" w:firstColumn="0" w:lastColumn="0" w:noHBand="0" w:noVBand="0"/>
      </w:tblPr>
      <w:tblGrid>
        <w:gridCol w:w="4673"/>
        <w:gridCol w:w="1077"/>
        <w:gridCol w:w="1191"/>
        <w:gridCol w:w="1635"/>
        <w:gridCol w:w="1134"/>
      </w:tblGrid>
      <w:tr w:rsidR="007925E1" w14:paraId="2F9C2CDC" w14:textId="77777777" w:rsidTr="000C2F6A">
        <w:trPr>
          <w:cnfStyle w:val="100000000000" w:firstRow="1" w:lastRow="0" w:firstColumn="0" w:lastColumn="0" w:oddVBand="0" w:evenVBand="0" w:oddHBand="0" w:evenHBand="0" w:firstRowFirstColumn="0" w:firstRowLastColumn="0" w:lastRowFirstColumn="0" w:lastRowLastColumn="0"/>
          <w:tblHeader/>
        </w:trPr>
        <w:tc>
          <w:tcPr>
            <w:tcW w:w="4673" w:type="dxa"/>
          </w:tcPr>
          <w:p w14:paraId="14F4C495" w14:textId="77777777" w:rsidR="007925E1" w:rsidRDefault="007925E1" w:rsidP="000C2F6A">
            <w:pPr>
              <w:pStyle w:val="TableCopy"/>
            </w:pPr>
            <w:r>
              <w:t>Project and Local Jobs First requirements</w:t>
            </w:r>
          </w:p>
        </w:tc>
        <w:tc>
          <w:tcPr>
            <w:tcW w:w="1077" w:type="dxa"/>
          </w:tcPr>
          <w:p w14:paraId="0D264067" w14:textId="77777777" w:rsidR="007925E1" w:rsidRDefault="007925E1" w:rsidP="000C2F6A">
            <w:pPr>
              <w:pStyle w:val="TableCopy"/>
            </w:pPr>
            <w:r>
              <w:t>Minimum local content %</w:t>
            </w:r>
          </w:p>
        </w:tc>
        <w:tc>
          <w:tcPr>
            <w:tcW w:w="1191" w:type="dxa"/>
          </w:tcPr>
          <w:p w14:paraId="0F8172B5" w14:textId="77777777" w:rsidR="007925E1" w:rsidRPr="0038564F" w:rsidRDefault="007925E1" w:rsidP="000C2F6A">
            <w:pPr>
              <w:pStyle w:val="TableCopy"/>
              <w:rPr>
                <w:spacing w:val="-2"/>
              </w:rPr>
            </w:pPr>
            <w:r w:rsidRPr="0038564F">
              <w:rPr>
                <w:spacing w:val="-2"/>
              </w:rPr>
              <w:t>Local content achieved %</w:t>
            </w:r>
          </w:p>
        </w:tc>
        <w:tc>
          <w:tcPr>
            <w:tcW w:w="1635" w:type="dxa"/>
          </w:tcPr>
          <w:p w14:paraId="741A4193" w14:textId="77777777" w:rsidR="007925E1" w:rsidRDefault="007925E1" w:rsidP="000C2F6A">
            <w:pPr>
              <w:pStyle w:val="TableCopy"/>
            </w:pPr>
            <w:r>
              <w:t xml:space="preserve">Region </w:t>
            </w:r>
          </w:p>
        </w:tc>
        <w:tc>
          <w:tcPr>
            <w:tcW w:w="1134" w:type="dxa"/>
          </w:tcPr>
          <w:p w14:paraId="2E528A9B" w14:textId="77777777" w:rsidR="007925E1" w:rsidRDefault="007925E1" w:rsidP="000C2F6A">
            <w:pPr>
              <w:pStyle w:val="TableCopy"/>
            </w:pPr>
            <w:r>
              <w:t>Year completed</w:t>
            </w:r>
          </w:p>
        </w:tc>
      </w:tr>
      <w:tr w:rsidR="007925E1" w14:paraId="09C41ECF" w14:textId="77777777" w:rsidTr="000C2F6A">
        <w:tc>
          <w:tcPr>
            <w:tcW w:w="4673" w:type="dxa"/>
          </w:tcPr>
          <w:p w14:paraId="1571B184" w14:textId="77777777" w:rsidR="007925E1" w:rsidRDefault="007925E1" w:rsidP="000C2F6A">
            <w:pPr>
              <w:pStyle w:val="TableCopy"/>
            </w:pPr>
            <w:r>
              <w:t>Level Crossing Removal Project – Package 1</w:t>
            </w:r>
          </w:p>
        </w:tc>
        <w:tc>
          <w:tcPr>
            <w:tcW w:w="1077" w:type="dxa"/>
          </w:tcPr>
          <w:p w14:paraId="45B3D444" w14:textId="77777777" w:rsidR="007925E1" w:rsidRDefault="007925E1" w:rsidP="000C2F6A">
            <w:pPr>
              <w:pStyle w:val="TableCopy"/>
            </w:pPr>
            <w:r>
              <w:t>93.9</w:t>
            </w:r>
          </w:p>
        </w:tc>
        <w:tc>
          <w:tcPr>
            <w:tcW w:w="1191" w:type="dxa"/>
          </w:tcPr>
          <w:p w14:paraId="1EE32134" w14:textId="77777777" w:rsidR="007925E1" w:rsidRDefault="007925E1" w:rsidP="000C2F6A">
            <w:pPr>
              <w:pStyle w:val="TableCopy"/>
            </w:pPr>
            <w:r>
              <w:t>95.8</w:t>
            </w:r>
          </w:p>
        </w:tc>
        <w:tc>
          <w:tcPr>
            <w:tcW w:w="1635" w:type="dxa"/>
            <w:vMerge w:val="restart"/>
          </w:tcPr>
          <w:p w14:paraId="0A7D7BF8" w14:textId="77777777" w:rsidR="007925E1" w:rsidRDefault="007925E1" w:rsidP="000C2F6A">
            <w:pPr>
              <w:pStyle w:val="TableCopy"/>
            </w:pPr>
            <w:r>
              <w:t>Metropolitan Melbourne</w:t>
            </w:r>
          </w:p>
        </w:tc>
        <w:tc>
          <w:tcPr>
            <w:tcW w:w="1134" w:type="dxa"/>
            <w:vMerge w:val="restart"/>
          </w:tcPr>
          <w:p w14:paraId="0B0995CA" w14:textId="77777777" w:rsidR="007925E1" w:rsidRDefault="007925E1" w:rsidP="000C2F6A">
            <w:pPr>
              <w:pStyle w:val="TableCopy"/>
            </w:pPr>
            <w:r>
              <w:t>2016-17</w:t>
            </w:r>
          </w:p>
        </w:tc>
      </w:tr>
      <w:tr w:rsidR="007925E1" w14:paraId="6FA1D8EC" w14:textId="77777777" w:rsidTr="000C2F6A">
        <w:tc>
          <w:tcPr>
            <w:tcW w:w="4673" w:type="dxa"/>
          </w:tcPr>
          <w:p w14:paraId="43DE960F" w14:textId="77777777" w:rsidR="007925E1" w:rsidRDefault="007925E1" w:rsidP="000C2F6A">
            <w:pPr>
              <w:pStyle w:val="TableCopy"/>
            </w:pPr>
            <w:r>
              <w:t>Local steel</w:t>
            </w:r>
          </w:p>
        </w:tc>
        <w:tc>
          <w:tcPr>
            <w:tcW w:w="1077" w:type="dxa"/>
          </w:tcPr>
          <w:p w14:paraId="4D2F9364" w14:textId="77777777" w:rsidR="007925E1" w:rsidRDefault="007925E1" w:rsidP="000C2F6A">
            <w:pPr>
              <w:pStyle w:val="TableCopy"/>
            </w:pPr>
            <w:r>
              <w:t>Maximise</w:t>
            </w:r>
          </w:p>
        </w:tc>
        <w:tc>
          <w:tcPr>
            <w:tcW w:w="1191" w:type="dxa"/>
          </w:tcPr>
          <w:p w14:paraId="35364A48" w14:textId="77777777" w:rsidR="007925E1" w:rsidRDefault="007925E1" w:rsidP="000C2F6A">
            <w:pPr>
              <w:pStyle w:val="TableCopy"/>
            </w:pPr>
            <w:r>
              <w:t>100</w:t>
            </w:r>
          </w:p>
        </w:tc>
        <w:tc>
          <w:tcPr>
            <w:tcW w:w="1635" w:type="dxa"/>
            <w:vMerge/>
          </w:tcPr>
          <w:p w14:paraId="7ECC75A8" w14:textId="77777777" w:rsidR="007925E1" w:rsidRDefault="007925E1" w:rsidP="000C2F6A">
            <w:pPr>
              <w:pStyle w:val="TableCopy"/>
              <w:rPr>
                <w:rFonts w:ascii="VIC" w:hAnsi="VIC" w:cstheme="minorBidi"/>
              </w:rPr>
            </w:pPr>
          </w:p>
        </w:tc>
        <w:tc>
          <w:tcPr>
            <w:tcW w:w="1134" w:type="dxa"/>
            <w:vMerge/>
          </w:tcPr>
          <w:p w14:paraId="04CAB581" w14:textId="77777777" w:rsidR="007925E1" w:rsidRDefault="007925E1" w:rsidP="000C2F6A">
            <w:pPr>
              <w:pStyle w:val="TableCopy"/>
              <w:rPr>
                <w:rFonts w:ascii="VIC" w:hAnsi="VIC" w:cstheme="minorBidi"/>
              </w:rPr>
            </w:pPr>
          </w:p>
        </w:tc>
      </w:tr>
      <w:tr w:rsidR="007925E1" w14:paraId="5F140463" w14:textId="77777777" w:rsidTr="000C2F6A">
        <w:tc>
          <w:tcPr>
            <w:tcW w:w="4673" w:type="dxa"/>
          </w:tcPr>
          <w:p w14:paraId="2F0BC561" w14:textId="2740763C" w:rsidR="007925E1" w:rsidRDefault="007925E1" w:rsidP="000C2F6A">
            <w:pPr>
              <w:pStyle w:val="TableCopy"/>
            </w:pPr>
            <w:r>
              <w:t>Level Crossing Removal Project</w:t>
            </w:r>
            <w:r w:rsidR="0038564F">
              <w:t xml:space="preserve"> </w:t>
            </w:r>
            <w:r>
              <w:t>– Package 2</w:t>
            </w:r>
          </w:p>
        </w:tc>
        <w:tc>
          <w:tcPr>
            <w:tcW w:w="1077" w:type="dxa"/>
          </w:tcPr>
          <w:p w14:paraId="719FE696" w14:textId="77777777" w:rsidR="007925E1" w:rsidRDefault="007925E1" w:rsidP="000C2F6A">
            <w:pPr>
              <w:pStyle w:val="TableCopy"/>
            </w:pPr>
            <w:r>
              <w:t>90</w:t>
            </w:r>
          </w:p>
        </w:tc>
        <w:tc>
          <w:tcPr>
            <w:tcW w:w="1191" w:type="dxa"/>
          </w:tcPr>
          <w:p w14:paraId="1E5E0C38" w14:textId="77777777" w:rsidR="007925E1" w:rsidRDefault="007925E1" w:rsidP="000C2F6A">
            <w:pPr>
              <w:pStyle w:val="TableCopy"/>
            </w:pPr>
            <w:r>
              <w:t>95.7</w:t>
            </w:r>
          </w:p>
        </w:tc>
        <w:tc>
          <w:tcPr>
            <w:tcW w:w="1635" w:type="dxa"/>
            <w:vMerge w:val="restart"/>
          </w:tcPr>
          <w:p w14:paraId="19078069" w14:textId="77777777" w:rsidR="007925E1" w:rsidRDefault="007925E1" w:rsidP="000C2F6A">
            <w:pPr>
              <w:pStyle w:val="TableCopy"/>
            </w:pPr>
            <w:r>
              <w:t>Metropolitan Melbourne</w:t>
            </w:r>
          </w:p>
        </w:tc>
        <w:tc>
          <w:tcPr>
            <w:tcW w:w="1134" w:type="dxa"/>
            <w:vMerge w:val="restart"/>
          </w:tcPr>
          <w:p w14:paraId="4FD5FB3C" w14:textId="77777777" w:rsidR="007925E1" w:rsidRDefault="007925E1" w:rsidP="000C2F6A">
            <w:pPr>
              <w:pStyle w:val="TableCopy"/>
            </w:pPr>
            <w:r>
              <w:t>2016-17</w:t>
            </w:r>
          </w:p>
        </w:tc>
      </w:tr>
      <w:tr w:rsidR="007925E1" w14:paraId="00F96D77" w14:textId="77777777" w:rsidTr="000C2F6A">
        <w:tc>
          <w:tcPr>
            <w:tcW w:w="4673" w:type="dxa"/>
          </w:tcPr>
          <w:p w14:paraId="1DF930C5" w14:textId="77777777" w:rsidR="007925E1" w:rsidRDefault="007925E1" w:rsidP="000C2F6A">
            <w:pPr>
              <w:pStyle w:val="TableCopy"/>
            </w:pPr>
            <w:r>
              <w:t>Local steel</w:t>
            </w:r>
          </w:p>
        </w:tc>
        <w:tc>
          <w:tcPr>
            <w:tcW w:w="1077" w:type="dxa"/>
          </w:tcPr>
          <w:p w14:paraId="7BD0B122" w14:textId="77777777" w:rsidR="007925E1" w:rsidRDefault="007925E1" w:rsidP="000C2F6A">
            <w:pPr>
              <w:pStyle w:val="TableCopy"/>
            </w:pPr>
            <w:r>
              <w:t>Maximise</w:t>
            </w:r>
          </w:p>
        </w:tc>
        <w:tc>
          <w:tcPr>
            <w:tcW w:w="1191" w:type="dxa"/>
          </w:tcPr>
          <w:p w14:paraId="10284EB4" w14:textId="77777777" w:rsidR="007925E1" w:rsidRDefault="007925E1" w:rsidP="000C2F6A">
            <w:pPr>
              <w:pStyle w:val="TableCopy"/>
            </w:pPr>
            <w:r>
              <w:t>100</w:t>
            </w:r>
          </w:p>
        </w:tc>
        <w:tc>
          <w:tcPr>
            <w:tcW w:w="1635" w:type="dxa"/>
            <w:vMerge/>
          </w:tcPr>
          <w:p w14:paraId="756011D9" w14:textId="77777777" w:rsidR="007925E1" w:rsidRDefault="007925E1" w:rsidP="000C2F6A">
            <w:pPr>
              <w:pStyle w:val="TableCopy"/>
              <w:rPr>
                <w:rFonts w:ascii="VIC" w:hAnsi="VIC" w:cstheme="minorBidi"/>
              </w:rPr>
            </w:pPr>
          </w:p>
        </w:tc>
        <w:tc>
          <w:tcPr>
            <w:tcW w:w="1134" w:type="dxa"/>
            <w:vMerge/>
          </w:tcPr>
          <w:p w14:paraId="0199B676" w14:textId="77777777" w:rsidR="007925E1" w:rsidRDefault="007925E1" w:rsidP="000C2F6A">
            <w:pPr>
              <w:pStyle w:val="TableCopy"/>
              <w:rPr>
                <w:rFonts w:ascii="VIC" w:hAnsi="VIC" w:cstheme="minorBidi"/>
              </w:rPr>
            </w:pPr>
          </w:p>
        </w:tc>
      </w:tr>
      <w:tr w:rsidR="0038564F" w14:paraId="685606E8" w14:textId="77777777" w:rsidTr="000C2F6A">
        <w:tc>
          <w:tcPr>
            <w:tcW w:w="4673" w:type="dxa"/>
          </w:tcPr>
          <w:p w14:paraId="7BE9223B" w14:textId="1EF32B58" w:rsidR="0038564F" w:rsidRDefault="0038564F" w:rsidP="000C2F6A">
            <w:pPr>
              <w:pStyle w:val="TableCopy"/>
            </w:pPr>
            <w:r>
              <w:t>Level Crossing Removal Project – Package 4</w:t>
            </w:r>
          </w:p>
        </w:tc>
        <w:tc>
          <w:tcPr>
            <w:tcW w:w="1077" w:type="dxa"/>
          </w:tcPr>
          <w:p w14:paraId="39D31905" w14:textId="77777777" w:rsidR="0038564F" w:rsidRDefault="0038564F" w:rsidP="000C2F6A">
            <w:pPr>
              <w:pStyle w:val="TableCopy"/>
            </w:pPr>
            <w:r>
              <w:t>90</w:t>
            </w:r>
          </w:p>
        </w:tc>
        <w:tc>
          <w:tcPr>
            <w:tcW w:w="1191" w:type="dxa"/>
          </w:tcPr>
          <w:p w14:paraId="7273AF67" w14:textId="77777777" w:rsidR="0038564F" w:rsidRDefault="0038564F" w:rsidP="000C2F6A">
            <w:pPr>
              <w:pStyle w:val="TableCopy"/>
            </w:pPr>
            <w:r>
              <w:t>97.3</w:t>
            </w:r>
          </w:p>
        </w:tc>
        <w:tc>
          <w:tcPr>
            <w:tcW w:w="1635" w:type="dxa"/>
            <w:vMerge w:val="restart"/>
          </w:tcPr>
          <w:p w14:paraId="5B1CF369" w14:textId="77777777" w:rsidR="0038564F" w:rsidRDefault="0038564F" w:rsidP="000C2F6A">
            <w:pPr>
              <w:pStyle w:val="TableCopy"/>
            </w:pPr>
            <w:r>
              <w:t>Metropolitan Melbourne</w:t>
            </w:r>
          </w:p>
        </w:tc>
        <w:tc>
          <w:tcPr>
            <w:tcW w:w="1134" w:type="dxa"/>
            <w:vMerge w:val="restart"/>
          </w:tcPr>
          <w:p w14:paraId="00B2D9B1" w14:textId="77777777" w:rsidR="0038564F" w:rsidRDefault="0038564F" w:rsidP="000C2F6A">
            <w:pPr>
              <w:pStyle w:val="TableCopy"/>
            </w:pPr>
            <w:r>
              <w:t>2016-17</w:t>
            </w:r>
          </w:p>
        </w:tc>
      </w:tr>
      <w:tr w:rsidR="0038564F" w14:paraId="043D10EC" w14:textId="77777777" w:rsidTr="000C2F6A">
        <w:tc>
          <w:tcPr>
            <w:tcW w:w="4673" w:type="dxa"/>
          </w:tcPr>
          <w:p w14:paraId="4753E78C" w14:textId="77777777" w:rsidR="0038564F" w:rsidRDefault="0038564F" w:rsidP="000C2F6A">
            <w:pPr>
              <w:pStyle w:val="TableCopy"/>
            </w:pPr>
            <w:r>
              <w:t>Local steel</w:t>
            </w:r>
          </w:p>
        </w:tc>
        <w:tc>
          <w:tcPr>
            <w:tcW w:w="1077" w:type="dxa"/>
          </w:tcPr>
          <w:p w14:paraId="78E6AF10" w14:textId="77777777" w:rsidR="0038564F" w:rsidRDefault="0038564F" w:rsidP="000C2F6A">
            <w:pPr>
              <w:pStyle w:val="TableCopy"/>
            </w:pPr>
            <w:r>
              <w:t>Maximise</w:t>
            </w:r>
          </w:p>
        </w:tc>
        <w:tc>
          <w:tcPr>
            <w:tcW w:w="1191" w:type="dxa"/>
          </w:tcPr>
          <w:p w14:paraId="44D6E469" w14:textId="77777777" w:rsidR="0038564F" w:rsidRDefault="0038564F" w:rsidP="000C2F6A">
            <w:pPr>
              <w:pStyle w:val="TableCopy"/>
            </w:pPr>
            <w:r>
              <w:t>100</w:t>
            </w:r>
          </w:p>
        </w:tc>
        <w:tc>
          <w:tcPr>
            <w:tcW w:w="1635" w:type="dxa"/>
            <w:vMerge/>
          </w:tcPr>
          <w:p w14:paraId="030563B2" w14:textId="77777777" w:rsidR="0038564F" w:rsidRDefault="0038564F" w:rsidP="000C2F6A">
            <w:pPr>
              <w:pStyle w:val="TableCopy"/>
              <w:rPr>
                <w:rFonts w:ascii="VIC" w:hAnsi="VIC" w:cstheme="minorBidi"/>
              </w:rPr>
            </w:pPr>
          </w:p>
        </w:tc>
        <w:tc>
          <w:tcPr>
            <w:tcW w:w="1134" w:type="dxa"/>
            <w:vMerge/>
          </w:tcPr>
          <w:p w14:paraId="00CE4516" w14:textId="77777777" w:rsidR="0038564F" w:rsidRDefault="0038564F" w:rsidP="000C2F6A">
            <w:pPr>
              <w:pStyle w:val="TableCopy"/>
              <w:rPr>
                <w:rFonts w:ascii="VIC" w:hAnsi="VIC" w:cstheme="minorBidi"/>
              </w:rPr>
            </w:pPr>
          </w:p>
        </w:tc>
      </w:tr>
      <w:tr w:rsidR="007925E1" w14:paraId="082DE540" w14:textId="77777777" w:rsidTr="000C2F6A">
        <w:tc>
          <w:tcPr>
            <w:tcW w:w="4673" w:type="dxa"/>
          </w:tcPr>
          <w:p w14:paraId="35BEF37D" w14:textId="77777777" w:rsidR="007925E1" w:rsidRDefault="007925E1" w:rsidP="000C2F6A">
            <w:pPr>
              <w:pStyle w:val="TableCopy"/>
            </w:pPr>
            <w:r>
              <w:t>Bendigo Hospital</w:t>
            </w:r>
          </w:p>
        </w:tc>
        <w:tc>
          <w:tcPr>
            <w:tcW w:w="1077" w:type="dxa"/>
          </w:tcPr>
          <w:p w14:paraId="798FCD3E" w14:textId="77777777" w:rsidR="007925E1" w:rsidRDefault="007925E1" w:rsidP="000C2F6A">
            <w:pPr>
              <w:pStyle w:val="TableCopy"/>
            </w:pPr>
            <w:r>
              <w:t>90</w:t>
            </w:r>
          </w:p>
        </w:tc>
        <w:tc>
          <w:tcPr>
            <w:tcW w:w="1191" w:type="dxa"/>
          </w:tcPr>
          <w:p w14:paraId="1CC1B6D7" w14:textId="77777777" w:rsidR="007925E1" w:rsidRDefault="007925E1" w:rsidP="000C2F6A">
            <w:pPr>
              <w:pStyle w:val="TableCopy"/>
            </w:pPr>
            <w:r>
              <w:t>90</w:t>
            </w:r>
          </w:p>
        </w:tc>
        <w:tc>
          <w:tcPr>
            <w:tcW w:w="1635" w:type="dxa"/>
          </w:tcPr>
          <w:p w14:paraId="4E901E90" w14:textId="77777777" w:rsidR="007925E1" w:rsidRDefault="007925E1" w:rsidP="000C2F6A">
            <w:pPr>
              <w:pStyle w:val="TableCopy"/>
            </w:pPr>
            <w:r>
              <w:t>Loddon Mallee Region</w:t>
            </w:r>
          </w:p>
        </w:tc>
        <w:tc>
          <w:tcPr>
            <w:tcW w:w="1134" w:type="dxa"/>
          </w:tcPr>
          <w:p w14:paraId="09F14698" w14:textId="77777777" w:rsidR="007925E1" w:rsidRDefault="007925E1" w:rsidP="000C2F6A">
            <w:pPr>
              <w:pStyle w:val="TableCopy"/>
            </w:pPr>
            <w:r>
              <w:t>2017-18</w:t>
            </w:r>
          </w:p>
        </w:tc>
      </w:tr>
      <w:tr w:rsidR="007925E1" w14:paraId="40ABAE4E" w14:textId="77777777" w:rsidTr="000C2F6A">
        <w:tc>
          <w:tcPr>
            <w:tcW w:w="4673" w:type="dxa"/>
          </w:tcPr>
          <w:p w14:paraId="63C08C48" w14:textId="77777777" w:rsidR="007925E1" w:rsidRDefault="007925E1" w:rsidP="000C2F6A">
            <w:pPr>
              <w:pStyle w:val="TableCopy"/>
            </w:pPr>
            <w:r>
              <w:t>Calder Highway (Ravenswood) Interchange</w:t>
            </w:r>
          </w:p>
        </w:tc>
        <w:tc>
          <w:tcPr>
            <w:tcW w:w="1077" w:type="dxa"/>
          </w:tcPr>
          <w:p w14:paraId="6CD2A3A9" w14:textId="77777777" w:rsidR="007925E1" w:rsidRDefault="007925E1" w:rsidP="000C2F6A">
            <w:pPr>
              <w:pStyle w:val="TableCopy"/>
            </w:pPr>
            <w:r>
              <w:t>96</w:t>
            </w:r>
          </w:p>
        </w:tc>
        <w:tc>
          <w:tcPr>
            <w:tcW w:w="1191" w:type="dxa"/>
          </w:tcPr>
          <w:p w14:paraId="67DD6DBF" w14:textId="77777777" w:rsidR="007925E1" w:rsidRDefault="007925E1" w:rsidP="000C2F6A">
            <w:pPr>
              <w:pStyle w:val="TableCopy"/>
            </w:pPr>
            <w:r>
              <w:t>97.5</w:t>
            </w:r>
          </w:p>
        </w:tc>
        <w:tc>
          <w:tcPr>
            <w:tcW w:w="1635" w:type="dxa"/>
          </w:tcPr>
          <w:p w14:paraId="34C83332" w14:textId="77777777" w:rsidR="007925E1" w:rsidRDefault="007925E1" w:rsidP="000C2F6A">
            <w:pPr>
              <w:pStyle w:val="TableCopy"/>
            </w:pPr>
            <w:r>
              <w:t>Loddon Mallee Region</w:t>
            </w:r>
          </w:p>
        </w:tc>
        <w:tc>
          <w:tcPr>
            <w:tcW w:w="1134" w:type="dxa"/>
          </w:tcPr>
          <w:p w14:paraId="7F60D3D6" w14:textId="77777777" w:rsidR="007925E1" w:rsidRDefault="007925E1" w:rsidP="000C2F6A">
            <w:pPr>
              <w:pStyle w:val="TableCopy"/>
            </w:pPr>
            <w:r>
              <w:t>2017-18</w:t>
            </w:r>
          </w:p>
        </w:tc>
      </w:tr>
      <w:tr w:rsidR="007925E1" w14:paraId="61C0CEBE" w14:textId="77777777" w:rsidTr="000C2F6A">
        <w:tc>
          <w:tcPr>
            <w:tcW w:w="4673" w:type="dxa"/>
          </w:tcPr>
          <w:p w14:paraId="154AC007" w14:textId="77777777" w:rsidR="007925E1" w:rsidRDefault="007925E1" w:rsidP="000C2F6A">
            <w:pPr>
              <w:pStyle w:val="TableCopy"/>
            </w:pPr>
            <w:r>
              <w:t xml:space="preserve">Latrobe Regional Hospital </w:t>
            </w:r>
          </w:p>
        </w:tc>
        <w:tc>
          <w:tcPr>
            <w:tcW w:w="1077" w:type="dxa"/>
          </w:tcPr>
          <w:p w14:paraId="6FB59047" w14:textId="77777777" w:rsidR="007925E1" w:rsidRDefault="007925E1" w:rsidP="000C2F6A">
            <w:pPr>
              <w:pStyle w:val="TableCopy"/>
            </w:pPr>
            <w:r>
              <w:t>85</w:t>
            </w:r>
          </w:p>
        </w:tc>
        <w:tc>
          <w:tcPr>
            <w:tcW w:w="1191" w:type="dxa"/>
          </w:tcPr>
          <w:p w14:paraId="236CD56D" w14:textId="77777777" w:rsidR="007925E1" w:rsidRDefault="007925E1" w:rsidP="000C2F6A">
            <w:pPr>
              <w:pStyle w:val="TableCopy"/>
            </w:pPr>
            <w:r>
              <w:t>85.4</w:t>
            </w:r>
          </w:p>
        </w:tc>
        <w:tc>
          <w:tcPr>
            <w:tcW w:w="1635" w:type="dxa"/>
          </w:tcPr>
          <w:p w14:paraId="21448427" w14:textId="77777777" w:rsidR="007925E1" w:rsidRDefault="007925E1" w:rsidP="000C2F6A">
            <w:pPr>
              <w:pStyle w:val="TableCopy"/>
            </w:pPr>
            <w:r>
              <w:t>Gippsland Region</w:t>
            </w:r>
          </w:p>
        </w:tc>
        <w:tc>
          <w:tcPr>
            <w:tcW w:w="1134" w:type="dxa"/>
          </w:tcPr>
          <w:p w14:paraId="5C8E7F91" w14:textId="77777777" w:rsidR="007925E1" w:rsidRDefault="007925E1" w:rsidP="000C2F6A">
            <w:pPr>
              <w:pStyle w:val="TableCopy"/>
            </w:pPr>
            <w:r>
              <w:t>2017-18</w:t>
            </w:r>
          </w:p>
        </w:tc>
      </w:tr>
      <w:tr w:rsidR="007925E1" w14:paraId="5F74E404" w14:textId="77777777" w:rsidTr="000C2F6A">
        <w:tc>
          <w:tcPr>
            <w:tcW w:w="4673" w:type="dxa"/>
          </w:tcPr>
          <w:p w14:paraId="3CC82C89" w14:textId="77777777" w:rsidR="007925E1" w:rsidRDefault="007925E1" w:rsidP="000C2F6A">
            <w:pPr>
              <w:pStyle w:val="TableCopy"/>
            </w:pPr>
            <w:r>
              <w:t>Monash Freeway Upgrade Stage 1</w:t>
            </w:r>
          </w:p>
        </w:tc>
        <w:tc>
          <w:tcPr>
            <w:tcW w:w="1077" w:type="dxa"/>
          </w:tcPr>
          <w:p w14:paraId="6661519E" w14:textId="77777777" w:rsidR="007925E1" w:rsidRDefault="007925E1" w:rsidP="000C2F6A">
            <w:pPr>
              <w:pStyle w:val="TableCopy"/>
              <w:rPr>
                <w:rFonts w:ascii="VIC" w:hAnsi="VIC" w:cstheme="minorBidi"/>
              </w:rPr>
            </w:pPr>
          </w:p>
        </w:tc>
        <w:tc>
          <w:tcPr>
            <w:tcW w:w="1191" w:type="dxa"/>
          </w:tcPr>
          <w:p w14:paraId="3E851009" w14:textId="77777777" w:rsidR="007925E1" w:rsidRDefault="007925E1" w:rsidP="000C2F6A">
            <w:pPr>
              <w:pStyle w:val="TableCopy"/>
              <w:rPr>
                <w:rFonts w:ascii="VIC" w:hAnsi="VIC" w:cstheme="minorBidi"/>
              </w:rPr>
            </w:pPr>
          </w:p>
        </w:tc>
        <w:tc>
          <w:tcPr>
            <w:tcW w:w="1635" w:type="dxa"/>
            <w:vMerge w:val="restart"/>
          </w:tcPr>
          <w:p w14:paraId="11C509DB" w14:textId="77777777" w:rsidR="007925E1" w:rsidRDefault="007925E1" w:rsidP="000C2F6A">
            <w:pPr>
              <w:pStyle w:val="TableCopy"/>
            </w:pPr>
            <w:r>
              <w:t>Metropolitan Melbourne</w:t>
            </w:r>
          </w:p>
        </w:tc>
        <w:tc>
          <w:tcPr>
            <w:tcW w:w="1134" w:type="dxa"/>
            <w:vMerge w:val="restart"/>
          </w:tcPr>
          <w:p w14:paraId="4F17CF34" w14:textId="77777777" w:rsidR="007925E1" w:rsidRDefault="007925E1" w:rsidP="000C2F6A">
            <w:pPr>
              <w:pStyle w:val="TableCopy"/>
            </w:pPr>
            <w:r>
              <w:t>2017-18</w:t>
            </w:r>
          </w:p>
        </w:tc>
      </w:tr>
      <w:tr w:rsidR="007925E1" w14:paraId="5EF622D6" w14:textId="77777777" w:rsidTr="000C2F6A">
        <w:tc>
          <w:tcPr>
            <w:tcW w:w="4673" w:type="dxa"/>
          </w:tcPr>
          <w:p w14:paraId="225C5D66" w14:textId="77777777" w:rsidR="007925E1" w:rsidRDefault="007925E1" w:rsidP="000C2F6A">
            <w:pPr>
              <w:pStyle w:val="TableCopy"/>
            </w:pPr>
            <w:r>
              <w:t xml:space="preserve">Construction </w:t>
            </w:r>
          </w:p>
        </w:tc>
        <w:tc>
          <w:tcPr>
            <w:tcW w:w="1077" w:type="dxa"/>
          </w:tcPr>
          <w:p w14:paraId="4C77D3C4" w14:textId="77777777" w:rsidR="007925E1" w:rsidRDefault="007925E1" w:rsidP="000C2F6A">
            <w:pPr>
              <w:pStyle w:val="TableCopy"/>
            </w:pPr>
            <w:r>
              <w:t>95</w:t>
            </w:r>
          </w:p>
        </w:tc>
        <w:tc>
          <w:tcPr>
            <w:tcW w:w="1191" w:type="dxa"/>
          </w:tcPr>
          <w:p w14:paraId="2C03EB82" w14:textId="77777777" w:rsidR="007925E1" w:rsidRDefault="007925E1" w:rsidP="000C2F6A">
            <w:pPr>
              <w:pStyle w:val="TableCopy"/>
            </w:pPr>
            <w:r>
              <w:t>96.5</w:t>
            </w:r>
          </w:p>
        </w:tc>
        <w:tc>
          <w:tcPr>
            <w:tcW w:w="1635" w:type="dxa"/>
            <w:vMerge/>
          </w:tcPr>
          <w:p w14:paraId="2D6EA3E2" w14:textId="77777777" w:rsidR="007925E1" w:rsidRDefault="007925E1" w:rsidP="000C2F6A">
            <w:pPr>
              <w:pStyle w:val="TableCopy"/>
              <w:rPr>
                <w:rFonts w:ascii="VIC" w:hAnsi="VIC" w:cstheme="minorBidi"/>
              </w:rPr>
            </w:pPr>
          </w:p>
        </w:tc>
        <w:tc>
          <w:tcPr>
            <w:tcW w:w="1134" w:type="dxa"/>
            <w:vMerge/>
          </w:tcPr>
          <w:p w14:paraId="0891DDC9" w14:textId="77777777" w:rsidR="007925E1" w:rsidRDefault="007925E1" w:rsidP="000C2F6A">
            <w:pPr>
              <w:pStyle w:val="TableCopy"/>
              <w:rPr>
                <w:rFonts w:ascii="VIC" w:hAnsi="VIC" w:cstheme="minorBidi"/>
              </w:rPr>
            </w:pPr>
          </w:p>
        </w:tc>
      </w:tr>
      <w:tr w:rsidR="007925E1" w14:paraId="031F76CA" w14:textId="77777777" w:rsidTr="000C2F6A">
        <w:tc>
          <w:tcPr>
            <w:tcW w:w="4673" w:type="dxa"/>
          </w:tcPr>
          <w:p w14:paraId="23A35C23" w14:textId="77777777" w:rsidR="007925E1" w:rsidRDefault="007925E1" w:rsidP="000C2F6A">
            <w:pPr>
              <w:pStyle w:val="TableCopy"/>
            </w:pPr>
            <w:r>
              <w:t>Lane use management system</w:t>
            </w:r>
          </w:p>
        </w:tc>
        <w:tc>
          <w:tcPr>
            <w:tcW w:w="1077" w:type="dxa"/>
          </w:tcPr>
          <w:p w14:paraId="4D126FE0" w14:textId="77777777" w:rsidR="007925E1" w:rsidRDefault="007925E1" w:rsidP="000C2F6A">
            <w:pPr>
              <w:pStyle w:val="TableCopy"/>
            </w:pPr>
            <w:r>
              <w:t>81</w:t>
            </w:r>
          </w:p>
        </w:tc>
        <w:tc>
          <w:tcPr>
            <w:tcW w:w="1191" w:type="dxa"/>
          </w:tcPr>
          <w:p w14:paraId="575AB0F3" w14:textId="77777777" w:rsidR="007925E1" w:rsidRDefault="007925E1" w:rsidP="000C2F6A">
            <w:pPr>
              <w:pStyle w:val="TableCopy"/>
            </w:pPr>
            <w:r>
              <w:t>89.9</w:t>
            </w:r>
          </w:p>
        </w:tc>
        <w:tc>
          <w:tcPr>
            <w:tcW w:w="1635" w:type="dxa"/>
            <w:vMerge/>
          </w:tcPr>
          <w:p w14:paraId="4D434C8B" w14:textId="77777777" w:rsidR="007925E1" w:rsidRDefault="007925E1" w:rsidP="000C2F6A">
            <w:pPr>
              <w:pStyle w:val="TableCopy"/>
              <w:rPr>
                <w:rFonts w:ascii="VIC" w:hAnsi="VIC" w:cstheme="minorBidi"/>
              </w:rPr>
            </w:pPr>
          </w:p>
        </w:tc>
        <w:tc>
          <w:tcPr>
            <w:tcW w:w="1134" w:type="dxa"/>
            <w:vMerge/>
          </w:tcPr>
          <w:p w14:paraId="29DC4A69" w14:textId="77777777" w:rsidR="007925E1" w:rsidRDefault="007925E1" w:rsidP="000C2F6A">
            <w:pPr>
              <w:pStyle w:val="TableCopy"/>
              <w:rPr>
                <w:rFonts w:ascii="VIC" w:hAnsi="VIC" w:cstheme="minorBidi"/>
              </w:rPr>
            </w:pPr>
          </w:p>
        </w:tc>
      </w:tr>
      <w:tr w:rsidR="007925E1" w14:paraId="748C6B5F" w14:textId="77777777" w:rsidTr="000C2F6A">
        <w:tc>
          <w:tcPr>
            <w:tcW w:w="4673" w:type="dxa"/>
          </w:tcPr>
          <w:p w14:paraId="691CD249" w14:textId="7D852374" w:rsidR="007925E1" w:rsidRDefault="007925E1" w:rsidP="000C2F6A">
            <w:pPr>
              <w:pStyle w:val="TableCopy"/>
            </w:pPr>
            <w:r>
              <w:t>Princes Highway West Duplication</w:t>
            </w:r>
            <w:r w:rsidR="00426320">
              <w:t xml:space="preserve"> –</w:t>
            </w:r>
            <w:r>
              <w:t xml:space="preserve"> Winchelsea to </w:t>
            </w:r>
            <w:proofErr w:type="spellStart"/>
            <w:r>
              <w:t>Armytage</w:t>
            </w:r>
            <w:proofErr w:type="spellEnd"/>
            <w:r>
              <w:t xml:space="preserve"> (Section 1)</w:t>
            </w:r>
          </w:p>
        </w:tc>
        <w:tc>
          <w:tcPr>
            <w:tcW w:w="1077" w:type="dxa"/>
          </w:tcPr>
          <w:p w14:paraId="11BC2F7D" w14:textId="77777777" w:rsidR="007925E1" w:rsidRDefault="007925E1" w:rsidP="000C2F6A">
            <w:pPr>
              <w:pStyle w:val="TableCopy"/>
            </w:pPr>
            <w:r>
              <w:t>95</w:t>
            </w:r>
          </w:p>
        </w:tc>
        <w:tc>
          <w:tcPr>
            <w:tcW w:w="1191" w:type="dxa"/>
          </w:tcPr>
          <w:p w14:paraId="7B768747" w14:textId="77777777" w:rsidR="007925E1" w:rsidRDefault="007925E1" w:rsidP="000C2F6A">
            <w:pPr>
              <w:pStyle w:val="TableCopy"/>
            </w:pPr>
            <w:r>
              <w:t>100</w:t>
            </w:r>
          </w:p>
        </w:tc>
        <w:tc>
          <w:tcPr>
            <w:tcW w:w="1635" w:type="dxa"/>
          </w:tcPr>
          <w:p w14:paraId="0D30A9D4" w14:textId="77777777" w:rsidR="007925E1" w:rsidRDefault="007925E1" w:rsidP="000C2F6A">
            <w:pPr>
              <w:pStyle w:val="TableCopy"/>
            </w:pPr>
            <w:r>
              <w:t xml:space="preserve">Barwon </w:t>
            </w:r>
            <w:proofErr w:type="gramStart"/>
            <w:r>
              <w:t>South West</w:t>
            </w:r>
            <w:proofErr w:type="gramEnd"/>
            <w:r>
              <w:t xml:space="preserve"> Region</w:t>
            </w:r>
          </w:p>
        </w:tc>
        <w:tc>
          <w:tcPr>
            <w:tcW w:w="1134" w:type="dxa"/>
          </w:tcPr>
          <w:p w14:paraId="1EEFE762" w14:textId="77777777" w:rsidR="007925E1" w:rsidRDefault="007925E1" w:rsidP="000C2F6A">
            <w:pPr>
              <w:pStyle w:val="TableCopy"/>
            </w:pPr>
            <w:r>
              <w:t>2017-18</w:t>
            </w:r>
          </w:p>
        </w:tc>
      </w:tr>
      <w:tr w:rsidR="007925E1" w14:paraId="12D46B42" w14:textId="77777777" w:rsidTr="000C2F6A">
        <w:tc>
          <w:tcPr>
            <w:tcW w:w="4673" w:type="dxa"/>
          </w:tcPr>
          <w:p w14:paraId="4A00145F" w14:textId="0DBC5E3E" w:rsidR="007925E1" w:rsidRDefault="007925E1" w:rsidP="000C2F6A">
            <w:pPr>
              <w:pStyle w:val="TableCopy"/>
            </w:pPr>
            <w:r>
              <w:t>West Gate Distributor – Northern Section Stage 1</w:t>
            </w:r>
          </w:p>
        </w:tc>
        <w:tc>
          <w:tcPr>
            <w:tcW w:w="1077" w:type="dxa"/>
          </w:tcPr>
          <w:p w14:paraId="001A59E8" w14:textId="77777777" w:rsidR="007925E1" w:rsidRDefault="007925E1" w:rsidP="000C2F6A">
            <w:pPr>
              <w:pStyle w:val="TableCopy"/>
            </w:pPr>
            <w:r>
              <w:t>93</w:t>
            </w:r>
          </w:p>
        </w:tc>
        <w:tc>
          <w:tcPr>
            <w:tcW w:w="1191" w:type="dxa"/>
          </w:tcPr>
          <w:p w14:paraId="0DF7C126" w14:textId="77777777" w:rsidR="007925E1" w:rsidRDefault="007925E1" w:rsidP="000C2F6A">
            <w:pPr>
              <w:pStyle w:val="TableCopy"/>
            </w:pPr>
            <w:r>
              <w:t>95.5</w:t>
            </w:r>
          </w:p>
        </w:tc>
        <w:tc>
          <w:tcPr>
            <w:tcW w:w="1635" w:type="dxa"/>
            <w:vMerge w:val="restart"/>
          </w:tcPr>
          <w:p w14:paraId="74B97431" w14:textId="77777777" w:rsidR="007925E1" w:rsidRDefault="007925E1" w:rsidP="000C2F6A">
            <w:pPr>
              <w:pStyle w:val="TableCopy"/>
            </w:pPr>
            <w:r>
              <w:t>Metropolitan Melbourne</w:t>
            </w:r>
          </w:p>
        </w:tc>
        <w:tc>
          <w:tcPr>
            <w:tcW w:w="1134" w:type="dxa"/>
            <w:vMerge w:val="restart"/>
          </w:tcPr>
          <w:p w14:paraId="09AB7C83" w14:textId="77777777" w:rsidR="007925E1" w:rsidRDefault="007925E1" w:rsidP="000C2F6A">
            <w:pPr>
              <w:pStyle w:val="TableCopy"/>
            </w:pPr>
            <w:r>
              <w:t>2017-18</w:t>
            </w:r>
          </w:p>
        </w:tc>
      </w:tr>
      <w:tr w:rsidR="007925E1" w14:paraId="7195B81D" w14:textId="77777777" w:rsidTr="000C2F6A">
        <w:tc>
          <w:tcPr>
            <w:tcW w:w="4673" w:type="dxa"/>
          </w:tcPr>
          <w:p w14:paraId="7A238942" w14:textId="77777777" w:rsidR="007925E1" w:rsidRDefault="007925E1" w:rsidP="000C2F6A">
            <w:pPr>
              <w:pStyle w:val="TableCopy"/>
            </w:pPr>
            <w:r>
              <w:t>Local steel</w:t>
            </w:r>
          </w:p>
        </w:tc>
        <w:tc>
          <w:tcPr>
            <w:tcW w:w="1077" w:type="dxa"/>
          </w:tcPr>
          <w:p w14:paraId="4055915A" w14:textId="77777777" w:rsidR="007925E1" w:rsidRDefault="007925E1" w:rsidP="000C2F6A">
            <w:pPr>
              <w:pStyle w:val="TableCopy"/>
            </w:pPr>
            <w:r>
              <w:t>-</w:t>
            </w:r>
          </w:p>
        </w:tc>
        <w:tc>
          <w:tcPr>
            <w:tcW w:w="1191" w:type="dxa"/>
          </w:tcPr>
          <w:p w14:paraId="2DB60496" w14:textId="77777777" w:rsidR="007925E1" w:rsidRDefault="007925E1" w:rsidP="000C2F6A">
            <w:pPr>
              <w:pStyle w:val="TableCopy"/>
            </w:pPr>
            <w:r>
              <w:t>100</w:t>
            </w:r>
          </w:p>
        </w:tc>
        <w:tc>
          <w:tcPr>
            <w:tcW w:w="1635" w:type="dxa"/>
            <w:vMerge/>
          </w:tcPr>
          <w:p w14:paraId="3ADAAEA2" w14:textId="77777777" w:rsidR="007925E1" w:rsidRDefault="007925E1" w:rsidP="000C2F6A">
            <w:pPr>
              <w:pStyle w:val="TableCopy"/>
              <w:rPr>
                <w:rFonts w:ascii="VIC" w:hAnsi="VIC" w:cstheme="minorBidi"/>
              </w:rPr>
            </w:pPr>
          </w:p>
        </w:tc>
        <w:tc>
          <w:tcPr>
            <w:tcW w:w="1134" w:type="dxa"/>
            <w:vMerge/>
          </w:tcPr>
          <w:p w14:paraId="726A42E8" w14:textId="77777777" w:rsidR="007925E1" w:rsidRDefault="007925E1" w:rsidP="000C2F6A">
            <w:pPr>
              <w:pStyle w:val="TableCopy"/>
              <w:rPr>
                <w:rFonts w:ascii="VIC" w:hAnsi="VIC" w:cstheme="minorBidi"/>
              </w:rPr>
            </w:pPr>
          </w:p>
        </w:tc>
      </w:tr>
      <w:tr w:rsidR="007925E1" w14:paraId="4AB9C630" w14:textId="77777777" w:rsidTr="000C2F6A">
        <w:tc>
          <w:tcPr>
            <w:tcW w:w="4673" w:type="dxa"/>
          </w:tcPr>
          <w:p w14:paraId="17C517DD" w14:textId="77777777" w:rsidR="007925E1" w:rsidRDefault="007925E1" w:rsidP="000C2F6A">
            <w:pPr>
              <w:pStyle w:val="TableCopy"/>
            </w:pPr>
            <w:r>
              <w:t>Werribee Mercy Hospital Stage 1C</w:t>
            </w:r>
          </w:p>
        </w:tc>
        <w:tc>
          <w:tcPr>
            <w:tcW w:w="1077" w:type="dxa"/>
          </w:tcPr>
          <w:p w14:paraId="7F313F57" w14:textId="77777777" w:rsidR="007925E1" w:rsidRDefault="007925E1" w:rsidP="000C2F6A">
            <w:pPr>
              <w:pStyle w:val="TableCopy"/>
            </w:pPr>
            <w:r>
              <w:t>85</w:t>
            </w:r>
          </w:p>
        </w:tc>
        <w:tc>
          <w:tcPr>
            <w:tcW w:w="1191" w:type="dxa"/>
          </w:tcPr>
          <w:p w14:paraId="1F57E671" w14:textId="77777777" w:rsidR="007925E1" w:rsidRDefault="007925E1" w:rsidP="000C2F6A">
            <w:pPr>
              <w:pStyle w:val="TableCopy"/>
            </w:pPr>
            <w:r>
              <w:t>87.9</w:t>
            </w:r>
          </w:p>
        </w:tc>
        <w:tc>
          <w:tcPr>
            <w:tcW w:w="1635" w:type="dxa"/>
          </w:tcPr>
          <w:p w14:paraId="0A303E04" w14:textId="77777777" w:rsidR="007925E1" w:rsidRDefault="007925E1" w:rsidP="000C2F6A">
            <w:pPr>
              <w:pStyle w:val="TableCopy"/>
            </w:pPr>
            <w:r>
              <w:t>Metropolitan Melbourne</w:t>
            </w:r>
          </w:p>
        </w:tc>
        <w:tc>
          <w:tcPr>
            <w:tcW w:w="1134" w:type="dxa"/>
          </w:tcPr>
          <w:p w14:paraId="77C7E56F" w14:textId="77777777" w:rsidR="007925E1" w:rsidRDefault="007925E1" w:rsidP="000C2F6A">
            <w:pPr>
              <w:pStyle w:val="TableCopy"/>
            </w:pPr>
            <w:r>
              <w:t>2017-18</w:t>
            </w:r>
          </w:p>
        </w:tc>
      </w:tr>
      <w:tr w:rsidR="007925E1" w14:paraId="0F3871BC" w14:textId="77777777" w:rsidTr="000C2F6A">
        <w:tc>
          <w:tcPr>
            <w:tcW w:w="4673" w:type="dxa"/>
          </w:tcPr>
          <w:p w14:paraId="53F50ACF" w14:textId="0DE10CFF" w:rsidR="007925E1" w:rsidRPr="00426320" w:rsidRDefault="007925E1" w:rsidP="000C2F6A">
            <w:pPr>
              <w:pStyle w:val="TableCopy"/>
              <w:rPr>
                <w:spacing w:val="-2"/>
              </w:rPr>
            </w:pPr>
            <w:r w:rsidRPr="00426320">
              <w:rPr>
                <w:spacing w:val="-2"/>
              </w:rPr>
              <w:t>Chisholm Frankston Redevelopment – Stage 1</w:t>
            </w:r>
          </w:p>
        </w:tc>
        <w:tc>
          <w:tcPr>
            <w:tcW w:w="1077" w:type="dxa"/>
          </w:tcPr>
          <w:p w14:paraId="7AAC8C33" w14:textId="77777777" w:rsidR="007925E1" w:rsidRDefault="007925E1" w:rsidP="000C2F6A">
            <w:pPr>
              <w:pStyle w:val="TableCopy"/>
            </w:pPr>
            <w:r>
              <w:t>93</w:t>
            </w:r>
          </w:p>
        </w:tc>
        <w:tc>
          <w:tcPr>
            <w:tcW w:w="1191" w:type="dxa"/>
          </w:tcPr>
          <w:p w14:paraId="488B7B09" w14:textId="77777777" w:rsidR="007925E1" w:rsidRDefault="007925E1" w:rsidP="000C2F6A">
            <w:pPr>
              <w:pStyle w:val="TableCopy"/>
            </w:pPr>
            <w:r>
              <w:t>92</w:t>
            </w:r>
          </w:p>
        </w:tc>
        <w:tc>
          <w:tcPr>
            <w:tcW w:w="1635" w:type="dxa"/>
            <w:vMerge w:val="restart"/>
          </w:tcPr>
          <w:p w14:paraId="29FBE183" w14:textId="77777777" w:rsidR="007925E1" w:rsidRDefault="007925E1" w:rsidP="000C2F6A">
            <w:pPr>
              <w:pStyle w:val="TableCopy"/>
            </w:pPr>
            <w:r>
              <w:t>Mornington Peninsula</w:t>
            </w:r>
          </w:p>
        </w:tc>
        <w:tc>
          <w:tcPr>
            <w:tcW w:w="1134" w:type="dxa"/>
            <w:vMerge w:val="restart"/>
          </w:tcPr>
          <w:p w14:paraId="3F071EE1" w14:textId="77777777" w:rsidR="007925E1" w:rsidRDefault="007925E1" w:rsidP="000C2F6A">
            <w:pPr>
              <w:pStyle w:val="TableCopy"/>
            </w:pPr>
            <w:r>
              <w:t>2018-19</w:t>
            </w:r>
          </w:p>
        </w:tc>
      </w:tr>
      <w:tr w:rsidR="007925E1" w14:paraId="759D3D6E" w14:textId="77777777" w:rsidTr="000C2F6A">
        <w:tc>
          <w:tcPr>
            <w:tcW w:w="4673" w:type="dxa"/>
          </w:tcPr>
          <w:p w14:paraId="03700487" w14:textId="77777777" w:rsidR="007925E1" w:rsidRDefault="007925E1" w:rsidP="000C2F6A">
            <w:pPr>
              <w:pStyle w:val="TableCopy"/>
            </w:pPr>
            <w:r>
              <w:t>Local steel</w:t>
            </w:r>
          </w:p>
        </w:tc>
        <w:tc>
          <w:tcPr>
            <w:tcW w:w="1077" w:type="dxa"/>
          </w:tcPr>
          <w:p w14:paraId="7B6A709A" w14:textId="77777777" w:rsidR="007925E1" w:rsidRDefault="007925E1" w:rsidP="000C2F6A">
            <w:pPr>
              <w:pStyle w:val="TableCopy"/>
            </w:pPr>
            <w:r>
              <w:t>Maximise</w:t>
            </w:r>
          </w:p>
        </w:tc>
        <w:tc>
          <w:tcPr>
            <w:tcW w:w="1191" w:type="dxa"/>
          </w:tcPr>
          <w:p w14:paraId="3D6EC1AD" w14:textId="77777777" w:rsidR="007925E1" w:rsidRDefault="007925E1" w:rsidP="000C2F6A">
            <w:pPr>
              <w:pStyle w:val="TableCopy"/>
            </w:pPr>
            <w:r>
              <w:t>94</w:t>
            </w:r>
          </w:p>
        </w:tc>
        <w:tc>
          <w:tcPr>
            <w:tcW w:w="1635" w:type="dxa"/>
            <w:vMerge/>
          </w:tcPr>
          <w:p w14:paraId="5D08DBE5" w14:textId="77777777" w:rsidR="007925E1" w:rsidRDefault="007925E1" w:rsidP="000C2F6A">
            <w:pPr>
              <w:pStyle w:val="TableCopy"/>
              <w:rPr>
                <w:rFonts w:ascii="VIC" w:hAnsi="VIC" w:cstheme="minorBidi"/>
              </w:rPr>
            </w:pPr>
          </w:p>
        </w:tc>
        <w:tc>
          <w:tcPr>
            <w:tcW w:w="1134" w:type="dxa"/>
            <w:vMerge/>
          </w:tcPr>
          <w:p w14:paraId="37E8B60F" w14:textId="77777777" w:rsidR="007925E1" w:rsidRDefault="007925E1" w:rsidP="000C2F6A">
            <w:pPr>
              <w:pStyle w:val="TableCopy"/>
              <w:rPr>
                <w:rFonts w:ascii="VIC" w:hAnsi="VIC" w:cstheme="minorBidi"/>
              </w:rPr>
            </w:pPr>
          </w:p>
        </w:tc>
      </w:tr>
      <w:tr w:rsidR="007925E1" w14:paraId="03311B24" w14:textId="77777777" w:rsidTr="000C2F6A">
        <w:tc>
          <w:tcPr>
            <w:tcW w:w="4673" w:type="dxa"/>
          </w:tcPr>
          <w:p w14:paraId="2C4A98F4" w14:textId="77777777" w:rsidR="007925E1" w:rsidRPr="00426320" w:rsidRDefault="007925E1" w:rsidP="000C2F6A">
            <w:pPr>
              <w:pStyle w:val="TableCopy"/>
              <w:rPr>
                <w:spacing w:val="-2"/>
              </w:rPr>
            </w:pPr>
            <w:r w:rsidRPr="00426320">
              <w:rPr>
                <w:spacing w:val="-2"/>
              </w:rPr>
              <w:t>Dame Phyllis Frost Centre Expansion Project A</w:t>
            </w:r>
          </w:p>
        </w:tc>
        <w:tc>
          <w:tcPr>
            <w:tcW w:w="1077" w:type="dxa"/>
          </w:tcPr>
          <w:p w14:paraId="44DA8303" w14:textId="77777777" w:rsidR="007925E1" w:rsidRDefault="007925E1" w:rsidP="000C2F6A">
            <w:pPr>
              <w:pStyle w:val="TableCopy"/>
            </w:pPr>
            <w:r>
              <w:t>92</w:t>
            </w:r>
          </w:p>
        </w:tc>
        <w:tc>
          <w:tcPr>
            <w:tcW w:w="1191" w:type="dxa"/>
          </w:tcPr>
          <w:p w14:paraId="0DE0D0AD" w14:textId="77777777" w:rsidR="007925E1" w:rsidRDefault="007925E1" w:rsidP="000C2F6A">
            <w:pPr>
              <w:pStyle w:val="TableCopy"/>
            </w:pPr>
            <w:r>
              <w:t>92</w:t>
            </w:r>
          </w:p>
        </w:tc>
        <w:tc>
          <w:tcPr>
            <w:tcW w:w="1635" w:type="dxa"/>
            <w:vMerge w:val="restart"/>
          </w:tcPr>
          <w:p w14:paraId="04B23460" w14:textId="77777777" w:rsidR="007925E1" w:rsidRDefault="007925E1" w:rsidP="000C2F6A">
            <w:pPr>
              <w:pStyle w:val="TableCopy"/>
            </w:pPr>
            <w:r>
              <w:t>Metropolitan Melbourne</w:t>
            </w:r>
          </w:p>
        </w:tc>
        <w:tc>
          <w:tcPr>
            <w:tcW w:w="1134" w:type="dxa"/>
            <w:vMerge w:val="restart"/>
          </w:tcPr>
          <w:p w14:paraId="438FEAD7" w14:textId="77777777" w:rsidR="007925E1" w:rsidRDefault="007925E1" w:rsidP="000C2F6A">
            <w:pPr>
              <w:pStyle w:val="TableCopy"/>
            </w:pPr>
            <w:r>
              <w:t>2018-19</w:t>
            </w:r>
          </w:p>
        </w:tc>
      </w:tr>
      <w:tr w:rsidR="007925E1" w14:paraId="2CD8D7F5" w14:textId="77777777" w:rsidTr="000C2F6A">
        <w:tc>
          <w:tcPr>
            <w:tcW w:w="4673" w:type="dxa"/>
          </w:tcPr>
          <w:p w14:paraId="0DEAF02D" w14:textId="77777777" w:rsidR="007925E1" w:rsidRDefault="007925E1" w:rsidP="000C2F6A">
            <w:pPr>
              <w:pStyle w:val="TableCopy"/>
            </w:pPr>
            <w:r>
              <w:t>Local steel</w:t>
            </w:r>
          </w:p>
        </w:tc>
        <w:tc>
          <w:tcPr>
            <w:tcW w:w="1077" w:type="dxa"/>
          </w:tcPr>
          <w:p w14:paraId="090C9564" w14:textId="77777777" w:rsidR="007925E1" w:rsidRDefault="007925E1" w:rsidP="000C2F6A">
            <w:pPr>
              <w:pStyle w:val="TableCopy"/>
            </w:pPr>
            <w:r>
              <w:t>Maximise</w:t>
            </w:r>
          </w:p>
        </w:tc>
        <w:tc>
          <w:tcPr>
            <w:tcW w:w="1191" w:type="dxa"/>
          </w:tcPr>
          <w:p w14:paraId="42CBD9CC" w14:textId="77777777" w:rsidR="007925E1" w:rsidRDefault="007925E1" w:rsidP="000C2F6A">
            <w:pPr>
              <w:pStyle w:val="TableCopy"/>
              <w:rPr>
                <w:rFonts w:ascii="VIC" w:hAnsi="VIC" w:cstheme="minorBidi"/>
              </w:rPr>
            </w:pPr>
          </w:p>
        </w:tc>
        <w:tc>
          <w:tcPr>
            <w:tcW w:w="1635" w:type="dxa"/>
            <w:vMerge/>
          </w:tcPr>
          <w:p w14:paraId="216F30FE" w14:textId="77777777" w:rsidR="007925E1" w:rsidRDefault="007925E1" w:rsidP="000C2F6A">
            <w:pPr>
              <w:pStyle w:val="TableCopy"/>
              <w:rPr>
                <w:rFonts w:ascii="VIC" w:hAnsi="VIC" w:cstheme="minorBidi"/>
              </w:rPr>
            </w:pPr>
          </w:p>
        </w:tc>
        <w:tc>
          <w:tcPr>
            <w:tcW w:w="1134" w:type="dxa"/>
            <w:vMerge/>
          </w:tcPr>
          <w:p w14:paraId="41B7377F" w14:textId="77777777" w:rsidR="007925E1" w:rsidRDefault="007925E1" w:rsidP="000C2F6A">
            <w:pPr>
              <w:pStyle w:val="TableCopy"/>
              <w:rPr>
                <w:rFonts w:ascii="VIC" w:hAnsi="VIC" w:cstheme="minorBidi"/>
              </w:rPr>
            </w:pPr>
          </w:p>
        </w:tc>
      </w:tr>
      <w:tr w:rsidR="007925E1" w14:paraId="0FFF7250" w14:textId="77777777" w:rsidTr="000C2F6A">
        <w:tc>
          <w:tcPr>
            <w:tcW w:w="4673" w:type="dxa"/>
          </w:tcPr>
          <w:p w14:paraId="15E19D29" w14:textId="77777777" w:rsidR="007925E1" w:rsidRDefault="007925E1" w:rsidP="000C2F6A">
            <w:pPr>
              <w:pStyle w:val="TableCopy"/>
            </w:pPr>
            <w:r>
              <w:lastRenderedPageBreak/>
              <w:t xml:space="preserve">Joan </w:t>
            </w:r>
            <w:proofErr w:type="spellStart"/>
            <w:r>
              <w:t>Kirner</w:t>
            </w:r>
            <w:proofErr w:type="spellEnd"/>
            <w:r>
              <w:t xml:space="preserve"> Women’s and Children’s Hospital</w:t>
            </w:r>
          </w:p>
        </w:tc>
        <w:tc>
          <w:tcPr>
            <w:tcW w:w="1077" w:type="dxa"/>
          </w:tcPr>
          <w:p w14:paraId="0B56E87E" w14:textId="77777777" w:rsidR="007925E1" w:rsidRDefault="007925E1" w:rsidP="000C2F6A">
            <w:pPr>
              <w:pStyle w:val="TableCopy"/>
            </w:pPr>
            <w:r>
              <w:t>85</w:t>
            </w:r>
          </w:p>
        </w:tc>
        <w:tc>
          <w:tcPr>
            <w:tcW w:w="1191" w:type="dxa"/>
          </w:tcPr>
          <w:p w14:paraId="2021DEE6" w14:textId="77777777" w:rsidR="007925E1" w:rsidRDefault="007925E1" w:rsidP="000C2F6A">
            <w:pPr>
              <w:pStyle w:val="TableCopy"/>
              <w:rPr>
                <w:rFonts w:ascii="VIC" w:hAnsi="VIC" w:cstheme="minorBidi"/>
              </w:rPr>
            </w:pPr>
          </w:p>
        </w:tc>
        <w:tc>
          <w:tcPr>
            <w:tcW w:w="1635" w:type="dxa"/>
          </w:tcPr>
          <w:p w14:paraId="4E70EF13" w14:textId="77777777" w:rsidR="007925E1" w:rsidRDefault="007925E1" w:rsidP="000C2F6A">
            <w:pPr>
              <w:pStyle w:val="TableCopy"/>
            </w:pPr>
            <w:r>
              <w:t>Metropolitan Melbourne</w:t>
            </w:r>
          </w:p>
        </w:tc>
        <w:tc>
          <w:tcPr>
            <w:tcW w:w="1134" w:type="dxa"/>
          </w:tcPr>
          <w:p w14:paraId="5D909DB8" w14:textId="77777777" w:rsidR="007925E1" w:rsidRDefault="007925E1" w:rsidP="000C2F6A">
            <w:pPr>
              <w:pStyle w:val="TableCopy"/>
            </w:pPr>
            <w:r>
              <w:t>2018-19</w:t>
            </w:r>
          </w:p>
        </w:tc>
      </w:tr>
      <w:tr w:rsidR="007925E1" w14:paraId="40A8EF63" w14:textId="77777777" w:rsidTr="000C2F6A">
        <w:tc>
          <w:tcPr>
            <w:tcW w:w="4673" w:type="dxa"/>
          </w:tcPr>
          <w:p w14:paraId="55D13211" w14:textId="77777777" w:rsidR="007925E1" w:rsidRDefault="007925E1" w:rsidP="000C2F6A">
            <w:pPr>
              <w:pStyle w:val="TableCopy"/>
            </w:pPr>
            <w:r>
              <w:t>Mernda Rail Extension Project</w:t>
            </w:r>
          </w:p>
        </w:tc>
        <w:tc>
          <w:tcPr>
            <w:tcW w:w="1077" w:type="dxa"/>
          </w:tcPr>
          <w:p w14:paraId="557A8932" w14:textId="77777777" w:rsidR="007925E1" w:rsidRDefault="007925E1" w:rsidP="000C2F6A">
            <w:pPr>
              <w:pStyle w:val="TableCopy"/>
            </w:pPr>
            <w:r>
              <w:t>92</w:t>
            </w:r>
          </w:p>
        </w:tc>
        <w:tc>
          <w:tcPr>
            <w:tcW w:w="1191" w:type="dxa"/>
          </w:tcPr>
          <w:p w14:paraId="58EE26E4" w14:textId="77777777" w:rsidR="007925E1" w:rsidRDefault="007925E1" w:rsidP="000C2F6A">
            <w:pPr>
              <w:pStyle w:val="TableCopy"/>
            </w:pPr>
            <w:r>
              <w:t>97</w:t>
            </w:r>
          </w:p>
        </w:tc>
        <w:tc>
          <w:tcPr>
            <w:tcW w:w="1635" w:type="dxa"/>
          </w:tcPr>
          <w:p w14:paraId="4356EFF7" w14:textId="77777777" w:rsidR="007925E1" w:rsidRDefault="007925E1" w:rsidP="000C2F6A">
            <w:pPr>
              <w:pStyle w:val="TableCopy"/>
            </w:pPr>
            <w:r>
              <w:t>Metropolitan Melbourne</w:t>
            </w:r>
          </w:p>
        </w:tc>
        <w:tc>
          <w:tcPr>
            <w:tcW w:w="1134" w:type="dxa"/>
          </w:tcPr>
          <w:p w14:paraId="7940A939" w14:textId="77777777" w:rsidR="007925E1" w:rsidRDefault="007925E1" w:rsidP="000C2F6A">
            <w:pPr>
              <w:pStyle w:val="TableCopy"/>
            </w:pPr>
            <w:r>
              <w:t>2018-19</w:t>
            </w:r>
          </w:p>
        </w:tc>
      </w:tr>
      <w:tr w:rsidR="007925E1" w14:paraId="31BB84FF" w14:textId="77777777" w:rsidTr="000C2F6A">
        <w:tc>
          <w:tcPr>
            <w:tcW w:w="4673" w:type="dxa"/>
          </w:tcPr>
          <w:p w14:paraId="2BF47039" w14:textId="77777777" w:rsidR="007925E1" w:rsidRDefault="007925E1" w:rsidP="000C2F6A">
            <w:pPr>
              <w:pStyle w:val="TableCopy"/>
            </w:pPr>
            <w:r>
              <w:t>Melbourne Convention and Exhibition Centre Expansion</w:t>
            </w:r>
          </w:p>
        </w:tc>
        <w:tc>
          <w:tcPr>
            <w:tcW w:w="1077" w:type="dxa"/>
          </w:tcPr>
          <w:p w14:paraId="5B820A94" w14:textId="77777777" w:rsidR="007925E1" w:rsidRDefault="007925E1" w:rsidP="000C2F6A">
            <w:pPr>
              <w:pStyle w:val="TableCopy"/>
            </w:pPr>
            <w:r>
              <w:t>60</w:t>
            </w:r>
          </w:p>
        </w:tc>
        <w:tc>
          <w:tcPr>
            <w:tcW w:w="1191" w:type="dxa"/>
          </w:tcPr>
          <w:p w14:paraId="26DCC1BC" w14:textId="77777777" w:rsidR="007925E1" w:rsidRDefault="007925E1" w:rsidP="000C2F6A">
            <w:pPr>
              <w:pStyle w:val="TableCopy"/>
              <w:rPr>
                <w:rFonts w:ascii="VIC" w:hAnsi="VIC" w:cstheme="minorBidi"/>
              </w:rPr>
            </w:pPr>
          </w:p>
        </w:tc>
        <w:tc>
          <w:tcPr>
            <w:tcW w:w="1635" w:type="dxa"/>
          </w:tcPr>
          <w:p w14:paraId="7E010756" w14:textId="77777777" w:rsidR="007925E1" w:rsidRDefault="007925E1" w:rsidP="000C2F6A">
            <w:pPr>
              <w:pStyle w:val="TableCopy"/>
            </w:pPr>
            <w:r>
              <w:t>Metropolitan Melbourne</w:t>
            </w:r>
          </w:p>
        </w:tc>
        <w:tc>
          <w:tcPr>
            <w:tcW w:w="1134" w:type="dxa"/>
          </w:tcPr>
          <w:p w14:paraId="0883575F" w14:textId="77777777" w:rsidR="007925E1" w:rsidRDefault="007925E1" w:rsidP="000C2F6A">
            <w:pPr>
              <w:pStyle w:val="TableCopy"/>
            </w:pPr>
            <w:r>
              <w:t>2018-19</w:t>
            </w:r>
          </w:p>
        </w:tc>
      </w:tr>
      <w:tr w:rsidR="007925E1" w14:paraId="73AD39D7" w14:textId="77777777" w:rsidTr="000C2F6A">
        <w:tc>
          <w:tcPr>
            <w:tcW w:w="4673" w:type="dxa"/>
          </w:tcPr>
          <w:p w14:paraId="01E9E7EF" w14:textId="77777777" w:rsidR="007925E1" w:rsidRDefault="007925E1" w:rsidP="000C2F6A">
            <w:pPr>
              <w:pStyle w:val="TableCopy"/>
            </w:pPr>
            <w:r>
              <w:t>New Schools Public Private Partnership</w:t>
            </w:r>
          </w:p>
        </w:tc>
        <w:tc>
          <w:tcPr>
            <w:tcW w:w="1077" w:type="dxa"/>
          </w:tcPr>
          <w:p w14:paraId="05735F45" w14:textId="77777777" w:rsidR="007925E1" w:rsidRDefault="007925E1" w:rsidP="000C2F6A">
            <w:pPr>
              <w:pStyle w:val="TableCopy"/>
            </w:pPr>
            <w:r>
              <w:t>90</w:t>
            </w:r>
          </w:p>
        </w:tc>
        <w:tc>
          <w:tcPr>
            <w:tcW w:w="1191" w:type="dxa"/>
          </w:tcPr>
          <w:p w14:paraId="361A8A53" w14:textId="77777777" w:rsidR="007925E1" w:rsidRDefault="007925E1" w:rsidP="000C2F6A">
            <w:pPr>
              <w:pStyle w:val="TableCopy"/>
            </w:pPr>
            <w:r>
              <w:t>87</w:t>
            </w:r>
          </w:p>
        </w:tc>
        <w:tc>
          <w:tcPr>
            <w:tcW w:w="1635" w:type="dxa"/>
          </w:tcPr>
          <w:p w14:paraId="33395BB9" w14:textId="77777777" w:rsidR="007925E1" w:rsidRDefault="007925E1" w:rsidP="000C2F6A">
            <w:pPr>
              <w:pStyle w:val="TableCopy"/>
            </w:pPr>
            <w:proofErr w:type="spellStart"/>
            <w:r>
              <w:t>Statewide</w:t>
            </w:r>
            <w:proofErr w:type="spellEnd"/>
          </w:p>
        </w:tc>
        <w:tc>
          <w:tcPr>
            <w:tcW w:w="1134" w:type="dxa"/>
          </w:tcPr>
          <w:p w14:paraId="3A80A0FF" w14:textId="77777777" w:rsidR="007925E1" w:rsidRDefault="007925E1" w:rsidP="000C2F6A">
            <w:pPr>
              <w:pStyle w:val="TableCopy"/>
            </w:pPr>
            <w:r>
              <w:t>2018-19</w:t>
            </w:r>
          </w:p>
        </w:tc>
      </w:tr>
      <w:tr w:rsidR="007925E1" w14:paraId="12D1629F" w14:textId="77777777" w:rsidTr="000C2F6A">
        <w:tc>
          <w:tcPr>
            <w:tcW w:w="4673" w:type="dxa"/>
          </w:tcPr>
          <w:p w14:paraId="5790D9D3" w14:textId="77777777" w:rsidR="007925E1" w:rsidRDefault="007925E1" w:rsidP="000C2F6A">
            <w:pPr>
              <w:pStyle w:val="TableCopy"/>
            </w:pPr>
            <w:proofErr w:type="spellStart"/>
            <w:r>
              <w:t>Orygen</w:t>
            </w:r>
            <w:proofErr w:type="spellEnd"/>
            <w:r>
              <w:t xml:space="preserve"> Youth Health Development</w:t>
            </w:r>
          </w:p>
        </w:tc>
        <w:tc>
          <w:tcPr>
            <w:tcW w:w="1077" w:type="dxa"/>
          </w:tcPr>
          <w:p w14:paraId="6B016312" w14:textId="77777777" w:rsidR="007925E1" w:rsidRDefault="007925E1" w:rsidP="000C2F6A">
            <w:pPr>
              <w:pStyle w:val="TableCopy"/>
            </w:pPr>
            <w:r>
              <w:t>90</w:t>
            </w:r>
          </w:p>
        </w:tc>
        <w:tc>
          <w:tcPr>
            <w:tcW w:w="1191" w:type="dxa"/>
          </w:tcPr>
          <w:p w14:paraId="2F428733" w14:textId="77777777" w:rsidR="007925E1" w:rsidRDefault="007925E1" w:rsidP="000C2F6A">
            <w:pPr>
              <w:pStyle w:val="TableCopy"/>
            </w:pPr>
            <w:r>
              <w:t>81</w:t>
            </w:r>
          </w:p>
        </w:tc>
        <w:tc>
          <w:tcPr>
            <w:tcW w:w="1635" w:type="dxa"/>
            <w:vMerge w:val="restart"/>
          </w:tcPr>
          <w:p w14:paraId="26498B77" w14:textId="77777777" w:rsidR="007925E1" w:rsidRDefault="007925E1" w:rsidP="000C2F6A">
            <w:pPr>
              <w:pStyle w:val="TableCopy"/>
            </w:pPr>
            <w:r>
              <w:t>Metropolitan Melbourne</w:t>
            </w:r>
          </w:p>
        </w:tc>
        <w:tc>
          <w:tcPr>
            <w:tcW w:w="1134" w:type="dxa"/>
            <w:vMerge w:val="restart"/>
          </w:tcPr>
          <w:p w14:paraId="6E782932" w14:textId="77777777" w:rsidR="007925E1" w:rsidRDefault="007925E1" w:rsidP="000C2F6A">
            <w:pPr>
              <w:pStyle w:val="TableCopy"/>
            </w:pPr>
            <w:r>
              <w:t>2018-19</w:t>
            </w:r>
          </w:p>
        </w:tc>
      </w:tr>
      <w:tr w:rsidR="007925E1" w14:paraId="246EDDCA" w14:textId="77777777" w:rsidTr="000C2F6A">
        <w:tc>
          <w:tcPr>
            <w:tcW w:w="4673" w:type="dxa"/>
          </w:tcPr>
          <w:p w14:paraId="05C12031" w14:textId="77777777" w:rsidR="007925E1" w:rsidRDefault="007925E1" w:rsidP="000C2F6A">
            <w:pPr>
              <w:pStyle w:val="TableCopy"/>
            </w:pPr>
            <w:r>
              <w:t>Local steel</w:t>
            </w:r>
          </w:p>
        </w:tc>
        <w:tc>
          <w:tcPr>
            <w:tcW w:w="1077" w:type="dxa"/>
          </w:tcPr>
          <w:p w14:paraId="5CFCB4A4" w14:textId="77777777" w:rsidR="007925E1" w:rsidRDefault="007925E1" w:rsidP="000C2F6A">
            <w:pPr>
              <w:pStyle w:val="TableCopy"/>
            </w:pPr>
            <w:r>
              <w:t>Maximise</w:t>
            </w:r>
          </w:p>
        </w:tc>
        <w:tc>
          <w:tcPr>
            <w:tcW w:w="1191" w:type="dxa"/>
          </w:tcPr>
          <w:p w14:paraId="65AAE44C" w14:textId="77777777" w:rsidR="007925E1" w:rsidRDefault="007925E1" w:rsidP="000C2F6A">
            <w:pPr>
              <w:pStyle w:val="TableCopy"/>
              <w:rPr>
                <w:rFonts w:ascii="VIC" w:hAnsi="VIC" w:cstheme="minorBidi"/>
              </w:rPr>
            </w:pPr>
          </w:p>
        </w:tc>
        <w:tc>
          <w:tcPr>
            <w:tcW w:w="1635" w:type="dxa"/>
            <w:vMerge/>
          </w:tcPr>
          <w:p w14:paraId="680526F3" w14:textId="77777777" w:rsidR="007925E1" w:rsidRDefault="007925E1" w:rsidP="000C2F6A">
            <w:pPr>
              <w:pStyle w:val="TableCopy"/>
              <w:rPr>
                <w:rFonts w:ascii="VIC" w:hAnsi="VIC" w:cstheme="minorBidi"/>
              </w:rPr>
            </w:pPr>
          </w:p>
        </w:tc>
        <w:tc>
          <w:tcPr>
            <w:tcW w:w="1134" w:type="dxa"/>
            <w:vMerge/>
          </w:tcPr>
          <w:p w14:paraId="28B43556" w14:textId="77777777" w:rsidR="007925E1" w:rsidRDefault="007925E1" w:rsidP="000C2F6A">
            <w:pPr>
              <w:pStyle w:val="TableCopy"/>
              <w:rPr>
                <w:rFonts w:ascii="VIC" w:hAnsi="VIC" w:cstheme="minorBidi"/>
              </w:rPr>
            </w:pPr>
          </w:p>
        </w:tc>
      </w:tr>
      <w:tr w:rsidR="007925E1" w14:paraId="6E1465B9" w14:textId="77777777" w:rsidTr="000C2F6A">
        <w:tc>
          <w:tcPr>
            <w:tcW w:w="4673" w:type="dxa"/>
          </w:tcPr>
          <w:p w14:paraId="4C3F550A" w14:textId="77777777" w:rsidR="007925E1" w:rsidRDefault="007925E1" w:rsidP="000C2F6A">
            <w:pPr>
              <w:pStyle w:val="TableCopy"/>
            </w:pPr>
            <w:r>
              <w:t>Parkville and Malmsbury Youth Justice Expansion Project</w:t>
            </w:r>
          </w:p>
        </w:tc>
        <w:tc>
          <w:tcPr>
            <w:tcW w:w="1077" w:type="dxa"/>
          </w:tcPr>
          <w:p w14:paraId="34AE457D" w14:textId="77777777" w:rsidR="007925E1" w:rsidRDefault="007925E1" w:rsidP="000C2F6A">
            <w:pPr>
              <w:pStyle w:val="TableCopy"/>
            </w:pPr>
            <w:r>
              <w:t>92</w:t>
            </w:r>
          </w:p>
        </w:tc>
        <w:tc>
          <w:tcPr>
            <w:tcW w:w="1191" w:type="dxa"/>
          </w:tcPr>
          <w:p w14:paraId="1CAC929F" w14:textId="77777777" w:rsidR="007925E1" w:rsidRDefault="007925E1" w:rsidP="000C2F6A">
            <w:pPr>
              <w:pStyle w:val="TableCopy"/>
            </w:pPr>
            <w:r>
              <w:t>93</w:t>
            </w:r>
          </w:p>
        </w:tc>
        <w:tc>
          <w:tcPr>
            <w:tcW w:w="1635" w:type="dxa"/>
            <w:vMerge w:val="restart"/>
          </w:tcPr>
          <w:p w14:paraId="238198CF" w14:textId="77777777" w:rsidR="007925E1" w:rsidRDefault="007925E1" w:rsidP="000C2F6A">
            <w:pPr>
              <w:pStyle w:val="TableCopy"/>
            </w:pPr>
            <w:r>
              <w:t>Metropolitan Melbourne</w:t>
            </w:r>
          </w:p>
        </w:tc>
        <w:tc>
          <w:tcPr>
            <w:tcW w:w="1134" w:type="dxa"/>
            <w:vMerge w:val="restart"/>
          </w:tcPr>
          <w:p w14:paraId="3DCFF5C5" w14:textId="77777777" w:rsidR="007925E1" w:rsidRDefault="007925E1" w:rsidP="000C2F6A">
            <w:pPr>
              <w:pStyle w:val="TableCopy"/>
            </w:pPr>
            <w:r>
              <w:t>2018-19</w:t>
            </w:r>
          </w:p>
        </w:tc>
      </w:tr>
      <w:tr w:rsidR="007925E1" w14:paraId="198F14E4" w14:textId="77777777" w:rsidTr="000C2F6A">
        <w:tc>
          <w:tcPr>
            <w:tcW w:w="4673" w:type="dxa"/>
          </w:tcPr>
          <w:p w14:paraId="1F8F5E46" w14:textId="77777777" w:rsidR="007925E1" w:rsidRDefault="007925E1" w:rsidP="000C2F6A">
            <w:pPr>
              <w:pStyle w:val="TableCopy"/>
            </w:pPr>
            <w:r>
              <w:t>Local steel</w:t>
            </w:r>
          </w:p>
        </w:tc>
        <w:tc>
          <w:tcPr>
            <w:tcW w:w="1077" w:type="dxa"/>
          </w:tcPr>
          <w:p w14:paraId="5A2064D7" w14:textId="77777777" w:rsidR="007925E1" w:rsidRDefault="007925E1" w:rsidP="000C2F6A">
            <w:pPr>
              <w:pStyle w:val="TableCopy"/>
            </w:pPr>
            <w:r>
              <w:t>Maximise</w:t>
            </w:r>
          </w:p>
        </w:tc>
        <w:tc>
          <w:tcPr>
            <w:tcW w:w="1191" w:type="dxa"/>
          </w:tcPr>
          <w:p w14:paraId="27C97BE6" w14:textId="77777777" w:rsidR="007925E1" w:rsidRDefault="007925E1" w:rsidP="000C2F6A">
            <w:pPr>
              <w:pStyle w:val="TableCopy"/>
            </w:pPr>
            <w:r>
              <w:t>98</w:t>
            </w:r>
          </w:p>
        </w:tc>
        <w:tc>
          <w:tcPr>
            <w:tcW w:w="1635" w:type="dxa"/>
            <w:vMerge/>
          </w:tcPr>
          <w:p w14:paraId="77A300B1" w14:textId="77777777" w:rsidR="007925E1" w:rsidRDefault="007925E1" w:rsidP="000C2F6A">
            <w:pPr>
              <w:pStyle w:val="TableCopy"/>
              <w:rPr>
                <w:rFonts w:ascii="VIC" w:hAnsi="VIC" w:cstheme="minorBidi"/>
              </w:rPr>
            </w:pPr>
          </w:p>
        </w:tc>
        <w:tc>
          <w:tcPr>
            <w:tcW w:w="1134" w:type="dxa"/>
            <w:vMerge/>
          </w:tcPr>
          <w:p w14:paraId="435E73D9" w14:textId="77777777" w:rsidR="007925E1" w:rsidRDefault="007925E1" w:rsidP="000C2F6A">
            <w:pPr>
              <w:pStyle w:val="TableCopy"/>
              <w:rPr>
                <w:rFonts w:ascii="VIC" w:hAnsi="VIC" w:cstheme="minorBidi"/>
              </w:rPr>
            </w:pPr>
          </w:p>
        </w:tc>
      </w:tr>
      <w:tr w:rsidR="007925E1" w14:paraId="699D5397" w14:textId="77777777" w:rsidTr="000C2F6A">
        <w:tc>
          <w:tcPr>
            <w:tcW w:w="4673" w:type="dxa"/>
          </w:tcPr>
          <w:p w14:paraId="21212621" w14:textId="77AE1C30" w:rsidR="007925E1" w:rsidRDefault="007925E1" w:rsidP="000C2F6A">
            <w:pPr>
              <w:pStyle w:val="TableCopy"/>
            </w:pPr>
            <w:r>
              <w:t xml:space="preserve">Provision of Managed Services to </w:t>
            </w:r>
            <w:proofErr w:type="spellStart"/>
            <w:r>
              <w:t>HealthSMART</w:t>
            </w:r>
            <w:proofErr w:type="spellEnd"/>
          </w:p>
        </w:tc>
        <w:tc>
          <w:tcPr>
            <w:tcW w:w="1077" w:type="dxa"/>
          </w:tcPr>
          <w:p w14:paraId="0FC0756A" w14:textId="77777777" w:rsidR="007925E1" w:rsidRDefault="007925E1" w:rsidP="000C2F6A">
            <w:pPr>
              <w:pStyle w:val="TableCopy"/>
            </w:pPr>
            <w:r>
              <w:t>80</w:t>
            </w:r>
          </w:p>
        </w:tc>
        <w:tc>
          <w:tcPr>
            <w:tcW w:w="1191" w:type="dxa"/>
          </w:tcPr>
          <w:p w14:paraId="65652A8A" w14:textId="77777777" w:rsidR="007925E1" w:rsidRDefault="007925E1" w:rsidP="000C2F6A">
            <w:pPr>
              <w:pStyle w:val="TableCopy"/>
            </w:pPr>
            <w:r>
              <w:t>85</w:t>
            </w:r>
          </w:p>
        </w:tc>
        <w:tc>
          <w:tcPr>
            <w:tcW w:w="1635" w:type="dxa"/>
          </w:tcPr>
          <w:p w14:paraId="751DD176" w14:textId="77777777" w:rsidR="007925E1" w:rsidRDefault="007925E1" w:rsidP="000C2F6A">
            <w:pPr>
              <w:pStyle w:val="TableCopy"/>
            </w:pPr>
            <w:proofErr w:type="spellStart"/>
            <w:r>
              <w:t>Statewide</w:t>
            </w:r>
            <w:proofErr w:type="spellEnd"/>
          </w:p>
        </w:tc>
        <w:tc>
          <w:tcPr>
            <w:tcW w:w="1134" w:type="dxa"/>
          </w:tcPr>
          <w:p w14:paraId="13F99A33" w14:textId="77777777" w:rsidR="007925E1" w:rsidRDefault="007925E1" w:rsidP="000C2F6A">
            <w:pPr>
              <w:pStyle w:val="TableCopy"/>
            </w:pPr>
            <w:r>
              <w:t>2018-19</w:t>
            </w:r>
          </w:p>
        </w:tc>
      </w:tr>
      <w:tr w:rsidR="007925E1" w14:paraId="113805FD" w14:textId="77777777" w:rsidTr="000C2F6A">
        <w:tc>
          <w:tcPr>
            <w:tcW w:w="4673" w:type="dxa"/>
          </w:tcPr>
          <w:p w14:paraId="539CC97B" w14:textId="77777777" w:rsidR="007925E1" w:rsidRDefault="007925E1" w:rsidP="000C2F6A">
            <w:pPr>
              <w:pStyle w:val="TableCopy"/>
            </w:pPr>
            <w:r>
              <w:t xml:space="preserve">Safe System Road Infrastructure Program </w:t>
            </w:r>
          </w:p>
        </w:tc>
        <w:tc>
          <w:tcPr>
            <w:tcW w:w="1077" w:type="dxa"/>
          </w:tcPr>
          <w:p w14:paraId="40EA56AA" w14:textId="77777777" w:rsidR="007925E1" w:rsidRDefault="007925E1" w:rsidP="000C2F6A">
            <w:pPr>
              <w:pStyle w:val="TableCopy"/>
            </w:pPr>
            <w:r>
              <w:t>90</w:t>
            </w:r>
          </w:p>
        </w:tc>
        <w:tc>
          <w:tcPr>
            <w:tcW w:w="1191" w:type="dxa"/>
          </w:tcPr>
          <w:p w14:paraId="790B8F92" w14:textId="77777777" w:rsidR="007925E1" w:rsidRDefault="007925E1" w:rsidP="000C2F6A">
            <w:pPr>
              <w:pStyle w:val="TableCopy"/>
            </w:pPr>
            <w:r>
              <w:t>99</w:t>
            </w:r>
          </w:p>
        </w:tc>
        <w:tc>
          <w:tcPr>
            <w:tcW w:w="1635" w:type="dxa"/>
          </w:tcPr>
          <w:p w14:paraId="4B8FCFBF" w14:textId="77777777" w:rsidR="007925E1" w:rsidRDefault="007925E1" w:rsidP="000C2F6A">
            <w:pPr>
              <w:pStyle w:val="TableCopy"/>
            </w:pPr>
            <w:proofErr w:type="spellStart"/>
            <w:r>
              <w:t>Statewide</w:t>
            </w:r>
            <w:proofErr w:type="spellEnd"/>
          </w:p>
        </w:tc>
        <w:tc>
          <w:tcPr>
            <w:tcW w:w="1134" w:type="dxa"/>
          </w:tcPr>
          <w:p w14:paraId="6721A807" w14:textId="77777777" w:rsidR="007925E1" w:rsidRDefault="007925E1" w:rsidP="000C2F6A">
            <w:pPr>
              <w:pStyle w:val="TableCopy"/>
            </w:pPr>
            <w:r>
              <w:t>2018-19</w:t>
            </w:r>
          </w:p>
        </w:tc>
      </w:tr>
      <w:tr w:rsidR="007925E1" w14:paraId="2F6B6ED8" w14:textId="77777777" w:rsidTr="000C2F6A">
        <w:tc>
          <w:tcPr>
            <w:tcW w:w="4673" w:type="dxa"/>
          </w:tcPr>
          <w:p w14:paraId="2D4A6E8A" w14:textId="77777777" w:rsidR="007925E1" w:rsidRDefault="007925E1" w:rsidP="000C2F6A">
            <w:pPr>
              <w:pStyle w:val="TableCopy"/>
            </w:pPr>
            <w:r>
              <w:t>Shepparton Law Courts Redevelopment</w:t>
            </w:r>
          </w:p>
        </w:tc>
        <w:tc>
          <w:tcPr>
            <w:tcW w:w="1077" w:type="dxa"/>
          </w:tcPr>
          <w:p w14:paraId="1B7F5D61" w14:textId="77777777" w:rsidR="007925E1" w:rsidRDefault="007925E1" w:rsidP="000C2F6A">
            <w:pPr>
              <w:pStyle w:val="TableCopy"/>
            </w:pPr>
            <w:r>
              <w:t>85</w:t>
            </w:r>
          </w:p>
        </w:tc>
        <w:tc>
          <w:tcPr>
            <w:tcW w:w="1191" w:type="dxa"/>
          </w:tcPr>
          <w:p w14:paraId="002E2364" w14:textId="77777777" w:rsidR="007925E1" w:rsidRDefault="007925E1" w:rsidP="000C2F6A">
            <w:pPr>
              <w:pStyle w:val="TableCopy"/>
            </w:pPr>
            <w:r>
              <w:t>85</w:t>
            </w:r>
          </w:p>
        </w:tc>
        <w:tc>
          <w:tcPr>
            <w:tcW w:w="1635" w:type="dxa"/>
          </w:tcPr>
          <w:p w14:paraId="05105BF1" w14:textId="77777777" w:rsidR="007925E1" w:rsidRDefault="007925E1" w:rsidP="000C2F6A">
            <w:pPr>
              <w:pStyle w:val="TableCopy"/>
            </w:pPr>
            <w:r>
              <w:t>Hume Region</w:t>
            </w:r>
          </w:p>
        </w:tc>
        <w:tc>
          <w:tcPr>
            <w:tcW w:w="1134" w:type="dxa"/>
          </w:tcPr>
          <w:p w14:paraId="5FA3F143" w14:textId="77777777" w:rsidR="007925E1" w:rsidRDefault="007925E1" w:rsidP="000C2F6A">
            <w:pPr>
              <w:pStyle w:val="TableCopy"/>
            </w:pPr>
            <w:r>
              <w:t>2018-19</w:t>
            </w:r>
          </w:p>
        </w:tc>
      </w:tr>
      <w:tr w:rsidR="007925E1" w14:paraId="7F420A30" w14:textId="77777777" w:rsidTr="000C2F6A">
        <w:tc>
          <w:tcPr>
            <w:tcW w:w="4673" w:type="dxa"/>
          </w:tcPr>
          <w:p w14:paraId="47881D73" w14:textId="555B02C2" w:rsidR="007925E1" w:rsidRDefault="007925E1" w:rsidP="000C2F6A">
            <w:pPr>
              <w:pStyle w:val="TableCopy"/>
            </w:pPr>
            <w:r>
              <w:t>Western Treatment Plant – Treatment Capacity Upgrade (Stage 2 Augmentation Project)</w:t>
            </w:r>
          </w:p>
        </w:tc>
        <w:tc>
          <w:tcPr>
            <w:tcW w:w="1077" w:type="dxa"/>
          </w:tcPr>
          <w:p w14:paraId="4BDE9B78" w14:textId="77777777" w:rsidR="007925E1" w:rsidRDefault="007925E1" w:rsidP="000C2F6A">
            <w:pPr>
              <w:pStyle w:val="TableCopy"/>
            </w:pPr>
            <w:r>
              <w:t>80</w:t>
            </w:r>
          </w:p>
        </w:tc>
        <w:tc>
          <w:tcPr>
            <w:tcW w:w="1191" w:type="dxa"/>
          </w:tcPr>
          <w:p w14:paraId="35FF2A81" w14:textId="77777777" w:rsidR="007925E1" w:rsidRDefault="007925E1" w:rsidP="000C2F6A">
            <w:pPr>
              <w:pStyle w:val="TableCopy"/>
            </w:pPr>
            <w:r>
              <w:t>88</w:t>
            </w:r>
          </w:p>
        </w:tc>
        <w:tc>
          <w:tcPr>
            <w:tcW w:w="1635" w:type="dxa"/>
          </w:tcPr>
          <w:p w14:paraId="190E5D86" w14:textId="77777777" w:rsidR="007925E1" w:rsidRDefault="007925E1" w:rsidP="000C2F6A">
            <w:pPr>
              <w:pStyle w:val="TableCopy"/>
            </w:pPr>
            <w:r>
              <w:t>Metropolitan Melbourne</w:t>
            </w:r>
          </w:p>
        </w:tc>
        <w:tc>
          <w:tcPr>
            <w:tcW w:w="1134" w:type="dxa"/>
          </w:tcPr>
          <w:p w14:paraId="57269C2B" w14:textId="77777777" w:rsidR="007925E1" w:rsidRDefault="007925E1" w:rsidP="000C2F6A">
            <w:pPr>
              <w:pStyle w:val="TableCopy"/>
            </w:pPr>
            <w:r>
              <w:t>2018-19</w:t>
            </w:r>
          </w:p>
        </w:tc>
      </w:tr>
      <w:tr w:rsidR="007925E1" w14:paraId="7CE5B961" w14:textId="77777777" w:rsidTr="000C2F6A">
        <w:tc>
          <w:tcPr>
            <w:tcW w:w="4673" w:type="dxa"/>
          </w:tcPr>
          <w:p w14:paraId="238DDB36" w14:textId="31114497" w:rsidR="007925E1" w:rsidRDefault="007925E1" w:rsidP="000C2F6A">
            <w:pPr>
              <w:pStyle w:val="TableCopy"/>
            </w:pPr>
            <w:r>
              <w:t xml:space="preserve">Boneo Water Recycling Plant Stage 4 Upgrade </w:t>
            </w:r>
          </w:p>
        </w:tc>
        <w:tc>
          <w:tcPr>
            <w:tcW w:w="1077" w:type="dxa"/>
          </w:tcPr>
          <w:p w14:paraId="141F5F31" w14:textId="77777777" w:rsidR="007925E1" w:rsidRDefault="007925E1" w:rsidP="000C2F6A">
            <w:pPr>
              <w:pStyle w:val="TableCopy"/>
              <w:rPr>
                <w:rFonts w:ascii="VIC" w:hAnsi="VIC" w:cstheme="minorBidi"/>
              </w:rPr>
            </w:pPr>
          </w:p>
        </w:tc>
        <w:tc>
          <w:tcPr>
            <w:tcW w:w="1191" w:type="dxa"/>
          </w:tcPr>
          <w:p w14:paraId="12939399" w14:textId="77777777" w:rsidR="007925E1" w:rsidRDefault="007925E1" w:rsidP="000C2F6A">
            <w:pPr>
              <w:pStyle w:val="TableCopy"/>
              <w:rPr>
                <w:rFonts w:ascii="VIC" w:hAnsi="VIC" w:cstheme="minorBidi"/>
              </w:rPr>
            </w:pPr>
          </w:p>
        </w:tc>
        <w:tc>
          <w:tcPr>
            <w:tcW w:w="1635" w:type="dxa"/>
            <w:vMerge w:val="restart"/>
          </w:tcPr>
          <w:p w14:paraId="42922248" w14:textId="77777777" w:rsidR="007925E1" w:rsidRDefault="007925E1" w:rsidP="000C2F6A">
            <w:pPr>
              <w:pStyle w:val="TableCopy"/>
            </w:pPr>
            <w:r>
              <w:t>Metropolitan Melbourne</w:t>
            </w:r>
          </w:p>
        </w:tc>
        <w:tc>
          <w:tcPr>
            <w:tcW w:w="1134" w:type="dxa"/>
            <w:vMerge w:val="restart"/>
          </w:tcPr>
          <w:p w14:paraId="7B3A0BDB" w14:textId="77777777" w:rsidR="007925E1" w:rsidRDefault="007925E1" w:rsidP="000C2F6A">
            <w:pPr>
              <w:pStyle w:val="TableCopy"/>
            </w:pPr>
            <w:r>
              <w:t>2019-20</w:t>
            </w:r>
          </w:p>
        </w:tc>
      </w:tr>
      <w:tr w:rsidR="007925E1" w14:paraId="3EF1A53F" w14:textId="77777777" w:rsidTr="000C2F6A">
        <w:tc>
          <w:tcPr>
            <w:tcW w:w="4673" w:type="dxa"/>
          </w:tcPr>
          <w:p w14:paraId="1405C2F0" w14:textId="77777777" w:rsidR="007925E1" w:rsidRDefault="007925E1" w:rsidP="000C2F6A">
            <w:pPr>
              <w:pStyle w:val="TableCopy"/>
            </w:pPr>
            <w:r>
              <w:t>Design and construction</w:t>
            </w:r>
          </w:p>
        </w:tc>
        <w:tc>
          <w:tcPr>
            <w:tcW w:w="1077" w:type="dxa"/>
          </w:tcPr>
          <w:p w14:paraId="3C143F0A" w14:textId="77777777" w:rsidR="007925E1" w:rsidRDefault="007925E1" w:rsidP="000C2F6A">
            <w:pPr>
              <w:pStyle w:val="TableCopy"/>
            </w:pPr>
            <w:r>
              <w:t>82</w:t>
            </w:r>
          </w:p>
        </w:tc>
        <w:tc>
          <w:tcPr>
            <w:tcW w:w="1191" w:type="dxa"/>
          </w:tcPr>
          <w:p w14:paraId="6FC331E8" w14:textId="77777777" w:rsidR="007925E1" w:rsidRDefault="007925E1" w:rsidP="000C2F6A">
            <w:pPr>
              <w:pStyle w:val="TableCopy"/>
            </w:pPr>
            <w:r>
              <w:t>88</w:t>
            </w:r>
          </w:p>
        </w:tc>
        <w:tc>
          <w:tcPr>
            <w:tcW w:w="1635" w:type="dxa"/>
            <w:vMerge/>
          </w:tcPr>
          <w:p w14:paraId="2E5E71DD" w14:textId="77777777" w:rsidR="007925E1" w:rsidRDefault="007925E1" w:rsidP="000C2F6A">
            <w:pPr>
              <w:pStyle w:val="TableCopy"/>
              <w:rPr>
                <w:rFonts w:ascii="VIC" w:hAnsi="VIC" w:cstheme="minorBidi"/>
              </w:rPr>
            </w:pPr>
          </w:p>
        </w:tc>
        <w:tc>
          <w:tcPr>
            <w:tcW w:w="1134" w:type="dxa"/>
            <w:vMerge/>
          </w:tcPr>
          <w:p w14:paraId="78430A5E" w14:textId="77777777" w:rsidR="007925E1" w:rsidRDefault="007925E1" w:rsidP="000C2F6A">
            <w:pPr>
              <w:pStyle w:val="TableCopy"/>
              <w:rPr>
                <w:rFonts w:ascii="VIC" w:hAnsi="VIC" w:cstheme="minorBidi"/>
              </w:rPr>
            </w:pPr>
          </w:p>
        </w:tc>
      </w:tr>
      <w:tr w:rsidR="007925E1" w14:paraId="1C4DC1A7" w14:textId="77777777" w:rsidTr="000C2F6A">
        <w:tc>
          <w:tcPr>
            <w:tcW w:w="4673" w:type="dxa"/>
          </w:tcPr>
          <w:p w14:paraId="575D2758" w14:textId="77777777" w:rsidR="007925E1" w:rsidRDefault="007925E1" w:rsidP="000C2F6A">
            <w:pPr>
              <w:pStyle w:val="TableCopy"/>
            </w:pPr>
            <w:r>
              <w:t>Operations and maintenance</w:t>
            </w:r>
          </w:p>
        </w:tc>
        <w:tc>
          <w:tcPr>
            <w:tcW w:w="1077" w:type="dxa"/>
          </w:tcPr>
          <w:p w14:paraId="2BBB436C" w14:textId="77777777" w:rsidR="007925E1" w:rsidRDefault="007925E1" w:rsidP="000C2F6A">
            <w:pPr>
              <w:pStyle w:val="TableCopy"/>
            </w:pPr>
            <w:r>
              <w:t>88</w:t>
            </w:r>
          </w:p>
        </w:tc>
        <w:tc>
          <w:tcPr>
            <w:tcW w:w="1191" w:type="dxa"/>
          </w:tcPr>
          <w:p w14:paraId="4A1641A7" w14:textId="77777777" w:rsidR="007925E1" w:rsidRDefault="007925E1" w:rsidP="000C2F6A">
            <w:pPr>
              <w:pStyle w:val="TableCopy"/>
            </w:pPr>
            <w:r>
              <w:t>90</w:t>
            </w:r>
          </w:p>
        </w:tc>
        <w:tc>
          <w:tcPr>
            <w:tcW w:w="1635" w:type="dxa"/>
            <w:vMerge/>
          </w:tcPr>
          <w:p w14:paraId="52E17F14" w14:textId="77777777" w:rsidR="007925E1" w:rsidRDefault="007925E1" w:rsidP="000C2F6A">
            <w:pPr>
              <w:pStyle w:val="TableCopy"/>
              <w:rPr>
                <w:rFonts w:ascii="VIC" w:hAnsi="VIC" w:cstheme="minorBidi"/>
              </w:rPr>
            </w:pPr>
          </w:p>
        </w:tc>
        <w:tc>
          <w:tcPr>
            <w:tcW w:w="1134" w:type="dxa"/>
            <w:vMerge/>
          </w:tcPr>
          <w:p w14:paraId="2FD5132F" w14:textId="77777777" w:rsidR="007925E1" w:rsidRDefault="007925E1" w:rsidP="000C2F6A">
            <w:pPr>
              <w:pStyle w:val="TableCopy"/>
              <w:rPr>
                <w:rFonts w:ascii="VIC" w:hAnsi="VIC" w:cstheme="minorBidi"/>
              </w:rPr>
            </w:pPr>
          </w:p>
        </w:tc>
      </w:tr>
      <w:tr w:rsidR="007925E1" w14:paraId="2F96FCAE" w14:textId="77777777" w:rsidTr="000C2F6A">
        <w:tc>
          <w:tcPr>
            <w:tcW w:w="4673" w:type="dxa"/>
          </w:tcPr>
          <w:p w14:paraId="6E0AD365" w14:textId="77777777" w:rsidR="007925E1" w:rsidRDefault="007925E1" w:rsidP="000C2F6A">
            <w:pPr>
              <w:pStyle w:val="TableCopy"/>
            </w:pPr>
            <w:r>
              <w:t>Local steel</w:t>
            </w:r>
          </w:p>
        </w:tc>
        <w:tc>
          <w:tcPr>
            <w:tcW w:w="1077" w:type="dxa"/>
          </w:tcPr>
          <w:p w14:paraId="305CBE95" w14:textId="77777777" w:rsidR="007925E1" w:rsidRDefault="007925E1" w:rsidP="000C2F6A">
            <w:pPr>
              <w:pStyle w:val="TableCopy"/>
            </w:pPr>
            <w:r>
              <w:t>Maximise</w:t>
            </w:r>
          </w:p>
        </w:tc>
        <w:tc>
          <w:tcPr>
            <w:tcW w:w="1191" w:type="dxa"/>
          </w:tcPr>
          <w:p w14:paraId="71081B64" w14:textId="77777777" w:rsidR="007925E1" w:rsidRDefault="007925E1" w:rsidP="000C2F6A">
            <w:pPr>
              <w:pStyle w:val="TableCopy"/>
              <w:rPr>
                <w:rFonts w:ascii="VIC" w:hAnsi="VIC" w:cstheme="minorBidi"/>
              </w:rPr>
            </w:pPr>
          </w:p>
        </w:tc>
        <w:tc>
          <w:tcPr>
            <w:tcW w:w="1635" w:type="dxa"/>
            <w:vMerge/>
          </w:tcPr>
          <w:p w14:paraId="5F0FAD2F" w14:textId="77777777" w:rsidR="007925E1" w:rsidRDefault="007925E1" w:rsidP="000C2F6A">
            <w:pPr>
              <w:pStyle w:val="TableCopy"/>
              <w:rPr>
                <w:rFonts w:ascii="VIC" w:hAnsi="VIC" w:cstheme="minorBidi"/>
              </w:rPr>
            </w:pPr>
          </w:p>
        </w:tc>
        <w:tc>
          <w:tcPr>
            <w:tcW w:w="1134" w:type="dxa"/>
            <w:vMerge/>
          </w:tcPr>
          <w:p w14:paraId="7773C69A" w14:textId="77777777" w:rsidR="007925E1" w:rsidRDefault="007925E1" w:rsidP="000C2F6A">
            <w:pPr>
              <w:pStyle w:val="TableCopy"/>
              <w:rPr>
                <w:rFonts w:ascii="VIC" w:hAnsi="VIC" w:cstheme="minorBidi"/>
              </w:rPr>
            </w:pPr>
          </w:p>
        </w:tc>
      </w:tr>
      <w:tr w:rsidR="007925E1" w14:paraId="60F0D87E" w14:textId="77777777" w:rsidTr="000C2F6A">
        <w:tc>
          <w:tcPr>
            <w:tcW w:w="4673" w:type="dxa"/>
          </w:tcPr>
          <w:p w14:paraId="4E686711" w14:textId="77777777" w:rsidR="007925E1" w:rsidRDefault="007925E1" w:rsidP="000C2F6A">
            <w:pPr>
              <w:pStyle w:val="TableCopy"/>
            </w:pPr>
            <w:r>
              <w:t>Casey Hospital Expansion Project</w:t>
            </w:r>
          </w:p>
        </w:tc>
        <w:tc>
          <w:tcPr>
            <w:tcW w:w="1077" w:type="dxa"/>
          </w:tcPr>
          <w:p w14:paraId="1646D870" w14:textId="77777777" w:rsidR="007925E1" w:rsidRDefault="007925E1" w:rsidP="000C2F6A">
            <w:pPr>
              <w:pStyle w:val="TableCopy"/>
            </w:pPr>
            <w:r>
              <w:t>85</w:t>
            </w:r>
          </w:p>
        </w:tc>
        <w:tc>
          <w:tcPr>
            <w:tcW w:w="1191" w:type="dxa"/>
          </w:tcPr>
          <w:p w14:paraId="36E9EB53" w14:textId="77777777" w:rsidR="007925E1" w:rsidRDefault="007925E1" w:rsidP="000C2F6A">
            <w:pPr>
              <w:pStyle w:val="TableCopy"/>
            </w:pPr>
            <w:r>
              <w:t>85</w:t>
            </w:r>
          </w:p>
        </w:tc>
        <w:tc>
          <w:tcPr>
            <w:tcW w:w="1635" w:type="dxa"/>
          </w:tcPr>
          <w:p w14:paraId="46F59031" w14:textId="77777777" w:rsidR="007925E1" w:rsidRDefault="007925E1" w:rsidP="000C2F6A">
            <w:pPr>
              <w:pStyle w:val="TableCopy"/>
            </w:pPr>
            <w:r>
              <w:t>Metropolitan Melbourne</w:t>
            </w:r>
          </w:p>
        </w:tc>
        <w:tc>
          <w:tcPr>
            <w:tcW w:w="1134" w:type="dxa"/>
          </w:tcPr>
          <w:p w14:paraId="55A974C0" w14:textId="77777777" w:rsidR="007925E1" w:rsidRDefault="007925E1" w:rsidP="000C2F6A">
            <w:pPr>
              <w:pStyle w:val="TableCopy"/>
            </w:pPr>
            <w:r>
              <w:t>2019-20</w:t>
            </w:r>
          </w:p>
        </w:tc>
      </w:tr>
      <w:tr w:rsidR="007925E1" w14:paraId="57513D16" w14:textId="77777777" w:rsidTr="000C2F6A">
        <w:tc>
          <w:tcPr>
            <w:tcW w:w="4673" w:type="dxa"/>
          </w:tcPr>
          <w:p w14:paraId="12AE4573" w14:textId="77777777" w:rsidR="007925E1" w:rsidRDefault="007925E1" w:rsidP="000C2F6A">
            <w:pPr>
              <w:pStyle w:val="TableCopy"/>
            </w:pPr>
            <w:r>
              <w:t>Craigieburn Sewerage Hub</w:t>
            </w:r>
          </w:p>
        </w:tc>
        <w:tc>
          <w:tcPr>
            <w:tcW w:w="1077" w:type="dxa"/>
          </w:tcPr>
          <w:p w14:paraId="42AB00ED" w14:textId="77777777" w:rsidR="007925E1" w:rsidRDefault="007925E1" w:rsidP="000C2F6A">
            <w:pPr>
              <w:pStyle w:val="TableCopy"/>
            </w:pPr>
            <w:r>
              <w:t>80</w:t>
            </w:r>
          </w:p>
        </w:tc>
        <w:tc>
          <w:tcPr>
            <w:tcW w:w="1191" w:type="dxa"/>
          </w:tcPr>
          <w:p w14:paraId="354F6E1F" w14:textId="77777777" w:rsidR="007925E1" w:rsidRDefault="007925E1" w:rsidP="000C2F6A">
            <w:pPr>
              <w:pStyle w:val="TableCopy"/>
            </w:pPr>
            <w:r>
              <w:t>86</w:t>
            </w:r>
          </w:p>
        </w:tc>
        <w:tc>
          <w:tcPr>
            <w:tcW w:w="1635" w:type="dxa"/>
          </w:tcPr>
          <w:p w14:paraId="434075ED" w14:textId="77777777" w:rsidR="007925E1" w:rsidRDefault="007925E1" w:rsidP="000C2F6A">
            <w:pPr>
              <w:pStyle w:val="TableCopy"/>
            </w:pPr>
            <w:r>
              <w:t>Metropolitan Melbourne</w:t>
            </w:r>
          </w:p>
        </w:tc>
        <w:tc>
          <w:tcPr>
            <w:tcW w:w="1134" w:type="dxa"/>
          </w:tcPr>
          <w:p w14:paraId="1AF8D6B2" w14:textId="77777777" w:rsidR="007925E1" w:rsidRDefault="007925E1" w:rsidP="000C2F6A">
            <w:pPr>
              <w:pStyle w:val="TableCopy"/>
            </w:pPr>
            <w:r>
              <w:t>2019-20</w:t>
            </w:r>
          </w:p>
        </w:tc>
      </w:tr>
      <w:tr w:rsidR="007925E1" w14:paraId="046A39A1" w14:textId="77777777" w:rsidTr="000C2F6A">
        <w:tc>
          <w:tcPr>
            <w:tcW w:w="4673" w:type="dxa"/>
          </w:tcPr>
          <w:p w14:paraId="62A14756" w14:textId="77777777" w:rsidR="007925E1" w:rsidRDefault="007925E1" w:rsidP="000C2F6A">
            <w:pPr>
              <w:pStyle w:val="TableCopy"/>
            </w:pPr>
            <w:r>
              <w:t>Epping Main Sewer</w:t>
            </w:r>
          </w:p>
        </w:tc>
        <w:tc>
          <w:tcPr>
            <w:tcW w:w="1077" w:type="dxa"/>
          </w:tcPr>
          <w:p w14:paraId="603A9FFB" w14:textId="77777777" w:rsidR="007925E1" w:rsidRDefault="007925E1" w:rsidP="000C2F6A">
            <w:pPr>
              <w:pStyle w:val="TableCopy"/>
            </w:pPr>
            <w:r>
              <w:t>91</w:t>
            </w:r>
          </w:p>
        </w:tc>
        <w:tc>
          <w:tcPr>
            <w:tcW w:w="1191" w:type="dxa"/>
          </w:tcPr>
          <w:p w14:paraId="4418560C" w14:textId="77777777" w:rsidR="007925E1" w:rsidRDefault="007925E1" w:rsidP="000C2F6A">
            <w:pPr>
              <w:pStyle w:val="TableCopy"/>
            </w:pPr>
            <w:r>
              <w:t>97</w:t>
            </w:r>
          </w:p>
        </w:tc>
        <w:tc>
          <w:tcPr>
            <w:tcW w:w="1635" w:type="dxa"/>
            <w:vMerge w:val="restart"/>
          </w:tcPr>
          <w:p w14:paraId="74A9D97B" w14:textId="77777777" w:rsidR="007925E1" w:rsidRDefault="007925E1" w:rsidP="000C2F6A">
            <w:pPr>
              <w:pStyle w:val="TableCopy"/>
            </w:pPr>
            <w:r>
              <w:t>Metropolitan Melbourne</w:t>
            </w:r>
          </w:p>
        </w:tc>
        <w:tc>
          <w:tcPr>
            <w:tcW w:w="1134" w:type="dxa"/>
            <w:vMerge w:val="restart"/>
          </w:tcPr>
          <w:p w14:paraId="33093CB2" w14:textId="77777777" w:rsidR="007925E1" w:rsidRDefault="007925E1" w:rsidP="000C2F6A">
            <w:pPr>
              <w:pStyle w:val="TableCopy"/>
            </w:pPr>
            <w:r>
              <w:t>2019-20</w:t>
            </w:r>
          </w:p>
        </w:tc>
      </w:tr>
      <w:tr w:rsidR="007925E1" w14:paraId="0AA603C5" w14:textId="77777777" w:rsidTr="000C2F6A">
        <w:tc>
          <w:tcPr>
            <w:tcW w:w="4673" w:type="dxa"/>
          </w:tcPr>
          <w:p w14:paraId="7A319B78" w14:textId="77777777" w:rsidR="007925E1" w:rsidRDefault="007925E1" w:rsidP="000C2F6A">
            <w:pPr>
              <w:pStyle w:val="TableCopy"/>
            </w:pPr>
            <w:r>
              <w:t>Local steel</w:t>
            </w:r>
          </w:p>
        </w:tc>
        <w:tc>
          <w:tcPr>
            <w:tcW w:w="1077" w:type="dxa"/>
          </w:tcPr>
          <w:p w14:paraId="5C263D75" w14:textId="77777777" w:rsidR="007925E1" w:rsidRDefault="007925E1" w:rsidP="000C2F6A">
            <w:pPr>
              <w:pStyle w:val="TableCopy"/>
            </w:pPr>
            <w:r>
              <w:t>Maximise</w:t>
            </w:r>
          </w:p>
        </w:tc>
        <w:tc>
          <w:tcPr>
            <w:tcW w:w="1191" w:type="dxa"/>
          </w:tcPr>
          <w:p w14:paraId="42109CE0" w14:textId="77777777" w:rsidR="007925E1" w:rsidRDefault="007925E1" w:rsidP="000C2F6A">
            <w:pPr>
              <w:pStyle w:val="TableCopy"/>
              <w:rPr>
                <w:rFonts w:ascii="VIC" w:hAnsi="VIC" w:cstheme="minorBidi"/>
              </w:rPr>
            </w:pPr>
          </w:p>
        </w:tc>
        <w:tc>
          <w:tcPr>
            <w:tcW w:w="1635" w:type="dxa"/>
            <w:vMerge/>
          </w:tcPr>
          <w:p w14:paraId="125F2262" w14:textId="77777777" w:rsidR="007925E1" w:rsidRDefault="007925E1" w:rsidP="000C2F6A">
            <w:pPr>
              <w:pStyle w:val="TableCopy"/>
              <w:rPr>
                <w:rFonts w:ascii="VIC" w:hAnsi="VIC" w:cstheme="minorBidi"/>
              </w:rPr>
            </w:pPr>
          </w:p>
        </w:tc>
        <w:tc>
          <w:tcPr>
            <w:tcW w:w="1134" w:type="dxa"/>
            <w:vMerge/>
          </w:tcPr>
          <w:p w14:paraId="66B6B761" w14:textId="77777777" w:rsidR="007925E1" w:rsidRDefault="007925E1" w:rsidP="000C2F6A">
            <w:pPr>
              <w:pStyle w:val="TableCopy"/>
              <w:rPr>
                <w:rFonts w:ascii="VIC" w:hAnsi="VIC" w:cstheme="minorBidi"/>
              </w:rPr>
            </w:pPr>
          </w:p>
        </w:tc>
      </w:tr>
      <w:tr w:rsidR="007925E1" w14:paraId="209F85E5" w14:textId="77777777" w:rsidTr="000C2F6A">
        <w:tc>
          <w:tcPr>
            <w:tcW w:w="4673" w:type="dxa"/>
          </w:tcPr>
          <w:p w14:paraId="1DEB55E4" w14:textId="77777777" w:rsidR="007925E1" w:rsidRDefault="007925E1" w:rsidP="000C2F6A">
            <w:pPr>
              <w:pStyle w:val="TableCopy"/>
            </w:pPr>
            <w:r>
              <w:t>Growth Areas School Project</w:t>
            </w:r>
          </w:p>
        </w:tc>
        <w:tc>
          <w:tcPr>
            <w:tcW w:w="1077" w:type="dxa"/>
          </w:tcPr>
          <w:p w14:paraId="684ABD94" w14:textId="77777777" w:rsidR="007925E1" w:rsidRDefault="007925E1" w:rsidP="000C2F6A">
            <w:pPr>
              <w:pStyle w:val="TableCopy"/>
            </w:pPr>
            <w:r>
              <w:t>91</w:t>
            </w:r>
          </w:p>
        </w:tc>
        <w:tc>
          <w:tcPr>
            <w:tcW w:w="1191" w:type="dxa"/>
          </w:tcPr>
          <w:p w14:paraId="1657C7FC" w14:textId="77777777" w:rsidR="007925E1" w:rsidRDefault="007925E1" w:rsidP="000C2F6A">
            <w:pPr>
              <w:pStyle w:val="TableCopy"/>
            </w:pPr>
            <w:r>
              <w:t>99</w:t>
            </w:r>
          </w:p>
        </w:tc>
        <w:tc>
          <w:tcPr>
            <w:tcW w:w="1635" w:type="dxa"/>
            <w:vMerge w:val="restart"/>
          </w:tcPr>
          <w:p w14:paraId="409FD3A2" w14:textId="77777777" w:rsidR="007925E1" w:rsidRDefault="007925E1" w:rsidP="000C2F6A">
            <w:pPr>
              <w:pStyle w:val="TableCopy"/>
            </w:pPr>
            <w:proofErr w:type="spellStart"/>
            <w:r>
              <w:t>Statewide</w:t>
            </w:r>
            <w:proofErr w:type="spellEnd"/>
          </w:p>
        </w:tc>
        <w:tc>
          <w:tcPr>
            <w:tcW w:w="1134" w:type="dxa"/>
            <w:vMerge w:val="restart"/>
          </w:tcPr>
          <w:p w14:paraId="4E86B376" w14:textId="77777777" w:rsidR="007925E1" w:rsidRDefault="007925E1" w:rsidP="000C2F6A">
            <w:pPr>
              <w:pStyle w:val="TableCopy"/>
            </w:pPr>
            <w:r>
              <w:t>2019-20</w:t>
            </w:r>
          </w:p>
        </w:tc>
      </w:tr>
      <w:tr w:rsidR="007925E1" w14:paraId="6995CCAF" w14:textId="77777777" w:rsidTr="000C2F6A">
        <w:tc>
          <w:tcPr>
            <w:tcW w:w="4673" w:type="dxa"/>
          </w:tcPr>
          <w:p w14:paraId="22E0555F" w14:textId="77777777" w:rsidR="007925E1" w:rsidRDefault="007925E1" w:rsidP="000C2F6A">
            <w:pPr>
              <w:pStyle w:val="TableCopy"/>
            </w:pPr>
            <w:r>
              <w:t>Local steel</w:t>
            </w:r>
          </w:p>
        </w:tc>
        <w:tc>
          <w:tcPr>
            <w:tcW w:w="1077" w:type="dxa"/>
          </w:tcPr>
          <w:p w14:paraId="1337D350" w14:textId="77777777" w:rsidR="007925E1" w:rsidRDefault="007925E1" w:rsidP="000C2F6A">
            <w:pPr>
              <w:pStyle w:val="TableCopy"/>
            </w:pPr>
            <w:r>
              <w:t>Maximise</w:t>
            </w:r>
          </w:p>
        </w:tc>
        <w:tc>
          <w:tcPr>
            <w:tcW w:w="1191" w:type="dxa"/>
          </w:tcPr>
          <w:p w14:paraId="5FB26792" w14:textId="77777777" w:rsidR="007925E1" w:rsidRDefault="007925E1" w:rsidP="000C2F6A">
            <w:pPr>
              <w:pStyle w:val="TableCopy"/>
            </w:pPr>
            <w:r>
              <w:t>99</w:t>
            </w:r>
          </w:p>
        </w:tc>
        <w:tc>
          <w:tcPr>
            <w:tcW w:w="1635" w:type="dxa"/>
            <w:vMerge/>
          </w:tcPr>
          <w:p w14:paraId="5A3C3F21" w14:textId="77777777" w:rsidR="007925E1" w:rsidRDefault="007925E1" w:rsidP="000C2F6A">
            <w:pPr>
              <w:pStyle w:val="TableCopy"/>
              <w:rPr>
                <w:rFonts w:ascii="VIC" w:hAnsi="VIC" w:cstheme="minorBidi"/>
              </w:rPr>
            </w:pPr>
          </w:p>
        </w:tc>
        <w:tc>
          <w:tcPr>
            <w:tcW w:w="1134" w:type="dxa"/>
            <w:vMerge/>
          </w:tcPr>
          <w:p w14:paraId="544EAED4" w14:textId="77777777" w:rsidR="007925E1" w:rsidRDefault="007925E1" w:rsidP="000C2F6A">
            <w:pPr>
              <w:pStyle w:val="TableCopy"/>
              <w:rPr>
                <w:rFonts w:ascii="VIC" w:hAnsi="VIC" w:cstheme="minorBidi"/>
              </w:rPr>
            </w:pPr>
          </w:p>
        </w:tc>
      </w:tr>
      <w:tr w:rsidR="007925E1" w14:paraId="589E5AB0" w14:textId="77777777" w:rsidTr="000C2F6A">
        <w:tc>
          <w:tcPr>
            <w:tcW w:w="4673" w:type="dxa"/>
          </w:tcPr>
          <w:p w14:paraId="32DA5554" w14:textId="77777777" w:rsidR="007925E1" w:rsidRDefault="007925E1" w:rsidP="000C2F6A">
            <w:pPr>
              <w:pStyle w:val="TableCopy"/>
            </w:pPr>
            <w:r>
              <w:t>Melbourne Park Redevelopment Stage 2 Rod Laver Arena Refurbishment Project</w:t>
            </w:r>
          </w:p>
        </w:tc>
        <w:tc>
          <w:tcPr>
            <w:tcW w:w="1077" w:type="dxa"/>
          </w:tcPr>
          <w:p w14:paraId="7D0845BD" w14:textId="77777777" w:rsidR="007925E1" w:rsidRDefault="007925E1" w:rsidP="000C2F6A">
            <w:pPr>
              <w:pStyle w:val="TableCopy"/>
            </w:pPr>
            <w:r>
              <w:t>82</w:t>
            </w:r>
          </w:p>
        </w:tc>
        <w:tc>
          <w:tcPr>
            <w:tcW w:w="1191" w:type="dxa"/>
          </w:tcPr>
          <w:p w14:paraId="416855C7" w14:textId="77777777" w:rsidR="007925E1" w:rsidRDefault="007925E1" w:rsidP="000C2F6A">
            <w:pPr>
              <w:pStyle w:val="TableCopy"/>
            </w:pPr>
            <w:r>
              <w:t>87</w:t>
            </w:r>
          </w:p>
        </w:tc>
        <w:tc>
          <w:tcPr>
            <w:tcW w:w="1635" w:type="dxa"/>
          </w:tcPr>
          <w:p w14:paraId="5AAF7F58" w14:textId="77777777" w:rsidR="007925E1" w:rsidRDefault="007925E1" w:rsidP="000C2F6A">
            <w:pPr>
              <w:pStyle w:val="TableCopy"/>
            </w:pPr>
            <w:r>
              <w:t>Metropolitan Melbourne</w:t>
            </w:r>
          </w:p>
        </w:tc>
        <w:tc>
          <w:tcPr>
            <w:tcW w:w="1134" w:type="dxa"/>
          </w:tcPr>
          <w:p w14:paraId="19B53AD2" w14:textId="77777777" w:rsidR="007925E1" w:rsidRDefault="007925E1" w:rsidP="000C2F6A">
            <w:pPr>
              <w:pStyle w:val="TableCopy"/>
            </w:pPr>
            <w:r>
              <w:t>2019-20</w:t>
            </w:r>
          </w:p>
        </w:tc>
      </w:tr>
      <w:tr w:rsidR="007925E1" w14:paraId="1E20DFCA" w14:textId="77777777" w:rsidTr="000C2F6A">
        <w:tc>
          <w:tcPr>
            <w:tcW w:w="4673" w:type="dxa"/>
          </w:tcPr>
          <w:p w14:paraId="4E09E7F4" w14:textId="77777777" w:rsidR="007925E1" w:rsidRDefault="007925E1" w:rsidP="000C2F6A">
            <w:pPr>
              <w:pStyle w:val="TableCopy"/>
            </w:pPr>
            <w:r>
              <w:lastRenderedPageBreak/>
              <w:t>New Schools 2020</w:t>
            </w:r>
          </w:p>
        </w:tc>
        <w:tc>
          <w:tcPr>
            <w:tcW w:w="1077" w:type="dxa"/>
          </w:tcPr>
          <w:p w14:paraId="6D14698F" w14:textId="77777777" w:rsidR="007925E1" w:rsidRDefault="007925E1" w:rsidP="000C2F6A">
            <w:pPr>
              <w:pStyle w:val="TableCopy"/>
            </w:pPr>
            <w:r>
              <w:t>91</w:t>
            </w:r>
          </w:p>
        </w:tc>
        <w:tc>
          <w:tcPr>
            <w:tcW w:w="1191" w:type="dxa"/>
          </w:tcPr>
          <w:p w14:paraId="43227EB2" w14:textId="77777777" w:rsidR="007925E1" w:rsidRDefault="007925E1" w:rsidP="000C2F6A">
            <w:pPr>
              <w:pStyle w:val="TableCopy"/>
            </w:pPr>
            <w:r>
              <w:t>95</w:t>
            </w:r>
          </w:p>
        </w:tc>
        <w:tc>
          <w:tcPr>
            <w:tcW w:w="1635" w:type="dxa"/>
            <w:vMerge w:val="restart"/>
          </w:tcPr>
          <w:p w14:paraId="1D63544C" w14:textId="77777777" w:rsidR="007925E1" w:rsidRDefault="007925E1" w:rsidP="000C2F6A">
            <w:pPr>
              <w:pStyle w:val="TableCopy"/>
            </w:pPr>
            <w:proofErr w:type="spellStart"/>
            <w:r>
              <w:t>Statewide</w:t>
            </w:r>
            <w:proofErr w:type="spellEnd"/>
          </w:p>
        </w:tc>
        <w:tc>
          <w:tcPr>
            <w:tcW w:w="1134" w:type="dxa"/>
            <w:vMerge w:val="restart"/>
          </w:tcPr>
          <w:p w14:paraId="06A5B517" w14:textId="77777777" w:rsidR="007925E1" w:rsidRDefault="007925E1" w:rsidP="000C2F6A">
            <w:pPr>
              <w:pStyle w:val="TableCopy"/>
            </w:pPr>
            <w:r>
              <w:t>2019-20</w:t>
            </w:r>
          </w:p>
        </w:tc>
      </w:tr>
      <w:tr w:rsidR="007925E1" w14:paraId="52ED64BB" w14:textId="77777777" w:rsidTr="000C2F6A">
        <w:tc>
          <w:tcPr>
            <w:tcW w:w="4673" w:type="dxa"/>
          </w:tcPr>
          <w:p w14:paraId="6E361734" w14:textId="77777777" w:rsidR="007925E1" w:rsidRDefault="007925E1" w:rsidP="000C2F6A">
            <w:pPr>
              <w:pStyle w:val="TableCopy"/>
            </w:pPr>
            <w:r>
              <w:t>Local steel</w:t>
            </w:r>
          </w:p>
        </w:tc>
        <w:tc>
          <w:tcPr>
            <w:tcW w:w="1077" w:type="dxa"/>
          </w:tcPr>
          <w:p w14:paraId="2C252964" w14:textId="77777777" w:rsidR="007925E1" w:rsidRDefault="007925E1" w:rsidP="000C2F6A">
            <w:pPr>
              <w:pStyle w:val="TableCopy"/>
            </w:pPr>
            <w:r>
              <w:t>Maximise</w:t>
            </w:r>
          </w:p>
        </w:tc>
        <w:tc>
          <w:tcPr>
            <w:tcW w:w="1191" w:type="dxa"/>
          </w:tcPr>
          <w:p w14:paraId="28B1B2C7" w14:textId="77777777" w:rsidR="007925E1" w:rsidRDefault="007925E1" w:rsidP="000C2F6A">
            <w:pPr>
              <w:pStyle w:val="TableCopy"/>
            </w:pPr>
            <w:r>
              <w:t>-</w:t>
            </w:r>
          </w:p>
        </w:tc>
        <w:tc>
          <w:tcPr>
            <w:tcW w:w="1635" w:type="dxa"/>
            <w:vMerge/>
          </w:tcPr>
          <w:p w14:paraId="442440C7" w14:textId="77777777" w:rsidR="007925E1" w:rsidRDefault="007925E1" w:rsidP="000C2F6A">
            <w:pPr>
              <w:pStyle w:val="TableCopy"/>
              <w:rPr>
                <w:rFonts w:ascii="VIC" w:hAnsi="VIC" w:cstheme="minorBidi"/>
              </w:rPr>
            </w:pPr>
          </w:p>
        </w:tc>
        <w:tc>
          <w:tcPr>
            <w:tcW w:w="1134" w:type="dxa"/>
            <w:vMerge/>
          </w:tcPr>
          <w:p w14:paraId="3DD5ECE2" w14:textId="77777777" w:rsidR="007925E1" w:rsidRDefault="007925E1" w:rsidP="000C2F6A">
            <w:pPr>
              <w:pStyle w:val="TableCopy"/>
              <w:rPr>
                <w:rFonts w:ascii="VIC" w:hAnsi="VIC" w:cstheme="minorBidi"/>
              </w:rPr>
            </w:pPr>
          </w:p>
        </w:tc>
      </w:tr>
      <w:tr w:rsidR="007925E1" w14:paraId="68906BD4" w14:textId="77777777" w:rsidTr="000C2F6A">
        <w:tc>
          <w:tcPr>
            <w:tcW w:w="4673" w:type="dxa"/>
          </w:tcPr>
          <w:p w14:paraId="783E3079" w14:textId="77777777" w:rsidR="007925E1" w:rsidRDefault="007925E1" w:rsidP="000C2F6A">
            <w:pPr>
              <w:pStyle w:val="TableCopy"/>
            </w:pPr>
            <w:r>
              <w:t xml:space="preserve">South-West Loddon Rural Pipeline Project </w:t>
            </w:r>
          </w:p>
        </w:tc>
        <w:tc>
          <w:tcPr>
            <w:tcW w:w="1077" w:type="dxa"/>
          </w:tcPr>
          <w:p w14:paraId="04D68A4C" w14:textId="77777777" w:rsidR="007925E1" w:rsidRDefault="007925E1" w:rsidP="000C2F6A">
            <w:pPr>
              <w:pStyle w:val="TableCopy"/>
              <w:rPr>
                <w:rFonts w:ascii="VIC" w:hAnsi="VIC" w:cstheme="minorBidi"/>
              </w:rPr>
            </w:pPr>
          </w:p>
        </w:tc>
        <w:tc>
          <w:tcPr>
            <w:tcW w:w="1191" w:type="dxa"/>
          </w:tcPr>
          <w:p w14:paraId="35842E4C" w14:textId="77777777" w:rsidR="007925E1" w:rsidRDefault="007925E1" w:rsidP="000C2F6A">
            <w:pPr>
              <w:pStyle w:val="TableCopy"/>
              <w:rPr>
                <w:rFonts w:ascii="VIC" w:hAnsi="VIC" w:cstheme="minorBidi"/>
              </w:rPr>
            </w:pPr>
          </w:p>
        </w:tc>
        <w:tc>
          <w:tcPr>
            <w:tcW w:w="1635" w:type="dxa"/>
            <w:vMerge w:val="restart"/>
          </w:tcPr>
          <w:p w14:paraId="2AF0E54A" w14:textId="77777777" w:rsidR="007925E1" w:rsidRDefault="007925E1" w:rsidP="000C2F6A">
            <w:pPr>
              <w:pStyle w:val="TableCopy"/>
            </w:pPr>
            <w:r>
              <w:t>Loddon Mallee Region</w:t>
            </w:r>
          </w:p>
        </w:tc>
        <w:tc>
          <w:tcPr>
            <w:tcW w:w="1134" w:type="dxa"/>
            <w:vMerge w:val="restart"/>
          </w:tcPr>
          <w:p w14:paraId="76990CE4" w14:textId="77777777" w:rsidR="007925E1" w:rsidRDefault="007925E1" w:rsidP="000C2F6A">
            <w:pPr>
              <w:pStyle w:val="TableCopy"/>
            </w:pPr>
            <w:r>
              <w:t>2019-20</w:t>
            </w:r>
          </w:p>
        </w:tc>
      </w:tr>
      <w:tr w:rsidR="007925E1" w14:paraId="50623FF5" w14:textId="77777777" w:rsidTr="000C2F6A">
        <w:tc>
          <w:tcPr>
            <w:tcW w:w="4673" w:type="dxa"/>
          </w:tcPr>
          <w:p w14:paraId="07859E87" w14:textId="77777777" w:rsidR="007925E1" w:rsidRDefault="007925E1" w:rsidP="000C2F6A">
            <w:pPr>
              <w:pStyle w:val="TableCopy"/>
            </w:pPr>
            <w:r>
              <w:t>Stage 1</w:t>
            </w:r>
          </w:p>
        </w:tc>
        <w:tc>
          <w:tcPr>
            <w:tcW w:w="1077" w:type="dxa"/>
          </w:tcPr>
          <w:p w14:paraId="2C1F53D9" w14:textId="77777777" w:rsidR="007925E1" w:rsidRDefault="007925E1" w:rsidP="000C2F6A">
            <w:pPr>
              <w:pStyle w:val="TableCopy"/>
            </w:pPr>
            <w:r>
              <w:t>88</w:t>
            </w:r>
          </w:p>
        </w:tc>
        <w:tc>
          <w:tcPr>
            <w:tcW w:w="1191" w:type="dxa"/>
          </w:tcPr>
          <w:p w14:paraId="48E06527" w14:textId="77777777" w:rsidR="007925E1" w:rsidRDefault="007925E1" w:rsidP="000C2F6A">
            <w:pPr>
              <w:pStyle w:val="TableCopy"/>
              <w:rPr>
                <w:rFonts w:ascii="VIC" w:hAnsi="VIC" w:cstheme="minorBidi"/>
              </w:rPr>
            </w:pPr>
          </w:p>
        </w:tc>
        <w:tc>
          <w:tcPr>
            <w:tcW w:w="1635" w:type="dxa"/>
            <w:vMerge/>
          </w:tcPr>
          <w:p w14:paraId="63956148" w14:textId="77777777" w:rsidR="007925E1" w:rsidRDefault="007925E1" w:rsidP="000C2F6A">
            <w:pPr>
              <w:pStyle w:val="TableCopy"/>
              <w:rPr>
                <w:rFonts w:ascii="VIC" w:hAnsi="VIC" w:cstheme="minorBidi"/>
              </w:rPr>
            </w:pPr>
          </w:p>
        </w:tc>
        <w:tc>
          <w:tcPr>
            <w:tcW w:w="1134" w:type="dxa"/>
            <w:vMerge/>
          </w:tcPr>
          <w:p w14:paraId="74C1F85F" w14:textId="77777777" w:rsidR="007925E1" w:rsidRDefault="007925E1" w:rsidP="000C2F6A">
            <w:pPr>
              <w:pStyle w:val="TableCopy"/>
              <w:rPr>
                <w:rFonts w:ascii="VIC" w:hAnsi="VIC" w:cstheme="minorBidi"/>
              </w:rPr>
            </w:pPr>
          </w:p>
        </w:tc>
      </w:tr>
      <w:tr w:rsidR="007925E1" w14:paraId="2668453B" w14:textId="77777777" w:rsidTr="000C2F6A">
        <w:tc>
          <w:tcPr>
            <w:tcW w:w="4673" w:type="dxa"/>
          </w:tcPr>
          <w:p w14:paraId="643C8620" w14:textId="77777777" w:rsidR="007925E1" w:rsidRDefault="007925E1" w:rsidP="000C2F6A">
            <w:pPr>
              <w:pStyle w:val="TableCopy"/>
            </w:pPr>
            <w:r>
              <w:t>Stage 2</w:t>
            </w:r>
          </w:p>
        </w:tc>
        <w:tc>
          <w:tcPr>
            <w:tcW w:w="1077" w:type="dxa"/>
          </w:tcPr>
          <w:p w14:paraId="00F25797" w14:textId="77777777" w:rsidR="007925E1" w:rsidRDefault="007925E1" w:rsidP="000C2F6A">
            <w:pPr>
              <w:pStyle w:val="TableCopy"/>
            </w:pPr>
            <w:r>
              <w:t>87</w:t>
            </w:r>
          </w:p>
        </w:tc>
        <w:tc>
          <w:tcPr>
            <w:tcW w:w="1191" w:type="dxa"/>
          </w:tcPr>
          <w:p w14:paraId="6C16E6C9" w14:textId="77777777" w:rsidR="007925E1" w:rsidRDefault="007925E1" w:rsidP="000C2F6A">
            <w:pPr>
              <w:pStyle w:val="TableCopy"/>
              <w:rPr>
                <w:rFonts w:ascii="VIC" w:hAnsi="VIC" w:cstheme="minorBidi"/>
              </w:rPr>
            </w:pPr>
          </w:p>
        </w:tc>
        <w:tc>
          <w:tcPr>
            <w:tcW w:w="1635" w:type="dxa"/>
            <w:vMerge/>
          </w:tcPr>
          <w:p w14:paraId="45A0B04C" w14:textId="77777777" w:rsidR="007925E1" w:rsidRDefault="007925E1" w:rsidP="000C2F6A">
            <w:pPr>
              <w:pStyle w:val="TableCopy"/>
              <w:rPr>
                <w:rFonts w:ascii="VIC" w:hAnsi="VIC" w:cstheme="minorBidi"/>
              </w:rPr>
            </w:pPr>
          </w:p>
        </w:tc>
        <w:tc>
          <w:tcPr>
            <w:tcW w:w="1134" w:type="dxa"/>
            <w:vMerge/>
          </w:tcPr>
          <w:p w14:paraId="40981B9E" w14:textId="77777777" w:rsidR="007925E1" w:rsidRDefault="007925E1" w:rsidP="000C2F6A">
            <w:pPr>
              <w:pStyle w:val="TableCopy"/>
              <w:rPr>
                <w:rFonts w:ascii="VIC" w:hAnsi="VIC" w:cstheme="minorBidi"/>
              </w:rPr>
            </w:pPr>
          </w:p>
        </w:tc>
      </w:tr>
      <w:tr w:rsidR="007925E1" w14:paraId="785FA123" w14:textId="77777777" w:rsidTr="000C2F6A">
        <w:tc>
          <w:tcPr>
            <w:tcW w:w="4673" w:type="dxa"/>
          </w:tcPr>
          <w:p w14:paraId="0934B131" w14:textId="77777777" w:rsidR="007925E1" w:rsidRDefault="007925E1" w:rsidP="000C2F6A">
            <w:pPr>
              <w:pStyle w:val="TableCopy"/>
            </w:pPr>
            <w:r>
              <w:t>Stage 3</w:t>
            </w:r>
          </w:p>
        </w:tc>
        <w:tc>
          <w:tcPr>
            <w:tcW w:w="1077" w:type="dxa"/>
          </w:tcPr>
          <w:p w14:paraId="457E6696" w14:textId="77777777" w:rsidR="007925E1" w:rsidRDefault="007925E1" w:rsidP="000C2F6A">
            <w:pPr>
              <w:pStyle w:val="TableCopy"/>
            </w:pPr>
            <w:r>
              <w:t>86</w:t>
            </w:r>
          </w:p>
        </w:tc>
        <w:tc>
          <w:tcPr>
            <w:tcW w:w="1191" w:type="dxa"/>
          </w:tcPr>
          <w:p w14:paraId="1D3274C4" w14:textId="77777777" w:rsidR="007925E1" w:rsidRDefault="007925E1" w:rsidP="000C2F6A">
            <w:pPr>
              <w:pStyle w:val="TableCopy"/>
              <w:rPr>
                <w:rFonts w:ascii="VIC" w:hAnsi="VIC" w:cstheme="minorBidi"/>
              </w:rPr>
            </w:pPr>
          </w:p>
        </w:tc>
        <w:tc>
          <w:tcPr>
            <w:tcW w:w="1635" w:type="dxa"/>
            <w:vMerge/>
          </w:tcPr>
          <w:p w14:paraId="33B648BD" w14:textId="77777777" w:rsidR="007925E1" w:rsidRDefault="007925E1" w:rsidP="000C2F6A">
            <w:pPr>
              <w:pStyle w:val="TableCopy"/>
              <w:rPr>
                <w:rFonts w:ascii="VIC" w:hAnsi="VIC" w:cstheme="minorBidi"/>
              </w:rPr>
            </w:pPr>
          </w:p>
        </w:tc>
        <w:tc>
          <w:tcPr>
            <w:tcW w:w="1134" w:type="dxa"/>
            <w:vMerge/>
          </w:tcPr>
          <w:p w14:paraId="731143B6" w14:textId="77777777" w:rsidR="007925E1" w:rsidRDefault="007925E1" w:rsidP="000C2F6A">
            <w:pPr>
              <w:pStyle w:val="TableCopy"/>
              <w:rPr>
                <w:rFonts w:ascii="VIC" w:hAnsi="VIC" w:cstheme="minorBidi"/>
              </w:rPr>
            </w:pPr>
          </w:p>
        </w:tc>
      </w:tr>
      <w:tr w:rsidR="007925E1" w14:paraId="4D25AA50" w14:textId="77777777" w:rsidTr="000C2F6A">
        <w:tc>
          <w:tcPr>
            <w:tcW w:w="4673" w:type="dxa"/>
          </w:tcPr>
          <w:p w14:paraId="07B5BE05" w14:textId="77777777" w:rsidR="007925E1" w:rsidRDefault="007925E1" w:rsidP="000C2F6A">
            <w:pPr>
              <w:pStyle w:val="TableCopy"/>
            </w:pPr>
            <w:r>
              <w:t>Local steel</w:t>
            </w:r>
          </w:p>
        </w:tc>
        <w:tc>
          <w:tcPr>
            <w:tcW w:w="1077" w:type="dxa"/>
          </w:tcPr>
          <w:p w14:paraId="6247747F" w14:textId="77777777" w:rsidR="007925E1" w:rsidRDefault="007925E1" w:rsidP="000C2F6A">
            <w:pPr>
              <w:pStyle w:val="TableCopy"/>
            </w:pPr>
            <w:r>
              <w:t>Maximise</w:t>
            </w:r>
          </w:p>
        </w:tc>
        <w:tc>
          <w:tcPr>
            <w:tcW w:w="1191" w:type="dxa"/>
          </w:tcPr>
          <w:p w14:paraId="6A4D0C31" w14:textId="77777777" w:rsidR="007925E1" w:rsidRDefault="007925E1" w:rsidP="000C2F6A">
            <w:pPr>
              <w:pStyle w:val="TableCopy"/>
              <w:rPr>
                <w:rFonts w:ascii="VIC" w:hAnsi="VIC" w:cstheme="minorBidi"/>
              </w:rPr>
            </w:pPr>
          </w:p>
        </w:tc>
        <w:tc>
          <w:tcPr>
            <w:tcW w:w="1635" w:type="dxa"/>
            <w:vMerge/>
          </w:tcPr>
          <w:p w14:paraId="28D9AEC3" w14:textId="77777777" w:rsidR="007925E1" w:rsidRDefault="007925E1" w:rsidP="000C2F6A">
            <w:pPr>
              <w:pStyle w:val="TableCopy"/>
              <w:rPr>
                <w:rFonts w:ascii="VIC" w:hAnsi="VIC" w:cstheme="minorBidi"/>
              </w:rPr>
            </w:pPr>
          </w:p>
        </w:tc>
        <w:tc>
          <w:tcPr>
            <w:tcW w:w="1134" w:type="dxa"/>
            <w:vMerge/>
          </w:tcPr>
          <w:p w14:paraId="42122517" w14:textId="77777777" w:rsidR="007925E1" w:rsidRDefault="007925E1" w:rsidP="000C2F6A">
            <w:pPr>
              <w:pStyle w:val="TableCopy"/>
              <w:rPr>
                <w:rFonts w:ascii="VIC" w:hAnsi="VIC" w:cstheme="minorBidi"/>
              </w:rPr>
            </w:pPr>
          </w:p>
        </w:tc>
      </w:tr>
      <w:tr w:rsidR="007925E1" w14:paraId="58C7FB34" w14:textId="77777777" w:rsidTr="000C2F6A">
        <w:tc>
          <w:tcPr>
            <w:tcW w:w="4673" w:type="dxa"/>
          </w:tcPr>
          <w:p w14:paraId="3903996D" w14:textId="77777777" w:rsidR="007925E1" w:rsidRDefault="007925E1" w:rsidP="000C2F6A">
            <w:pPr>
              <w:pStyle w:val="TableCopy"/>
            </w:pPr>
            <w:r>
              <w:t>State Library of Victoria Redevelopment</w:t>
            </w:r>
          </w:p>
        </w:tc>
        <w:tc>
          <w:tcPr>
            <w:tcW w:w="1077" w:type="dxa"/>
          </w:tcPr>
          <w:p w14:paraId="5A21C6AF" w14:textId="77777777" w:rsidR="007925E1" w:rsidRDefault="007925E1" w:rsidP="000C2F6A">
            <w:pPr>
              <w:pStyle w:val="TableCopy"/>
            </w:pPr>
            <w:r>
              <w:t>80</w:t>
            </w:r>
          </w:p>
        </w:tc>
        <w:tc>
          <w:tcPr>
            <w:tcW w:w="1191" w:type="dxa"/>
          </w:tcPr>
          <w:p w14:paraId="5CD00A7A" w14:textId="77777777" w:rsidR="007925E1" w:rsidRDefault="007925E1" w:rsidP="000C2F6A">
            <w:pPr>
              <w:pStyle w:val="TableCopy"/>
            </w:pPr>
            <w:r>
              <w:t>85</w:t>
            </w:r>
          </w:p>
        </w:tc>
        <w:tc>
          <w:tcPr>
            <w:tcW w:w="1635" w:type="dxa"/>
          </w:tcPr>
          <w:p w14:paraId="342EE188" w14:textId="77777777" w:rsidR="007925E1" w:rsidRDefault="007925E1" w:rsidP="000C2F6A">
            <w:pPr>
              <w:pStyle w:val="TableCopy"/>
            </w:pPr>
            <w:r>
              <w:t>Metropolitan Melbourne</w:t>
            </w:r>
          </w:p>
        </w:tc>
        <w:tc>
          <w:tcPr>
            <w:tcW w:w="1134" w:type="dxa"/>
          </w:tcPr>
          <w:p w14:paraId="058EF7E0" w14:textId="77777777" w:rsidR="007925E1" w:rsidRDefault="007925E1" w:rsidP="000C2F6A">
            <w:pPr>
              <w:pStyle w:val="TableCopy"/>
            </w:pPr>
            <w:r>
              <w:t>2019-20</w:t>
            </w:r>
          </w:p>
        </w:tc>
      </w:tr>
      <w:tr w:rsidR="007925E1" w14:paraId="2C779AF6" w14:textId="77777777" w:rsidTr="000C2F6A">
        <w:tc>
          <w:tcPr>
            <w:tcW w:w="4673" w:type="dxa"/>
          </w:tcPr>
          <w:p w14:paraId="0AFCE7E4" w14:textId="77777777" w:rsidR="007925E1" w:rsidRDefault="007925E1" w:rsidP="000C2F6A">
            <w:pPr>
              <w:pStyle w:val="TableCopy"/>
            </w:pPr>
            <w:r>
              <w:t xml:space="preserve">Ballarat </w:t>
            </w:r>
            <w:proofErr w:type="spellStart"/>
            <w:r>
              <w:t>GovHub</w:t>
            </w:r>
            <w:proofErr w:type="spellEnd"/>
          </w:p>
        </w:tc>
        <w:tc>
          <w:tcPr>
            <w:tcW w:w="1077" w:type="dxa"/>
          </w:tcPr>
          <w:p w14:paraId="2358BBD2" w14:textId="77777777" w:rsidR="007925E1" w:rsidRDefault="007925E1" w:rsidP="000C2F6A">
            <w:pPr>
              <w:pStyle w:val="TableCopy"/>
            </w:pPr>
            <w:r>
              <w:t>91</w:t>
            </w:r>
          </w:p>
        </w:tc>
        <w:tc>
          <w:tcPr>
            <w:tcW w:w="1191" w:type="dxa"/>
          </w:tcPr>
          <w:p w14:paraId="1E2A1E4A" w14:textId="77777777" w:rsidR="007925E1" w:rsidRDefault="007925E1" w:rsidP="000C2F6A">
            <w:pPr>
              <w:pStyle w:val="TableCopy"/>
            </w:pPr>
            <w:r>
              <w:t>92</w:t>
            </w:r>
          </w:p>
        </w:tc>
        <w:tc>
          <w:tcPr>
            <w:tcW w:w="1635" w:type="dxa"/>
            <w:vMerge w:val="restart"/>
          </w:tcPr>
          <w:p w14:paraId="50D8BCCC" w14:textId="77777777" w:rsidR="007925E1" w:rsidRDefault="007925E1" w:rsidP="000C2F6A">
            <w:pPr>
              <w:pStyle w:val="TableCopy"/>
            </w:pPr>
            <w:r>
              <w:t>Grampians Region</w:t>
            </w:r>
          </w:p>
        </w:tc>
        <w:tc>
          <w:tcPr>
            <w:tcW w:w="1134" w:type="dxa"/>
            <w:vMerge w:val="restart"/>
          </w:tcPr>
          <w:p w14:paraId="25CFB5A1" w14:textId="77777777" w:rsidR="007925E1" w:rsidRDefault="007925E1" w:rsidP="000C2F6A">
            <w:pPr>
              <w:pStyle w:val="TableCopy"/>
            </w:pPr>
            <w:r>
              <w:t>2020-21</w:t>
            </w:r>
          </w:p>
        </w:tc>
      </w:tr>
      <w:tr w:rsidR="007925E1" w14:paraId="5B5850B9" w14:textId="77777777" w:rsidTr="000C2F6A">
        <w:tc>
          <w:tcPr>
            <w:tcW w:w="4673" w:type="dxa"/>
          </w:tcPr>
          <w:p w14:paraId="03808F0F" w14:textId="77777777" w:rsidR="007925E1" w:rsidRDefault="007925E1" w:rsidP="000C2F6A">
            <w:pPr>
              <w:pStyle w:val="TableCopy"/>
            </w:pPr>
            <w:r>
              <w:t>Local steel</w:t>
            </w:r>
          </w:p>
        </w:tc>
        <w:tc>
          <w:tcPr>
            <w:tcW w:w="1077" w:type="dxa"/>
          </w:tcPr>
          <w:p w14:paraId="75FCF50F" w14:textId="77777777" w:rsidR="007925E1" w:rsidRDefault="007925E1" w:rsidP="000C2F6A">
            <w:pPr>
              <w:pStyle w:val="TableCopy"/>
            </w:pPr>
            <w:r>
              <w:t>Maximise</w:t>
            </w:r>
          </w:p>
        </w:tc>
        <w:tc>
          <w:tcPr>
            <w:tcW w:w="1191" w:type="dxa"/>
          </w:tcPr>
          <w:p w14:paraId="04522CA6" w14:textId="77777777" w:rsidR="007925E1" w:rsidRDefault="007925E1" w:rsidP="000C2F6A">
            <w:pPr>
              <w:pStyle w:val="TableCopy"/>
            </w:pPr>
            <w:r>
              <w:t>95</w:t>
            </w:r>
          </w:p>
        </w:tc>
        <w:tc>
          <w:tcPr>
            <w:tcW w:w="1635" w:type="dxa"/>
            <w:vMerge/>
          </w:tcPr>
          <w:p w14:paraId="5F879ADE" w14:textId="77777777" w:rsidR="007925E1" w:rsidRDefault="007925E1" w:rsidP="000C2F6A">
            <w:pPr>
              <w:pStyle w:val="TableCopy"/>
              <w:rPr>
                <w:rFonts w:ascii="VIC" w:hAnsi="VIC" w:cstheme="minorBidi"/>
              </w:rPr>
            </w:pPr>
          </w:p>
        </w:tc>
        <w:tc>
          <w:tcPr>
            <w:tcW w:w="1134" w:type="dxa"/>
            <w:vMerge/>
          </w:tcPr>
          <w:p w14:paraId="704D2A2F" w14:textId="77777777" w:rsidR="007925E1" w:rsidRDefault="007925E1" w:rsidP="000C2F6A">
            <w:pPr>
              <w:pStyle w:val="TableCopy"/>
              <w:rPr>
                <w:rFonts w:ascii="VIC" w:hAnsi="VIC" w:cstheme="minorBidi"/>
              </w:rPr>
            </w:pPr>
          </w:p>
        </w:tc>
      </w:tr>
      <w:tr w:rsidR="007925E1" w14:paraId="76400E30" w14:textId="77777777" w:rsidTr="000C2F6A">
        <w:tc>
          <w:tcPr>
            <w:tcW w:w="4673" w:type="dxa"/>
          </w:tcPr>
          <w:p w14:paraId="661DA897" w14:textId="77777777" w:rsidR="007925E1" w:rsidRDefault="007925E1" w:rsidP="000C2F6A">
            <w:pPr>
              <w:pStyle w:val="TableCopy"/>
            </w:pPr>
            <w:r>
              <w:t xml:space="preserve">Bendigo </w:t>
            </w:r>
            <w:proofErr w:type="spellStart"/>
            <w:r>
              <w:t>GovHub</w:t>
            </w:r>
            <w:proofErr w:type="spellEnd"/>
          </w:p>
        </w:tc>
        <w:tc>
          <w:tcPr>
            <w:tcW w:w="1077" w:type="dxa"/>
          </w:tcPr>
          <w:p w14:paraId="1AD98B77" w14:textId="77777777" w:rsidR="007925E1" w:rsidRDefault="007925E1" w:rsidP="000C2F6A">
            <w:pPr>
              <w:pStyle w:val="TableCopy"/>
            </w:pPr>
            <w:r>
              <w:t>90</w:t>
            </w:r>
          </w:p>
        </w:tc>
        <w:tc>
          <w:tcPr>
            <w:tcW w:w="1191" w:type="dxa"/>
          </w:tcPr>
          <w:p w14:paraId="26C80935" w14:textId="77777777" w:rsidR="007925E1" w:rsidRDefault="007925E1" w:rsidP="000C2F6A">
            <w:pPr>
              <w:pStyle w:val="TableCopy"/>
            </w:pPr>
            <w:r>
              <w:t>92</w:t>
            </w:r>
          </w:p>
        </w:tc>
        <w:tc>
          <w:tcPr>
            <w:tcW w:w="1635" w:type="dxa"/>
          </w:tcPr>
          <w:p w14:paraId="6315F9D6" w14:textId="77777777" w:rsidR="007925E1" w:rsidRDefault="007925E1" w:rsidP="000C2F6A">
            <w:pPr>
              <w:pStyle w:val="TableCopy"/>
            </w:pPr>
            <w:r>
              <w:t>Loddon Mallee Region</w:t>
            </w:r>
          </w:p>
        </w:tc>
        <w:tc>
          <w:tcPr>
            <w:tcW w:w="1134" w:type="dxa"/>
          </w:tcPr>
          <w:p w14:paraId="5D1E80CD" w14:textId="77777777" w:rsidR="007925E1" w:rsidRDefault="007925E1" w:rsidP="000C2F6A">
            <w:pPr>
              <w:pStyle w:val="TableCopy"/>
            </w:pPr>
            <w:r>
              <w:t>2020-21</w:t>
            </w:r>
          </w:p>
        </w:tc>
      </w:tr>
      <w:tr w:rsidR="007925E1" w14:paraId="1FB160EF" w14:textId="77777777" w:rsidTr="000C2F6A">
        <w:tc>
          <w:tcPr>
            <w:tcW w:w="4673" w:type="dxa"/>
          </w:tcPr>
          <w:p w14:paraId="126D3FDA" w14:textId="77777777" w:rsidR="007925E1" w:rsidRDefault="007925E1" w:rsidP="000C2F6A">
            <w:pPr>
              <w:pStyle w:val="TableCopy"/>
            </w:pPr>
            <w:r>
              <w:t>Goulburn Valley Health Redevelopment</w:t>
            </w:r>
          </w:p>
        </w:tc>
        <w:tc>
          <w:tcPr>
            <w:tcW w:w="1077" w:type="dxa"/>
          </w:tcPr>
          <w:p w14:paraId="04373DC7" w14:textId="77777777" w:rsidR="007925E1" w:rsidRDefault="007925E1" w:rsidP="000C2F6A">
            <w:pPr>
              <w:pStyle w:val="TableCopy"/>
            </w:pPr>
            <w:r>
              <w:t>85</w:t>
            </w:r>
          </w:p>
        </w:tc>
        <w:tc>
          <w:tcPr>
            <w:tcW w:w="1191" w:type="dxa"/>
          </w:tcPr>
          <w:p w14:paraId="5649BBE1" w14:textId="77777777" w:rsidR="007925E1" w:rsidRDefault="007925E1" w:rsidP="000C2F6A">
            <w:pPr>
              <w:pStyle w:val="TableCopy"/>
            </w:pPr>
            <w:r>
              <w:t>85</w:t>
            </w:r>
          </w:p>
        </w:tc>
        <w:tc>
          <w:tcPr>
            <w:tcW w:w="1635" w:type="dxa"/>
            <w:vMerge w:val="restart"/>
          </w:tcPr>
          <w:p w14:paraId="65B9969B" w14:textId="77777777" w:rsidR="007925E1" w:rsidRDefault="007925E1" w:rsidP="000C2F6A">
            <w:pPr>
              <w:pStyle w:val="TableCopy"/>
            </w:pPr>
            <w:r>
              <w:t>Hume Region</w:t>
            </w:r>
          </w:p>
        </w:tc>
        <w:tc>
          <w:tcPr>
            <w:tcW w:w="1134" w:type="dxa"/>
            <w:vMerge w:val="restart"/>
          </w:tcPr>
          <w:p w14:paraId="1BD3996B" w14:textId="77777777" w:rsidR="007925E1" w:rsidRDefault="007925E1" w:rsidP="000C2F6A">
            <w:pPr>
              <w:pStyle w:val="TableCopy"/>
            </w:pPr>
            <w:r>
              <w:t>2020-21</w:t>
            </w:r>
          </w:p>
        </w:tc>
      </w:tr>
      <w:tr w:rsidR="007925E1" w14:paraId="09A1BA45" w14:textId="77777777" w:rsidTr="000C2F6A">
        <w:tc>
          <w:tcPr>
            <w:tcW w:w="4673" w:type="dxa"/>
          </w:tcPr>
          <w:p w14:paraId="72E07A1A" w14:textId="77777777" w:rsidR="007925E1" w:rsidRDefault="007925E1" w:rsidP="000C2F6A">
            <w:pPr>
              <w:pStyle w:val="TableCopy"/>
            </w:pPr>
            <w:r>
              <w:t>Local steel</w:t>
            </w:r>
          </w:p>
        </w:tc>
        <w:tc>
          <w:tcPr>
            <w:tcW w:w="1077" w:type="dxa"/>
          </w:tcPr>
          <w:p w14:paraId="28B92A03" w14:textId="77777777" w:rsidR="007925E1" w:rsidRDefault="007925E1" w:rsidP="000C2F6A">
            <w:pPr>
              <w:pStyle w:val="TableCopy"/>
            </w:pPr>
            <w:r>
              <w:t>Maximise</w:t>
            </w:r>
          </w:p>
        </w:tc>
        <w:tc>
          <w:tcPr>
            <w:tcW w:w="1191" w:type="dxa"/>
          </w:tcPr>
          <w:p w14:paraId="628D8496" w14:textId="77777777" w:rsidR="007925E1" w:rsidRDefault="007925E1" w:rsidP="000C2F6A">
            <w:pPr>
              <w:pStyle w:val="TableCopy"/>
              <w:rPr>
                <w:rFonts w:ascii="VIC" w:hAnsi="VIC" w:cstheme="minorBidi"/>
              </w:rPr>
            </w:pPr>
          </w:p>
        </w:tc>
        <w:tc>
          <w:tcPr>
            <w:tcW w:w="1635" w:type="dxa"/>
            <w:vMerge/>
          </w:tcPr>
          <w:p w14:paraId="6A2463FA" w14:textId="77777777" w:rsidR="007925E1" w:rsidRDefault="007925E1" w:rsidP="000C2F6A">
            <w:pPr>
              <w:pStyle w:val="TableCopy"/>
              <w:rPr>
                <w:rFonts w:ascii="VIC" w:hAnsi="VIC" w:cstheme="minorBidi"/>
              </w:rPr>
            </w:pPr>
          </w:p>
        </w:tc>
        <w:tc>
          <w:tcPr>
            <w:tcW w:w="1134" w:type="dxa"/>
            <w:vMerge/>
          </w:tcPr>
          <w:p w14:paraId="111C66D5" w14:textId="77777777" w:rsidR="007925E1" w:rsidRDefault="007925E1" w:rsidP="000C2F6A">
            <w:pPr>
              <w:pStyle w:val="TableCopy"/>
              <w:rPr>
                <w:rFonts w:ascii="VIC" w:hAnsi="VIC" w:cstheme="minorBidi"/>
              </w:rPr>
            </w:pPr>
          </w:p>
        </w:tc>
      </w:tr>
      <w:tr w:rsidR="007925E1" w14:paraId="5A583547" w14:textId="77777777" w:rsidTr="000C2F6A">
        <w:tc>
          <w:tcPr>
            <w:tcW w:w="4673" w:type="dxa"/>
          </w:tcPr>
          <w:p w14:paraId="1C73A815" w14:textId="7E81197C" w:rsidR="007925E1" w:rsidRDefault="007925E1" w:rsidP="000C2F6A">
            <w:pPr>
              <w:pStyle w:val="TableCopy"/>
            </w:pPr>
            <w:r>
              <w:t xml:space="preserve">Macalister Irrigation District 2030 Phase 1B – Southern Tinamba Modernisation Project </w:t>
            </w:r>
          </w:p>
        </w:tc>
        <w:tc>
          <w:tcPr>
            <w:tcW w:w="1077" w:type="dxa"/>
          </w:tcPr>
          <w:p w14:paraId="1C03FE41" w14:textId="77777777" w:rsidR="007925E1" w:rsidRDefault="007925E1" w:rsidP="000C2F6A">
            <w:pPr>
              <w:pStyle w:val="TableCopy"/>
              <w:rPr>
                <w:rFonts w:ascii="VIC" w:hAnsi="VIC" w:cstheme="minorBidi"/>
              </w:rPr>
            </w:pPr>
          </w:p>
        </w:tc>
        <w:tc>
          <w:tcPr>
            <w:tcW w:w="1191" w:type="dxa"/>
          </w:tcPr>
          <w:p w14:paraId="603DC82C" w14:textId="77777777" w:rsidR="007925E1" w:rsidRDefault="007925E1" w:rsidP="000C2F6A">
            <w:pPr>
              <w:pStyle w:val="TableCopy"/>
              <w:rPr>
                <w:rFonts w:ascii="VIC" w:hAnsi="VIC" w:cstheme="minorBidi"/>
              </w:rPr>
            </w:pPr>
          </w:p>
        </w:tc>
        <w:tc>
          <w:tcPr>
            <w:tcW w:w="1635" w:type="dxa"/>
            <w:vMerge w:val="restart"/>
          </w:tcPr>
          <w:p w14:paraId="3D35218B" w14:textId="77777777" w:rsidR="007925E1" w:rsidRDefault="007925E1" w:rsidP="000C2F6A">
            <w:pPr>
              <w:pStyle w:val="TableCopy"/>
            </w:pPr>
            <w:r>
              <w:t>Gippsland Region</w:t>
            </w:r>
          </w:p>
        </w:tc>
        <w:tc>
          <w:tcPr>
            <w:tcW w:w="1134" w:type="dxa"/>
            <w:vMerge w:val="restart"/>
          </w:tcPr>
          <w:p w14:paraId="3A549801" w14:textId="77777777" w:rsidR="007925E1" w:rsidRDefault="007925E1" w:rsidP="000C2F6A">
            <w:pPr>
              <w:pStyle w:val="TableCopy"/>
            </w:pPr>
            <w:r>
              <w:t>2020-21</w:t>
            </w:r>
          </w:p>
        </w:tc>
      </w:tr>
      <w:tr w:rsidR="007925E1" w14:paraId="0EF57F4E" w14:textId="77777777" w:rsidTr="000C2F6A">
        <w:tc>
          <w:tcPr>
            <w:tcW w:w="4673" w:type="dxa"/>
          </w:tcPr>
          <w:p w14:paraId="0500D99C" w14:textId="77777777" w:rsidR="007925E1" w:rsidRDefault="007925E1" w:rsidP="000C2F6A">
            <w:pPr>
              <w:pStyle w:val="TableCopy"/>
            </w:pPr>
            <w:r>
              <w:t>Pipes</w:t>
            </w:r>
          </w:p>
        </w:tc>
        <w:tc>
          <w:tcPr>
            <w:tcW w:w="1077" w:type="dxa"/>
          </w:tcPr>
          <w:p w14:paraId="0CA8EFF8" w14:textId="77777777" w:rsidR="007925E1" w:rsidRDefault="007925E1" w:rsidP="000C2F6A">
            <w:pPr>
              <w:pStyle w:val="TableCopy"/>
            </w:pPr>
            <w:r>
              <w:t>70</w:t>
            </w:r>
          </w:p>
        </w:tc>
        <w:tc>
          <w:tcPr>
            <w:tcW w:w="1191" w:type="dxa"/>
          </w:tcPr>
          <w:p w14:paraId="480ABCB5" w14:textId="77777777" w:rsidR="007925E1" w:rsidRDefault="007925E1" w:rsidP="000C2F6A">
            <w:pPr>
              <w:pStyle w:val="TableCopy"/>
            </w:pPr>
            <w:r>
              <w:t>81</w:t>
            </w:r>
          </w:p>
        </w:tc>
        <w:tc>
          <w:tcPr>
            <w:tcW w:w="1635" w:type="dxa"/>
            <w:vMerge/>
          </w:tcPr>
          <w:p w14:paraId="5EF64DC2" w14:textId="77777777" w:rsidR="007925E1" w:rsidRDefault="007925E1" w:rsidP="000C2F6A">
            <w:pPr>
              <w:pStyle w:val="TableCopy"/>
              <w:rPr>
                <w:rFonts w:ascii="VIC" w:hAnsi="VIC" w:cstheme="minorBidi"/>
              </w:rPr>
            </w:pPr>
          </w:p>
        </w:tc>
        <w:tc>
          <w:tcPr>
            <w:tcW w:w="1134" w:type="dxa"/>
            <w:vMerge/>
          </w:tcPr>
          <w:p w14:paraId="2A11FBCC" w14:textId="77777777" w:rsidR="007925E1" w:rsidRDefault="007925E1" w:rsidP="000C2F6A">
            <w:pPr>
              <w:pStyle w:val="TableCopy"/>
              <w:rPr>
                <w:rFonts w:ascii="VIC" w:hAnsi="VIC" w:cstheme="minorBidi"/>
              </w:rPr>
            </w:pPr>
          </w:p>
        </w:tc>
      </w:tr>
      <w:tr w:rsidR="007925E1" w14:paraId="6B0AA0FB" w14:textId="77777777" w:rsidTr="000C2F6A">
        <w:tc>
          <w:tcPr>
            <w:tcW w:w="4673" w:type="dxa"/>
          </w:tcPr>
          <w:p w14:paraId="7B217DAB" w14:textId="77777777" w:rsidR="007925E1" w:rsidRDefault="007925E1" w:rsidP="000C2F6A">
            <w:pPr>
              <w:pStyle w:val="TableCopy"/>
            </w:pPr>
            <w:r>
              <w:t>Installation</w:t>
            </w:r>
          </w:p>
        </w:tc>
        <w:tc>
          <w:tcPr>
            <w:tcW w:w="1077" w:type="dxa"/>
          </w:tcPr>
          <w:p w14:paraId="4EDEFB03" w14:textId="77777777" w:rsidR="007925E1" w:rsidRDefault="007925E1" w:rsidP="000C2F6A">
            <w:pPr>
              <w:pStyle w:val="TableCopy"/>
            </w:pPr>
            <w:r>
              <w:t>97</w:t>
            </w:r>
          </w:p>
        </w:tc>
        <w:tc>
          <w:tcPr>
            <w:tcW w:w="1191" w:type="dxa"/>
          </w:tcPr>
          <w:p w14:paraId="5B507F86" w14:textId="77777777" w:rsidR="007925E1" w:rsidRDefault="007925E1" w:rsidP="000C2F6A">
            <w:pPr>
              <w:pStyle w:val="TableCopy"/>
            </w:pPr>
            <w:r>
              <w:t>98</w:t>
            </w:r>
          </w:p>
        </w:tc>
        <w:tc>
          <w:tcPr>
            <w:tcW w:w="1635" w:type="dxa"/>
            <w:vMerge/>
          </w:tcPr>
          <w:p w14:paraId="3A3924ED" w14:textId="77777777" w:rsidR="007925E1" w:rsidRDefault="007925E1" w:rsidP="000C2F6A">
            <w:pPr>
              <w:pStyle w:val="TableCopy"/>
              <w:rPr>
                <w:rFonts w:ascii="VIC" w:hAnsi="VIC" w:cstheme="minorBidi"/>
              </w:rPr>
            </w:pPr>
          </w:p>
        </w:tc>
        <w:tc>
          <w:tcPr>
            <w:tcW w:w="1134" w:type="dxa"/>
            <w:vMerge/>
          </w:tcPr>
          <w:p w14:paraId="3D4A6B7E" w14:textId="77777777" w:rsidR="007925E1" w:rsidRDefault="007925E1" w:rsidP="000C2F6A">
            <w:pPr>
              <w:pStyle w:val="TableCopy"/>
              <w:rPr>
                <w:rFonts w:ascii="VIC" w:hAnsi="VIC" w:cstheme="minorBidi"/>
              </w:rPr>
            </w:pPr>
          </w:p>
        </w:tc>
      </w:tr>
      <w:tr w:rsidR="007925E1" w14:paraId="11915614" w14:textId="77777777" w:rsidTr="000C2F6A">
        <w:tc>
          <w:tcPr>
            <w:tcW w:w="4673" w:type="dxa"/>
          </w:tcPr>
          <w:p w14:paraId="11CE9FB8" w14:textId="77777777" w:rsidR="007925E1" w:rsidRDefault="007925E1" w:rsidP="000C2F6A">
            <w:pPr>
              <w:pStyle w:val="TableCopy"/>
            </w:pPr>
            <w:r>
              <w:t>Local steel</w:t>
            </w:r>
          </w:p>
        </w:tc>
        <w:tc>
          <w:tcPr>
            <w:tcW w:w="1077" w:type="dxa"/>
          </w:tcPr>
          <w:p w14:paraId="3ED203ED" w14:textId="77777777" w:rsidR="007925E1" w:rsidRDefault="007925E1" w:rsidP="000C2F6A">
            <w:pPr>
              <w:pStyle w:val="TableCopy"/>
            </w:pPr>
            <w:r>
              <w:t>Maximise</w:t>
            </w:r>
          </w:p>
        </w:tc>
        <w:tc>
          <w:tcPr>
            <w:tcW w:w="1191" w:type="dxa"/>
          </w:tcPr>
          <w:p w14:paraId="19ED69C6" w14:textId="77777777" w:rsidR="007925E1" w:rsidRDefault="007925E1" w:rsidP="000C2F6A">
            <w:pPr>
              <w:pStyle w:val="TableCopy"/>
              <w:rPr>
                <w:rFonts w:ascii="VIC" w:hAnsi="VIC" w:cstheme="minorBidi"/>
              </w:rPr>
            </w:pPr>
          </w:p>
        </w:tc>
        <w:tc>
          <w:tcPr>
            <w:tcW w:w="1635" w:type="dxa"/>
            <w:vMerge/>
          </w:tcPr>
          <w:p w14:paraId="43FFA021" w14:textId="77777777" w:rsidR="007925E1" w:rsidRDefault="007925E1" w:rsidP="000C2F6A">
            <w:pPr>
              <w:pStyle w:val="TableCopy"/>
              <w:rPr>
                <w:rFonts w:ascii="VIC" w:hAnsi="VIC" w:cstheme="minorBidi"/>
              </w:rPr>
            </w:pPr>
          </w:p>
        </w:tc>
        <w:tc>
          <w:tcPr>
            <w:tcW w:w="1134" w:type="dxa"/>
            <w:vMerge/>
          </w:tcPr>
          <w:p w14:paraId="40AEEB9A" w14:textId="77777777" w:rsidR="007925E1" w:rsidRDefault="007925E1" w:rsidP="000C2F6A">
            <w:pPr>
              <w:pStyle w:val="TableCopy"/>
              <w:rPr>
                <w:rFonts w:ascii="VIC" w:hAnsi="VIC" w:cstheme="minorBidi"/>
              </w:rPr>
            </w:pPr>
          </w:p>
        </w:tc>
      </w:tr>
      <w:tr w:rsidR="007925E1" w14:paraId="1FE0F692" w14:textId="77777777" w:rsidTr="000C2F6A">
        <w:tc>
          <w:tcPr>
            <w:tcW w:w="4673" w:type="dxa"/>
          </w:tcPr>
          <w:p w14:paraId="0F9FFCA9" w14:textId="77777777" w:rsidR="007925E1" w:rsidRDefault="007925E1" w:rsidP="000C2F6A">
            <w:pPr>
              <w:pStyle w:val="TableCopy"/>
            </w:pPr>
            <w:r>
              <w:t>New Victorian Police Centre</w:t>
            </w:r>
          </w:p>
        </w:tc>
        <w:tc>
          <w:tcPr>
            <w:tcW w:w="1077" w:type="dxa"/>
          </w:tcPr>
          <w:p w14:paraId="07AC8623" w14:textId="77777777" w:rsidR="007925E1" w:rsidRDefault="007925E1" w:rsidP="000C2F6A">
            <w:pPr>
              <w:pStyle w:val="TableCopy"/>
            </w:pPr>
            <w:r>
              <w:t>82</w:t>
            </w:r>
          </w:p>
        </w:tc>
        <w:tc>
          <w:tcPr>
            <w:tcW w:w="1191" w:type="dxa"/>
          </w:tcPr>
          <w:p w14:paraId="00A29CAC" w14:textId="77777777" w:rsidR="007925E1" w:rsidRDefault="007925E1" w:rsidP="000C2F6A">
            <w:pPr>
              <w:pStyle w:val="TableCopy"/>
            </w:pPr>
            <w:r>
              <w:t>82</w:t>
            </w:r>
          </w:p>
        </w:tc>
        <w:tc>
          <w:tcPr>
            <w:tcW w:w="1635" w:type="dxa"/>
          </w:tcPr>
          <w:p w14:paraId="79612F8C" w14:textId="77777777" w:rsidR="007925E1" w:rsidRDefault="007925E1" w:rsidP="000C2F6A">
            <w:pPr>
              <w:pStyle w:val="TableCopy"/>
            </w:pPr>
            <w:r>
              <w:t>Metropolitan Melbourne</w:t>
            </w:r>
          </w:p>
        </w:tc>
        <w:tc>
          <w:tcPr>
            <w:tcW w:w="1134" w:type="dxa"/>
          </w:tcPr>
          <w:p w14:paraId="206A0F7D" w14:textId="77777777" w:rsidR="007925E1" w:rsidRDefault="007925E1" w:rsidP="000C2F6A">
            <w:pPr>
              <w:pStyle w:val="TableCopy"/>
            </w:pPr>
            <w:r>
              <w:t>2020-21</w:t>
            </w:r>
          </w:p>
        </w:tc>
      </w:tr>
      <w:tr w:rsidR="007925E1" w14:paraId="719FB20A" w14:textId="77777777" w:rsidTr="000C2F6A">
        <w:tc>
          <w:tcPr>
            <w:tcW w:w="4673" w:type="dxa"/>
          </w:tcPr>
          <w:p w14:paraId="145FEF72" w14:textId="77777777" w:rsidR="007925E1" w:rsidRDefault="007925E1" w:rsidP="000C2F6A">
            <w:pPr>
              <w:pStyle w:val="TableCopy"/>
            </w:pPr>
            <w:r>
              <w:t>New Schools 2021 Program</w:t>
            </w:r>
          </w:p>
        </w:tc>
        <w:tc>
          <w:tcPr>
            <w:tcW w:w="1077" w:type="dxa"/>
          </w:tcPr>
          <w:p w14:paraId="3F71A8ED" w14:textId="77777777" w:rsidR="007925E1" w:rsidRDefault="007925E1" w:rsidP="000C2F6A">
            <w:pPr>
              <w:pStyle w:val="TableCopy"/>
            </w:pPr>
            <w:r>
              <w:t>91</w:t>
            </w:r>
          </w:p>
        </w:tc>
        <w:tc>
          <w:tcPr>
            <w:tcW w:w="1191" w:type="dxa"/>
          </w:tcPr>
          <w:p w14:paraId="066A7500" w14:textId="77777777" w:rsidR="007925E1" w:rsidRDefault="007925E1" w:rsidP="000C2F6A">
            <w:pPr>
              <w:pStyle w:val="TableCopy"/>
            </w:pPr>
            <w:r>
              <w:t>88</w:t>
            </w:r>
          </w:p>
        </w:tc>
        <w:tc>
          <w:tcPr>
            <w:tcW w:w="1635" w:type="dxa"/>
          </w:tcPr>
          <w:p w14:paraId="3D173FDE" w14:textId="77777777" w:rsidR="007925E1" w:rsidRDefault="007925E1" w:rsidP="000C2F6A">
            <w:pPr>
              <w:pStyle w:val="TableCopy"/>
            </w:pPr>
            <w:proofErr w:type="spellStart"/>
            <w:r>
              <w:t>Statewide</w:t>
            </w:r>
            <w:proofErr w:type="spellEnd"/>
          </w:p>
        </w:tc>
        <w:tc>
          <w:tcPr>
            <w:tcW w:w="1134" w:type="dxa"/>
          </w:tcPr>
          <w:p w14:paraId="3FF9EA56" w14:textId="77777777" w:rsidR="007925E1" w:rsidRDefault="007925E1" w:rsidP="000C2F6A">
            <w:pPr>
              <w:pStyle w:val="TableCopy"/>
            </w:pPr>
            <w:r>
              <w:t>2020-21</w:t>
            </w:r>
          </w:p>
        </w:tc>
      </w:tr>
      <w:tr w:rsidR="007925E1" w14:paraId="6CEE9EB7" w14:textId="77777777" w:rsidTr="000C2F6A">
        <w:tc>
          <w:tcPr>
            <w:tcW w:w="4673" w:type="dxa"/>
          </w:tcPr>
          <w:p w14:paraId="167E30CE" w14:textId="77777777" w:rsidR="007925E1" w:rsidRDefault="007925E1" w:rsidP="000C2F6A">
            <w:pPr>
              <w:pStyle w:val="TableCopy"/>
            </w:pPr>
            <w:r>
              <w:t xml:space="preserve">State Netball and Hockey Centre Redevelopment </w:t>
            </w:r>
          </w:p>
        </w:tc>
        <w:tc>
          <w:tcPr>
            <w:tcW w:w="1077" w:type="dxa"/>
          </w:tcPr>
          <w:p w14:paraId="02231C64" w14:textId="77777777" w:rsidR="007925E1" w:rsidRDefault="007925E1" w:rsidP="000C2F6A">
            <w:pPr>
              <w:pStyle w:val="TableCopy"/>
            </w:pPr>
            <w:r>
              <w:t>91</w:t>
            </w:r>
          </w:p>
        </w:tc>
        <w:tc>
          <w:tcPr>
            <w:tcW w:w="1191" w:type="dxa"/>
          </w:tcPr>
          <w:p w14:paraId="1804DBBB" w14:textId="77777777" w:rsidR="007925E1" w:rsidRDefault="007925E1" w:rsidP="000C2F6A">
            <w:pPr>
              <w:pStyle w:val="TableCopy"/>
            </w:pPr>
            <w:r>
              <w:t>93</w:t>
            </w:r>
          </w:p>
        </w:tc>
        <w:tc>
          <w:tcPr>
            <w:tcW w:w="1635" w:type="dxa"/>
            <w:vMerge w:val="restart"/>
          </w:tcPr>
          <w:p w14:paraId="0D6E5FA5" w14:textId="77777777" w:rsidR="007925E1" w:rsidRDefault="007925E1" w:rsidP="000C2F6A">
            <w:pPr>
              <w:pStyle w:val="TableCopy"/>
            </w:pPr>
            <w:r>
              <w:t>Metropolitan Melbourne</w:t>
            </w:r>
          </w:p>
        </w:tc>
        <w:tc>
          <w:tcPr>
            <w:tcW w:w="1134" w:type="dxa"/>
            <w:vMerge w:val="restart"/>
          </w:tcPr>
          <w:p w14:paraId="5E57E4BA" w14:textId="77777777" w:rsidR="007925E1" w:rsidRDefault="007925E1" w:rsidP="000C2F6A">
            <w:pPr>
              <w:pStyle w:val="TableCopy"/>
            </w:pPr>
            <w:r>
              <w:t>2020-21</w:t>
            </w:r>
          </w:p>
        </w:tc>
      </w:tr>
      <w:tr w:rsidR="007925E1" w14:paraId="5BEB628C" w14:textId="77777777" w:rsidTr="000C2F6A">
        <w:tc>
          <w:tcPr>
            <w:tcW w:w="4673" w:type="dxa"/>
          </w:tcPr>
          <w:p w14:paraId="194BC8F2" w14:textId="77777777" w:rsidR="007925E1" w:rsidRDefault="007925E1" w:rsidP="000C2F6A">
            <w:pPr>
              <w:pStyle w:val="TableCopy"/>
            </w:pPr>
            <w:r>
              <w:t>Local steel</w:t>
            </w:r>
          </w:p>
        </w:tc>
        <w:tc>
          <w:tcPr>
            <w:tcW w:w="1077" w:type="dxa"/>
          </w:tcPr>
          <w:p w14:paraId="0B68A623" w14:textId="77777777" w:rsidR="007925E1" w:rsidRDefault="007925E1" w:rsidP="000C2F6A">
            <w:pPr>
              <w:pStyle w:val="TableCopy"/>
            </w:pPr>
            <w:r>
              <w:t>Maximise</w:t>
            </w:r>
          </w:p>
        </w:tc>
        <w:tc>
          <w:tcPr>
            <w:tcW w:w="1191" w:type="dxa"/>
          </w:tcPr>
          <w:p w14:paraId="48BA455C" w14:textId="77777777" w:rsidR="007925E1" w:rsidRDefault="007925E1" w:rsidP="000C2F6A">
            <w:pPr>
              <w:pStyle w:val="TableCopy"/>
            </w:pPr>
            <w:r>
              <w:t>95</w:t>
            </w:r>
          </w:p>
        </w:tc>
        <w:tc>
          <w:tcPr>
            <w:tcW w:w="1635" w:type="dxa"/>
            <w:vMerge/>
          </w:tcPr>
          <w:p w14:paraId="2D03C08D" w14:textId="77777777" w:rsidR="007925E1" w:rsidRDefault="007925E1" w:rsidP="000C2F6A">
            <w:pPr>
              <w:pStyle w:val="TableCopy"/>
              <w:rPr>
                <w:rFonts w:ascii="VIC" w:hAnsi="VIC" w:cstheme="minorBidi"/>
              </w:rPr>
            </w:pPr>
          </w:p>
        </w:tc>
        <w:tc>
          <w:tcPr>
            <w:tcW w:w="1134" w:type="dxa"/>
            <w:vMerge/>
          </w:tcPr>
          <w:p w14:paraId="03FEAACE" w14:textId="77777777" w:rsidR="007925E1" w:rsidRDefault="007925E1" w:rsidP="000C2F6A">
            <w:pPr>
              <w:pStyle w:val="TableCopy"/>
              <w:rPr>
                <w:rFonts w:ascii="VIC" w:hAnsi="VIC" w:cstheme="minorBidi"/>
              </w:rPr>
            </w:pPr>
          </w:p>
        </w:tc>
      </w:tr>
      <w:tr w:rsidR="007925E1" w14:paraId="449231AF" w14:textId="77777777" w:rsidTr="000C2F6A">
        <w:tc>
          <w:tcPr>
            <w:tcW w:w="4673" w:type="dxa"/>
          </w:tcPr>
          <w:p w14:paraId="70307A29" w14:textId="77777777" w:rsidR="007925E1" w:rsidRDefault="007925E1" w:rsidP="000C2F6A">
            <w:pPr>
              <w:pStyle w:val="TableCopy"/>
            </w:pPr>
            <w:r>
              <w:t>Upper Yarra Reservoir Safety Upgrade</w:t>
            </w:r>
          </w:p>
        </w:tc>
        <w:tc>
          <w:tcPr>
            <w:tcW w:w="1077" w:type="dxa"/>
          </w:tcPr>
          <w:p w14:paraId="0ECB66EA" w14:textId="77777777" w:rsidR="007925E1" w:rsidRDefault="007925E1" w:rsidP="000C2F6A">
            <w:pPr>
              <w:pStyle w:val="TableCopy"/>
            </w:pPr>
            <w:r>
              <w:t>96</w:t>
            </w:r>
          </w:p>
        </w:tc>
        <w:tc>
          <w:tcPr>
            <w:tcW w:w="1191" w:type="dxa"/>
          </w:tcPr>
          <w:p w14:paraId="2C37E7C4" w14:textId="77777777" w:rsidR="007925E1" w:rsidRDefault="007925E1" w:rsidP="000C2F6A">
            <w:pPr>
              <w:pStyle w:val="TableCopy"/>
              <w:rPr>
                <w:rFonts w:ascii="VIC" w:hAnsi="VIC" w:cstheme="minorBidi"/>
              </w:rPr>
            </w:pPr>
          </w:p>
        </w:tc>
        <w:tc>
          <w:tcPr>
            <w:tcW w:w="1635" w:type="dxa"/>
          </w:tcPr>
          <w:p w14:paraId="77C30BFD" w14:textId="77777777" w:rsidR="007925E1" w:rsidRDefault="007925E1" w:rsidP="000C2F6A">
            <w:pPr>
              <w:pStyle w:val="TableCopy"/>
            </w:pPr>
            <w:r>
              <w:t>Metropolitan Melbourne</w:t>
            </w:r>
          </w:p>
        </w:tc>
        <w:tc>
          <w:tcPr>
            <w:tcW w:w="1134" w:type="dxa"/>
          </w:tcPr>
          <w:p w14:paraId="10AFD52F" w14:textId="77777777" w:rsidR="007925E1" w:rsidRDefault="007925E1" w:rsidP="000C2F6A">
            <w:pPr>
              <w:pStyle w:val="TableCopy"/>
            </w:pPr>
            <w:r>
              <w:t>2020-21</w:t>
            </w:r>
          </w:p>
        </w:tc>
      </w:tr>
    </w:tbl>
    <w:p w14:paraId="3788D699" w14:textId="77777777" w:rsidR="007925E1" w:rsidRDefault="007925E1" w:rsidP="00426320"/>
    <w:sectPr w:rsidR="007925E1" w:rsidSect="00386CD8">
      <w:pgSz w:w="11910" w:h="16840" w:code="9"/>
      <w:pgMar w:top="1134" w:right="1134" w:bottom="1134" w:left="1134" w:header="397" w:footer="397" w:gutter="0"/>
      <w:cols w:space="720"/>
    </w:sectPr>
  </w:body>
</w:document>
</file>

<file path=word/customizations.xml><?xml version="1.0" encoding="utf-8"?>
<wne:tcg xmlns:r="http://schemas.openxmlformats.org/officeDocument/2006/relationships" xmlns:wne="http://schemas.microsoft.com/office/word/2006/wordml">
  <wne:keymaps>
    <wne:keymap wne:kcmPrimary="020C">
      <wne:acd wne:acdName="acd2"/>
    </wne:keymap>
    <wne:keymap wne:kcmPrimary="0260">
      <wne:acd wne:acdName="acd0"/>
    </wne:keymap>
    <wne:keymap wne:kcmPrimary="0265">
      <wne:acd wne:acdName="acd1"/>
    </wne:keymap>
  </wne:keymaps>
  <wne:toolbars>
    <wne:acdManifest>
      <wne:acdEntry wne:acdName="acd0"/>
      <wne:acdEntry wne:acdName="acd1"/>
      <wne:acdEntry wne:acdName="acd2"/>
    </wne:acdManifest>
  </wne:toolbars>
  <wne:acds>
    <wne:acd wne:argValue="AQAAAAAA" wne:acdName="acd0" wne:fciIndexBasedOn="0065"/>
    <wne:acd wne:argValue="AgBCAHUAbABsAGUAdAA=" wne:acdName="acd1" wne:fciIndexBasedOn="0065"/>
    <wne:acd wne:argValue="AgBCAHUAbABsAGUAdAAgAGwAYQBzAH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A4D4" w14:textId="77777777" w:rsidR="005453BA" w:rsidRDefault="005453BA" w:rsidP="00D76A3A">
      <w:r>
        <w:separator/>
      </w:r>
    </w:p>
  </w:endnote>
  <w:endnote w:type="continuationSeparator" w:id="0">
    <w:p w14:paraId="4D7FF27A" w14:textId="77777777" w:rsidR="005453BA" w:rsidRDefault="005453BA" w:rsidP="00D7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VIC">
    <w:panose1 w:val="00000500000000000000"/>
    <w:charset w:val="00"/>
    <w:family w:val="modern"/>
    <w:notTrueType/>
    <w:pitch w:val="variable"/>
    <w:sig w:usb0="00000007" w:usb1="00000000" w:usb2="00000000" w:usb3="00000000" w:csb0="00000093" w:csb1="00000000"/>
  </w:font>
  <w:font w:name="VIC Light Italic">
    <w:panose1 w:val="000004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40D3" w14:textId="77777777" w:rsidR="005453BA" w:rsidRDefault="005453BA" w:rsidP="00D76A3A">
      <w:r>
        <w:separator/>
      </w:r>
    </w:p>
  </w:footnote>
  <w:footnote w:type="continuationSeparator" w:id="0">
    <w:p w14:paraId="5BE83670" w14:textId="77777777" w:rsidR="005453BA" w:rsidRDefault="005453BA" w:rsidP="00D76A3A">
      <w:r>
        <w:continuationSeparator/>
      </w:r>
    </w:p>
  </w:footnote>
  <w:footnote w:id="1">
    <w:p w14:paraId="6A28E575" w14:textId="373DB0C9" w:rsidR="009B3745" w:rsidRDefault="009B3745" w:rsidP="009B3745">
      <w:pPr>
        <w:pStyle w:val="FootnoteText"/>
      </w:pPr>
      <w:r>
        <w:rPr>
          <w:rStyle w:val="FootnoteReference"/>
        </w:rPr>
        <w:footnoteRef/>
      </w:r>
      <w:r>
        <w:t xml:space="preserve"> </w:t>
      </w:r>
      <w:proofErr w:type="spellStart"/>
      <w:r>
        <w:t>MPSG</w:t>
      </w:r>
      <w:proofErr w:type="spellEnd"/>
      <w:r>
        <w:t xml:space="preserve"> Commitments and outcomes are reported separately to the annual report and includes pre-award, commenced, ongoing and completed projects. Unlike the rest of this report, these figures are cumulative and are not exclusively from the 2020-21 financial year. These numbers are separate from the rest of the data in this report and are not to be compared or added together with other sections.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BE7680"/>
    <w:multiLevelType w:val="multilevel"/>
    <w:tmpl w:val="63A2A32E"/>
    <w:lvl w:ilvl="0">
      <w:start w:val="1"/>
      <w:numFmt w:val="decimal"/>
      <w:pStyle w:val="Heading1numbered"/>
      <w:lvlText w:val="%1."/>
      <w:lvlJc w:val="left"/>
      <w:pPr>
        <w:ind w:left="851" w:hanging="851"/>
      </w:pPr>
      <w:rPr>
        <w:rFonts w:hint="default"/>
        <w:color w:val="auto"/>
      </w:rPr>
    </w:lvl>
    <w:lvl w:ilvl="1">
      <w:start w:val="1"/>
      <w:numFmt w:val="decimal"/>
      <w:pStyle w:val="Heading2numbered"/>
      <w:lvlText w:val="%1.%2."/>
      <w:lvlJc w:val="left"/>
      <w:pPr>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1FA5"/>
    <w:multiLevelType w:val="hybridMultilevel"/>
    <w:tmpl w:val="474A4698"/>
    <w:lvl w:ilvl="0" w:tplc="B1EAFC90">
      <w:numFmt w:val="bullet"/>
      <w:lvlText w:val="•"/>
      <w:lvlJc w:val="left"/>
      <w:pPr>
        <w:ind w:left="415" w:hanging="272"/>
      </w:pPr>
      <w:rPr>
        <w:rFonts w:ascii="Arial" w:eastAsia="Arial" w:hAnsi="Arial" w:cs="Arial" w:hint="default"/>
        <w:color w:val="1F1546"/>
        <w:w w:val="100"/>
        <w:sz w:val="18"/>
        <w:szCs w:val="18"/>
        <w:lang w:val="en-AU" w:eastAsia="en-US" w:bidi="ar-SA"/>
      </w:rPr>
    </w:lvl>
    <w:lvl w:ilvl="1" w:tplc="E9A85DE8">
      <w:numFmt w:val="bullet"/>
      <w:lvlText w:val="•"/>
      <w:lvlJc w:val="left"/>
      <w:pPr>
        <w:ind w:left="1219" w:hanging="272"/>
      </w:pPr>
      <w:rPr>
        <w:rFonts w:hint="default"/>
        <w:lang w:val="en-AU" w:eastAsia="en-US" w:bidi="ar-SA"/>
      </w:rPr>
    </w:lvl>
    <w:lvl w:ilvl="2" w:tplc="2AF09BDC">
      <w:numFmt w:val="bullet"/>
      <w:lvlText w:val="•"/>
      <w:lvlJc w:val="left"/>
      <w:pPr>
        <w:ind w:left="2019" w:hanging="272"/>
      </w:pPr>
      <w:rPr>
        <w:rFonts w:hint="default"/>
        <w:lang w:val="en-AU" w:eastAsia="en-US" w:bidi="ar-SA"/>
      </w:rPr>
    </w:lvl>
    <w:lvl w:ilvl="3" w:tplc="CCFA2010">
      <w:numFmt w:val="bullet"/>
      <w:lvlText w:val="•"/>
      <w:lvlJc w:val="left"/>
      <w:pPr>
        <w:ind w:left="2819" w:hanging="272"/>
      </w:pPr>
      <w:rPr>
        <w:rFonts w:hint="default"/>
        <w:lang w:val="en-AU" w:eastAsia="en-US" w:bidi="ar-SA"/>
      </w:rPr>
    </w:lvl>
    <w:lvl w:ilvl="4" w:tplc="8DBA9360">
      <w:numFmt w:val="bullet"/>
      <w:lvlText w:val="•"/>
      <w:lvlJc w:val="left"/>
      <w:pPr>
        <w:ind w:left="3619" w:hanging="272"/>
      </w:pPr>
      <w:rPr>
        <w:rFonts w:hint="default"/>
        <w:lang w:val="en-AU" w:eastAsia="en-US" w:bidi="ar-SA"/>
      </w:rPr>
    </w:lvl>
    <w:lvl w:ilvl="5" w:tplc="6EC63F06">
      <w:numFmt w:val="bullet"/>
      <w:lvlText w:val="•"/>
      <w:lvlJc w:val="left"/>
      <w:pPr>
        <w:ind w:left="4419" w:hanging="272"/>
      </w:pPr>
      <w:rPr>
        <w:rFonts w:hint="default"/>
        <w:lang w:val="en-AU" w:eastAsia="en-US" w:bidi="ar-SA"/>
      </w:rPr>
    </w:lvl>
    <w:lvl w:ilvl="6" w:tplc="4A7E2034">
      <w:numFmt w:val="bullet"/>
      <w:lvlText w:val="•"/>
      <w:lvlJc w:val="left"/>
      <w:pPr>
        <w:ind w:left="5219" w:hanging="272"/>
      </w:pPr>
      <w:rPr>
        <w:rFonts w:hint="default"/>
        <w:lang w:val="en-AU" w:eastAsia="en-US" w:bidi="ar-SA"/>
      </w:rPr>
    </w:lvl>
    <w:lvl w:ilvl="7" w:tplc="F4E45AA8">
      <w:numFmt w:val="bullet"/>
      <w:lvlText w:val="•"/>
      <w:lvlJc w:val="left"/>
      <w:pPr>
        <w:ind w:left="6019" w:hanging="272"/>
      </w:pPr>
      <w:rPr>
        <w:rFonts w:hint="default"/>
        <w:lang w:val="en-AU" w:eastAsia="en-US" w:bidi="ar-SA"/>
      </w:rPr>
    </w:lvl>
    <w:lvl w:ilvl="8" w:tplc="393E4EDC">
      <w:numFmt w:val="bullet"/>
      <w:lvlText w:val="•"/>
      <w:lvlJc w:val="left"/>
      <w:pPr>
        <w:ind w:left="6819" w:hanging="272"/>
      </w:pPr>
      <w:rPr>
        <w:rFonts w:hint="default"/>
        <w:lang w:val="en-AU" w:eastAsia="en-US" w:bidi="ar-SA"/>
      </w:rPr>
    </w:lvl>
  </w:abstractNum>
  <w:abstractNum w:abstractNumId="4" w15:restartNumberingAfterBreak="0">
    <w:nsid w:val="26DA25A3"/>
    <w:multiLevelType w:val="hybridMultilevel"/>
    <w:tmpl w:val="18247A5A"/>
    <w:lvl w:ilvl="0" w:tplc="416AEDE4">
      <w:numFmt w:val="bullet"/>
      <w:lvlText w:val="•"/>
      <w:lvlJc w:val="left"/>
      <w:pPr>
        <w:ind w:left="2715" w:hanging="272"/>
      </w:pPr>
      <w:rPr>
        <w:rFonts w:ascii="Arial" w:eastAsia="Arial" w:hAnsi="Arial" w:cs="Arial" w:hint="default"/>
        <w:color w:val="686864"/>
        <w:w w:val="100"/>
        <w:sz w:val="18"/>
        <w:szCs w:val="18"/>
        <w:lang w:val="en-AU" w:eastAsia="en-US" w:bidi="ar-SA"/>
      </w:rPr>
    </w:lvl>
    <w:lvl w:ilvl="1" w:tplc="CE3EA4F0">
      <w:numFmt w:val="bullet"/>
      <w:lvlText w:val="•"/>
      <w:lvlJc w:val="left"/>
      <w:pPr>
        <w:ind w:left="3588" w:hanging="272"/>
      </w:pPr>
      <w:rPr>
        <w:rFonts w:hint="default"/>
        <w:lang w:val="en-AU" w:eastAsia="en-US" w:bidi="ar-SA"/>
      </w:rPr>
    </w:lvl>
    <w:lvl w:ilvl="2" w:tplc="2D742ED0">
      <w:numFmt w:val="bullet"/>
      <w:lvlText w:val="•"/>
      <w:lvlJc w:val="left"/>
      <w:pPr>
        <w:ind w:left="4456" w:hanging="272"/>
      </w:pPr>
      <w:rPr>
        <w:rFonts w:hint="default"/>
        <w:lang w:val="en-AU" w:eastAsia="en-US" w:bidi="ar-SA"/>
      </w:rPr>
    </w:lvl>
    <w:lvl w:ilvl="3" w:tplc="3A009672">
      <w:numFmt w:val="bullet"/>
      <w:lvlText w:val="•"/>
      <w:lvlJc w:val="left"/>
      <w:pPr>
        <w:ind w:left="5325" w:hanging="272"/>
      </w:pPr>
      <w:rPr>
        <w:rFonts w:hint="default"/>
        <w:lang w:val="en-AU" w:eastAsia="en-US" w:bidi="ar-SA"/>
      </w:rPr>
    </w:lvl>
    <w:lvl w:ilvl="4" w:tplc="3AC023AE">
      <w:numFmt w:val="bullet"/>
      <w:lvlText w:val="•"/>
      <w:lvlJc w:val="left"/>
      <w:pPr>
        <w:ind w:left="6193" w:hanging="272"/>
      </w:pPr>
      <w:rPr>
        <w:rFonts w:hint="default"/>
        <w:lang w:val="en-AU" w:eastAsia="en-US" w:bidi="ar-SA"/>
      </w:rPr>
    </w:lvl>
    <w:lvl w:ilvl="5" w:tplc="33C4315C">
      <w:numFmt w:val="bullet"/>
      <w:lvlText w:val="•"/>
      <w:lvlJc w:val="left"/>
      <w:pPr>
        <w:ind w:left="7062" w:hanging="272"/>
      </w:pPr>
      <w:rPr>
        <w:rFonts w:hint="default"/>
        <w:lang w:val="en-AU" w:eastAsia="en-US" w:bidi="ar-SA"/>
      </w:rPr>
    </w:lvl>
    <w:lvl w:ilvl="6" w:tplc="FB3EFCAE">
      <w:numFmt w:val="bullet"/>
      <w:lvlText w:val="•"/>
      <w:lvlJc w:val="left"/>
      <w:pPr>
        <w:ind w:left="7930" w:hanging="272"/>
      </w:pPr>
      <w:rPr>
        <w:rFonts w:hint="default"/>
        <w:lang w:val="en-AU" w:eastAsia="en-US" w:bidi="ar-SA"/>
      </w:rPr>
    </w:lvl>
    <w:lvl w:ilvl="7" w:tplc="260C2168">
      <w:numFmt w:val="bullet"/>
      <w:lvlText w:val="•"/>
      <w:lvlJc w:val="left"/>
      <w:pPr>
        <w:ind w:left="8798" w:hanging="272"/>
      </w:pPr>
      <w:rPr>
        <w:rFonts w:hint="default"/>
        <w:lang w:val="en-AU" w:eastAsia="en-US" w:bidi="ar-SA"/>
      </w:rPr>
    </w:lvl>
    <w:lvl w:ilvl="8" w:tplc="F76A35B2">
      <w:numFmt w:val="bullet"/>
      <w:lvlText w:val="•"/>
      <w:lvlJc w:val="left"/>
      <w:pPr>
        <w:ind w:left="9667" w:hanging="272"/>
      </w:pPr>
      <w:rPr>
        <w:rFonts w:hint="default"/>
        <w:lang w:val="en-AU" w:eastAsia="en-US" w:bidi="ar-SA"/>
      </w:rPr>
    </w:lvl>
  </w:abstractNum>
  <w:abstractNum w:abstractNumId="5" w15:restartNumberingAfterBreak="0">
    <w:nsid w:val="2EC6211E"/>
    <w:multiLevelType w:val="hybridMultilevel"/>
    <w:tmpl w:val="56383086"/>
    <w:lvl w:ilvl="0" w:tplc="E2A44144">
      <w:numFmt w:val="bullet"/>
      <w:lvlText w:val=""/>
      <w:lvlJc w:val="left"/>
      <w:pPr>
        <w:ind w:left="2485" w:hanging="272"/>
      </w:pPr>
      <w:rPr>
        <w:rFonts w:hint="default"/>
        <w:w w:val="100"/>
        <w:lang w:val="en-AU" w:eastAsia="en-US" w:bidi="ar-SA"/>
      </w:rPr>
    </w:lvl>
    <w:lvl w:ilvl="1" w:tplc="4EF2EAE0">
      <w:numFmt w:val="bullet"/>
      <w:lvlText w:val=""/>
      <w:lvlJc w:val="left"/>
      <w:pPr>
        <w:ind w:left="3295" w:hanging="272"/>
      </w:pPr>
      <w:rPr>
        <w:rFonts w:hint="default"/>
        <w:w w:val="100"/>
        <w:lang w:val="en-AU" w:eastAsia="en-US" w:bidi="ar-SA"/>
      </w:rPr>
    </w:lvl>
    <w:lvl w:ilvl="2" w:tplc="33C6AC22">
      <w:numFmt w:val="bullet"/>
      <w:lvlText w:val="•"/>
      <w:lvlJc w:val="left"/>
      <w:pPr>
        <w:ind w:left="3265" w:hanging="272"/>
      </w:pPr>
      <w:rPr>
        <w:rFonts w:ascii="Trebuchet MS" w:eastAsia="Trebuchet MS" w:hAnsi="Trebuchet MS" w:cs="Trebuchet MS" w:hint="default"/>
        <w:color w:val="1F1546"/>
        <w:w w:val="100"/>
        <w:sz w:val="18"/>
        <w:szCs w:val="18"/>
        <w:lang w:val="en-AU" w:eastAsia="en-US" w:bidi="ar-SA"/>
      </w:rPr>
    </w:lvl>
    <w:lvl w:ilvl="3" w:tplc="14347552">
      <w:numFmt w:val="bullet"/>
      <w:lvlText w:val="•"/>
      <w:lvlJc w:val="left"/>
      <w:pPr>
        <w:ind w:left="3260" w:hanging="272"/>
      </w:pPr>
      <w:rPr>
        <w:rFonts w:hint="default"/>
        <w:lang w:val="en-AU" w:eastAsia="en-US" w:bidi="ar-SA"/>
      </w:rPr>
    </w:lvl>
    <w:lvl w:ilvl="4" w:tplc="4DFAE8CA">
      <w:numFmt w:val="bullet"/>
      <w:lvlText w:val="•"/>
      <w:lvlJc w:val="left"/>
      <w:pPr>
        <w:ind w:left="3300" w:hanging="272"/>
      </w:pPr>
      <w:rPr>
        <w:rFonts w:hint="default"/>
        <w:lang w:val="en-AU" w:eastAsia="en-US" w:bidi="ar-SA"/>
      </w:rPr>
    </w:lvl>
    <w:lvl w:ilvl="5" w:tplc="2A1E0AF6">
      <w:numFmt w:val="bullet"/>
      <w:lvlText w:val="•"/>
      <w:lvlJc w:val="left"/>
      <w:pPr>
        <w:ind w:left="4650" w:hanging="272"/>
      </w:pPr>
      <w:rPr>
        <w:rFonts w:hint="default"/>
        <w:lang w:val="en-AU" w:eastAsia="en-US" w:bidi="ar-SA"/>
      </w:rPr>
    </w:lvl>
    <w:lvl w:ilvl="6" w:tplc="C0143EB6">
      <w:numFmt w:val="bullet"/>
      <w:lvlText w:val="•"/>
      <w:lvlJc w:val="left"/>
      <w:pPr>
        <w:ind w:left="6001" w:hanging="272"/>
      </w:pPr>
      <w:rPr>
        <w:rFonts w:hint="default"/>
        <w:lang w:val="en-AU" w:eastAsia="en-US" w:bidi="ar-SA"/>
      </w:rPr>
    </w:lvl>
    <w:lvl w:ilvl="7" w:tplc="5D38BD54">
      <w:numFmt w:val="bullet"/>
      <w:lvlText w:val="•"/>
      <w:lvlJc w:val="left"/>
      <w:pPr>
        <w:ind w:left="7352" w:hanging="272"/>
      </w:pPr>
      <w:rPr>
        <w:rFonts w:hint="default"/>
        <w:lang w:val="en-AU" w:eastAsia="en-US" w:bidi="ar-SA"/>
      </w:rPr>
    </w:lvl>
    <w:lvl w:ilvl="8" w:tplc="C7E2BA30">
      <w:numFmt w:val="bullet"/>
      <w:lvlText w:val="•"/>
      <w:lvlJc w:val="left"/>
      <w:pPr>
        <w:ind w:left="8702" w:hanging="272"/>
      </w:pPr>
      <w:rPr>
        <w:rFonts w:hint="default"/>
        <w:lang w:val="en-AU" w:eastAsia="en-US" w:bidi="ar-SA"/>
      </w:rPr>
    </w:lvl>
  </w:abstractNum>
  <w:abstractNum w:abstractNumId="6"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C940A3"/>
    <w:multiLevelType w:val="hybridMultilevel"/>
    <w:tmpl w:val="C324F01E"/>
    <w:lvl w:ilvl="0" w:tplc="774E49E0">
      <w:numFmt w:val="bullet"/>
      <w:lvlText w:val="•"/>
      <w:lvlJc w:val="left"/>
      <w:pPr>
        <w:ind w:left="2428" w:hanging="272"/>
      </w:pPr>
      <w:rPr>
        <w:rFonts w:ascii="Arial" w:eastAsia="Arial" w:hAnsi="Arial" w:cs="Arial" w:hint="default"/>
        <w:color w:val="686864"/>
        <w:w w:val="100"/>
        <w:sz w:val="18"/>
        <w:szCs w:val="18"/>
        <w:lang w:val="en-AU" w:eastAsia="en-US" w:bidi="ar-SA"/>
      </w:rPr>
    </w:lvl>
    <w:lvl w:ilvl="1" w:tplc="8EBEAE40">
      <w:numFmt w:val="bullet"/>
      <w:lvlText w:val="•"/>
      <w:lvlJc w:val="left"/>
      <w:pPr>
        <w:ind w:left="3318" w:hanging="272"/>
      </w:pPr>
      <w:rPr>
        <w:rFonts w:hint="default"/>
        <w:lang w:val="en-AU" w:eastAsia="en-US" w:bidi="ar-SA"/>
      </w:rPr>
    </w:lvl>
    <w:lvl w:ilvl="2" w:tplc="4E963A90">
      <w:numFmt w:val="bullet"/>
      <w:lvlText w:val="•"/>
      <w:lvlJc w:val="left"/>
      <w:pPr>
        <w:ind w:left="4216" w:hanging="272"/>
      </w:pPr>
      <w:rPr>
        <w:rFonts w:hint="default"/>
        <w:lang w:val="en-AU" w:eastAsia="en-US" w:bidi="ar-SA"/>
      </w:rPr>
    </w:lvl>
    <w:lvl w:ilvl="3" w:tplc="01883DEC">
      <w:numFmt w:val="bullet"/>
      <w:lvlText w:val="•"/>
      <w:lvlJc w:val="left"/>
      <w:pPr>
        <w:ind w:left="5115" w:hanging="272"/>
      </w:pPr>
      <w:rPr>
        <w:rFonts w:hint="default"/>
        <w:lang w:val="en-AU" w:eastAsia="en-US" w:bidi="ar-SA"/>
      </w:rPr>
    </w:lvl>
    <w:lvl w:ilvl="4" w:tplc="008C3D5C">
      <w:numFmt w:val="bullet"/>
      <w:lvlText w:val="•"/>
      <w:lvlJc w:val="left"/>
      <w:pPr>
        <w:ind w:left="6013" w:hanging="272"/>
      </w:pPr>
      <w:rPr>
        <w:rFonts w:hint="default"/>
        <w:lang w:val="en-AU" w:eastAsia="en-US" w:bidi="ar-SA"/>
      </w:rPr>
    </w:lvl>
    <w:lvl w:ilvl="5" w:tplc="7942584E">
      <w:numFmt w:val="bullet"/>
      <w:lvlText w:val="•"/>
      <w:lvlJc w:val="left"/>
      <w:pPr>
        <w:ind w:left="6912" w:hanging="272"/>
      </w:pPr>
      <w:rPr>
        <w:rFonts w:hint="default"/>
        <w:lang w:val="en-AU" w:eastAsia="en-US" w:bidi="ar-SA"/>
      </w:rPr>
    </w:lvl>
    <w:lvl w:ilvl="6" w:tplc="4024390A">
      <w:numFmt w:val="bullet"/>
      <w:lvlText w:val="•"/>
      <w:lvlJc w:val="left"/>
      <w:pPr>
        <w:ind w:left="7810" w:hanging="272"/>
      </w:pPr>
      <w:rPr>
        <w:rFonts w:hint="default"/>
        <w:lang w:val="en-AU" w:eastAsia="en-US" w:bidi="ar-SA"/>
      </w:rPr>
    </w:lvl>
    <w:lvl w:ilvl="7" w:tplc="97261014">
      <w:numFmt w:val="bullet"/>
      <w:lvlText w:val="•"/>
      <w:lvlJc w:val="left"/>
      <w:pPr>
        <w:ind w:left="8708" w:hanging="272"/>
      </w:pPr>
      <w:rPr>
        <w:rFonts w:hint="default"/>
        <w:lang w:val="en-AU" w:eastAsia="en-US" w:bidi="ar-SA"/>
      </w:rPr>
    </w:lvl>
    <w:lvl w:ilvl="8" w:tplc="3C7CA9A6">
      <w:numFmt w:val="bullet"/>
      <w:lvlText w:val="•"/>
      <w:lvlJc w:val="left"/>
      <w:pPr>
        <w:ind w:left="9607" w:hanging="272"/>
      </w:pPr>
      <w:rPr>
        <w:rFonts w:hint="default"/>
        <w:lang w:val="en-AU" w:eastAsia="en-US" w:bidi="ar-SA"/>
      </w:rPr>
    </w:lvl>
  </w:abstractNum>
  <w:abstractNum w:abstractNumId="8" w15:restartNumberingAfterBreak="0">
    <w:nsid w:val="371E4441"/>
    <w:multiLevelType w:val="hybridMultilevel"/>
    <w:tmpl w:val="7C40494C"/>
    <w:lvl w:ilvl="0" w:tplc="48484FD4">
      <w:numFmt w:val="bullet"/>
      <w:lvlText w:val="•"/>
      <w:lvlJc w:val="left"/>
      <w:pPr>
        <w:ind w:left="1089" w:hanging="272"/>
      </w:pPr>
      <w:rPr>
        <w:rFonts w:ascii="Arial" w:eastAsia="Arial" w:hAnsi="Arial" w:cs="Arial" w:hint="default"/>
        <w:color w:val="005AA3"/>
        <w:w w:val="100"/>
        <w:sz w:val="18"/>
        <w:szCs w:val="18"/>
        <w:lang w:val="en-AU" w:eastAsia="en-US" w:bidi="ar-SA"/>
      </w:rPr>
    </w:lvl>
    <w:lvl w:ilvl="1" w:tplc="D0C2288A">
      <w:numFmt w:val="bullet"/>
      <w:lvlText w:val="•"/>
      <w:lvlJc w:val="left"/>
      <w:pPr>
        <w:ind w:left="1517" w:hanging="272"/>
      </w:pPr>
      <w:rPr>
        <w:rFonts w:hint="default"/>
        <w:lang w:val="en-AU" w:eastAsia="en-US" w:bidi="ar-SA"/>
      </w:rPr>
    </w:lvl>
    <w:lvl w:ilvl="2" w:tplc="7F7ADA68">
      <w:numFmt w:val="bullet"/>
      <w:lvlText w:val="•"/>
      <w:lvlJc w:val="left"/>
      <w:pPr>
        <w:ind w:left="1954" w:hanging="272"/>
      </w:pPr>
      <w:rPr>
        <w:rFonts w:hint="default"/>
        <w:lang w:val="en-AU" w:eastAsia="en-US" w:bidi="ar-SA"/>
      </w:rPr>
    </w:lvl>
    <w:lvl w:ilvl="3" w:tplc="6D76A98A">
      <w:numFmt w:val="bullet"/>
      <w:lvlText w:val="•"/>
      <w:lvlJc w:val="left"/>
      <w:pPr>
        <w:ind w:left="2391" w:hanging="272"/>
      </w:pPr>
      <w:rPr>
        <w:rFonts w:hint="default"/>
        <w:lang w:val="en-AU" w:eastAsia="en-US" w:bidi="ar-SA"/>
      </w:rPr>
    </w:lvl>
    <w:lvl w:ilvl="4" w:tplc="937A5D9E">
      <w:numFmt w:val="bullet"/>
      <w:lvlText w:val="•"/>
      <w:lvlJc w:val="left"/>
      <w:pPr>
        <w:ind w:left="2828" w:hanging="272"/>
      </w:pPr>
      <w:rPr>
        <w:rFonts w:hint="default"/>
        <w:lang w:val="en-AU" w:eastAsia="en-US" w:bidi="ar-SA"/>
      </w:rPr>
    </w:lvl>
    <w:lvl w:ilvl="5" w:tplc="F19233AE">
      <w:numFmt w:val="bullet"/>
      <w:lvlText w:val="•"/>
      <w:lvlJc w:val="left"/>
      <w:pPr>
        <w:ind w:left="3265" w:hanging="272"/>
      </w:pPr>
      <w:rPr>
        <w:rFonts w:hint="default"/>
        <w:lang w:val="en-AU" w:eastAsia="en-US" w:bidi="ar-SA"/>
      </w:rPr>
    </w:lvl>
    <w:lvl w:ilvl="6" w:tplc="08A4E250">
      <w:numFmt w:val="bullet"/>
      <w:lvlText w:val="•"/>
      <w:lvlJc w:val="left"/>
      <w:pPr>
        <w:ind w:left="3702" w:hanging="272"/>
      </w:pPr>
      <w:rPr>
        <w:rFonts w:hint="default"/>
        <w:lang w:val="en-AU" w:eastAsia="en-US" w:bidi="ar-SA"/>
      </w:rPr>
    </w:lvl>
    <w:lvl w:ilvl="7" w:tplc="C75497A4">
      <w:numFmt w:val="bullet"/>
      <w:lvlText w:val="•"/>
      <w:lvlJc w:val="left"/>
      <w:pPr>
        <w:ind w:left="4140" w:hanging="272"/>
      </w:pPr>
      <w:rPr>
        <w:rFonts w:hint="default"/>
        <w:lang w:val="en-AU" w:eastAsia="en-US" w:bidi="ar-SA"/>
      </w:rPr>
    </w:lvl>
    <w:lvl w:ilvl="8" w:tplc="D2466CEA">
      <w:numFmt w:val="bullet"/>
      <w:lvlText w:val="•"/>
      <w:lvlJc w:val="left"/>
      <w:pPr>
        <w:ind w:left="4577" w:hanging="272"/>
      </w:pPr>
      <w:rPr>
        <w:rFonts w:hint="default"/>
        <w:lang w:val="en-AU" w:eastAsia="en-US" w:bidi="ar-SA"/>
      </w:rPr>
    </w:lvl>
  </w:abstractNum>
  <w:abstractNum w:abstractNumId="9" w15:restartNumberingAfterBreak="0">
    <w:nsid w:val="43E85025"/>
    <w:multiLevelType w:val="hybridMultilevel"/>
    <w:tmpl w:val="B5180B9C"/>
    <w:lvl w:ilvl="0" w:tplc="BD62E13E">
      <w:start w:val="1"/>
      <w:numFmt w:val="decimal"/>
      <w:lvlText w:val="%1."/>
      <w:lvlJc w:val="left"/>
      <w:pPr>
        <w:ind w:left="2891" w:hanging="243"/>
      </w:pPr>
      <w:rPr>
        <w:rFonts w:ascii="Arial" w:eastAsia="Arial" w:hAnsi="Arial" w:cs="Arial" w:hint="default"/>
        <w:b/>
        <w:bCs/>
        <w:color w:val="FFFFFF"/>
        <w:w w:val="100"/>
        <w:sz w:val="22"/>
        <w:szCs w:val="22"/>
        <w:lang w:val="en-AU" w:eastAsia="en-US" w:bidi="ar-SA"/>
      </w:rPr>
    </w:lvl>
    <w:lvl w:ilvl="1" w:tplc="A406E396">
      <w:numFmt w:val="bullet"/>
      <w:lvlText w:val="•"/>
      <w:lvlJc w:val="left"/>
      <w:pPr>
        <w:ind w:left="3750" w:hanging="243"/>
      </w:pPr>
      <w:rPr>
        <w:rFonts w:hint="default"/>
        <w:lang w:val="en-AU" w:eastAsia="en-US" w:bidi="ar-SA"/>
      </w:rPr>
    </w:lvl>
    <w:lvl w:ilvl="2" w:tplc="718471C0">
      <w:numFmt w:val="bullet"/>
      <w:lvlText w:val="•"/>
      <w:lvlJc w:val="left"/>
      <w:pPr>
        <w:ind w:left="4600" w:hanging="243"/>
      </w:pPr>
      <w:rPr>
        <w:rFonts w:hint="default"/>
        <w:lang w:val="en-AU" w:eastAsia="en-US" w:bidi="ar-SA"/>
      </w:rPr>
    </w:lvl>
    <w:lvl w:ilvl="3" w:tplc="33DAB02E">
      <w:numFmt w:val="bullet"/>
      <w:lvlText w:val="•"/>
      <w:lvlJc w:val="left"/>
      <w:pPr>
        <w:ind w:left="5451" w:hanging="243"/>
      </w:pPr>
      <w:rPr>
        <w:rFonts w:hint="default"/>
        <w:lang w:val="en-AU" w:eastAsia="en-US" w:bidi="ar-SA"/>
      </w:rPr>
    </w:lvl>
    <w:lvl w:ilvl="4" w:tplc="6A221090">
      <w:numFmt w:val="bullet"/>
      <w:lvlText w:val="•"/>
      <w:lvlJc w:val="left"/>
      <w:pPr>
        <w:ind w:left="6301" w:hanging="243"/>
      </w:pPr>
      <w:rPr>
        <w:rFonts w:hint="default"/>
        <w:lang w:val="en-AU" w:eastAsia="en-US" w:bidi="ar-SA"/>
      </w:rPr>
    </w:lvl>
    <w:lvl w:ilvl="5" w:tplc="A7FA9488">
      <w:numFmt w:val="bullet"/>
      <w:lvlText w:val="•"/>
      <w:lvlJc w:val="left"/>
      <w:pPr>
        <w:ind w:left="7152" w:hanging="243"/>
      </w:pPr>
      <w:rPr>
        <w:rFonts w:hint="default"/>
        <w:lang w:val="en-AU" w:eastAsia="en-US" w:bidi="ar-SA"/>
      </w:rPr>
    </w:lvl>
    <w:lvl w:ilvl="6" w:tplc="D224524C">
      <w:numFmt w:val="bullet"/>
      <w:lvlText w:val="•"/>
      <w:lvlJc w:val="left"/>
      <w:pPr>
        <w:ind w:left="8002" w:hanging="243"/>
      </w:pPr>
      <w:rPr>
        <w:rFonts w:hint="default"/>
        <w:lang w:val="en-AU" w:eastAsia="en-US" w:bidi="ar-SA"/>
      </w:rPr>
    </w:lvl>
    <w:lvl w:ilvl="7" w:tplc="C700C658">
      <w:numFmt w:val="bullet"/>
      <w:lvlText w:val="•"/>
      <w:lvlJc w:val="left"/>
      <w:pPr>
        <w:ind w:left="8852" w:hanging="243"/>
      </w:pPr>
      <w:rPr>
        <w:rFonts w:hint="default"/>
        <w:lang w:val="en-AU" w:eastAsia="en-US" w:bidi="ar-SA"/>
      </w:rPr>
    </w:lvl>
    <w:lvl w:ilvl="8" w:tplc="C792E9C6">
      <w:numFmt w:val="bullet"/>
      <w:lvlText w:val="•"/>
      <w:lvlJc w:val="left"/>
      <w:pPr>
        <w:ind w:left="9703" w:hanging="243"/>
      </w:pPr>
      <w:rPr>
        <w:rFonts w:hint="default"/>
        <w:lang w:val="en-AU" w:eastAsia="en-US" w:bidi="ar-SA"/>
      </w:rPr>
    </w:lvl>
  </w:abstractNum>
  <w:abstractNum w:abstractNumId="10" w15:restartNumberingAfterBreak="0">
    <w:nsid w:val="44D608A2"/>
    <w:multiLevelType w:val="hybridMultilevel"/>
    <w:tmpl w:val="E0246BE6"/>
    <w:lvl w:ilvl="0" w:tplc="D9841DC0">
      <w:numFmt w:val="bullet"/>
      <w:lvlText w:val="•"/>
      <w:lvlJc w:val="left"/>
      <w:pPr>
        <w:ind w:left="415" w:hanging="272"/>
      </w:pPr>
      <w:rPr>
        <w:rFonts w:ascii="Arial" w:eastAsia="Arial" w:hAnsi="Arial" w:cs="Arial" w:hint="default"/>
        <w:color w:val="1F1546"/>
        <w:w w:val="100"/>
        <w:sz w:val="18"/>
        <w:szCs w:val="18"/>
        <w:lang w:val="en-AU" w:eastAsia="en-US" w:bidi="ar-SA"/>
      </w:rPr>
    </w:lvl>
    <w:lvl w:ilvl="1" w:tplc="C556E766">
      <w:numFmt w:val="bullet"/>
      <w:lvlText w:val="•"/>
      <w:lvlJc w:val="left"/>
      <w:pPr>
        <w:ind w:left="1219" w:hanging="272"/>
      </w:pPr>
      <w:rPr>
        <w:rFonts w:hint="default"/>
        <w:lang w:val="en-AU" w:eastAsia="en-US" w:bidi="ar-SA"/>
      </w:rPr>
    </w:lvl>
    <w:lvl w:ilvl="2" w:tplc="F9EA23B6">
      <w:numFmt w:val="bullet"/>
      <w:lvlText w:val="•"/>
      <w:lvlJc w:val="left"/>
      <w:pPr>
        <w:ind w:left="2019" w:hanging="272"/>
      </w:pPr>
      <w:rPr>
        <w:rFonts w:hint="default"/>
        <w:lang w:val="en-AU" w:eastAsia="en-US" w:bidi="ar-SA"/>
      </w:rPr>
    </w:lvl>
    <w:lvl w:ilvl="3" w:tplc="7F60F3AC">
      <w:numFmt w:val="bullet"/>
      <w:lvlText w:val="•"/>
      <w:lvlJc w:val="left"/>
      <w:pPr>
        <w:ind w:left="2819" w:hanging="272"/>
      </w:pPr>
      <w:rPr>
        <w:rFonts w:hint="default"/>
        <w:lang w:val="en-AU" w:eastAsia="en-US" w:bidi="ar-SA"/>
      </w:rPr>
    </w:lvl>
    <w:lvl w:ilvl="4" w:tplc="988CD8A6">
      <w:numFmt w:val="bullet"/>
      <w:lvlText w:val="•"/>
      <w:lvlJc w:val="left"/>
      <w:pPr>
        <w:ind w:left="3619" w:hanging="272"/>
      </w:pPr>
      <w:rPr>
        <w:rFonts w:hint="default"/>
        <w:lang w:val="en-AU" w:eastAsia="en-US" w:bidi="ar-SA"/>
      </w:rPr>
    </w:lvl>
    <w:lvl w:ilvl="5" w:tplc="F9EC7190">
      <w:numFmt w:val="bullet"/>
      <w:lvlText w:val="•"/>
      <w:lvlJc w:val="left"/>
      <w:pPr>
        <w:ind w:left="4419" w:hanging="272"/>
      </w:pPr>
      <w:rPr>
        <w:rFonts w:hint="default"/>
        <w:lang w:val="en-AU" w:eastAsia="en-US" w:bidi="ar-SA"/>
      </w:rPr>
    </w:lvl>
    <w:lvl w:ilvl="6" w:tplc="0FCC7E88">
      <w:numFmt w:val="bullet"/>
      <w:lvlText w:val="•"/>
      <w:lvlJc w:val="left"/>
      <w:pPr>
        <w:ind w:left="5219" w:hanging="272"/>
      </w:pPr>
      <w:rPr>
        <w:rFonts w:hint="default"/>
        <w:lang w:val="en-AU" w:eastAsia="en-US" w:bidi="ar-SA"/>
      </w:rPr>
    </w:lvl>
    <w:lvl w:ilvl="7" w:tplc="8AC8B5D8">
      <w:numFmt w:val="bullet"/>
      <w:lvlText w:val="•"/>
      <w:lvlJc w:val="left"/>
      <w:pPr>
        <w:ind w:left="6019" w:hanging="272"/>
      </w:pPr>
      <w:rPr>
        <w:rFonts w:hint="default"/>
        <w:lang w:val="en-AU" w:eastAsia="en-US" w:bidi="ar-SA"/>
      </w:rPr>
    </w:lvl>
    <w:lvl w:ilvl="8" w:tplc="9E243706">
      <w:numFmt w:val="bullet"/>
      <w:lvlText w:val="•"/>
      <w:lvlJc w:val="left"/>
      <w:pPr>
        <w:ind w:left="6819" w:hanging="272"/>
      </w:pPr>
      <w:rPr>
        <w:rFonts w:hint="default"/>
        <w:lang w:val="en-AU" w:eastAsia="en-US" w:bidi="ar-SA"/>
      </w:rPr>
    </w:lvl>
  </w:abstractNum>
  <w:abstractNum w:abstractNumId="11" w15:restartNumberingAfterBreak="0">
    <w:nsid w:val="4A444AD6"/>
    <w:multiLevelType w:val="hybridMultilevel"/>
    <w:tmpl w:val="93FE19DC"/>
    <w:lvl w:ilvl="0" w:tplc="47B08790">
      <w:start w:val="1"/>
      <w:numFmt w:val="bullet"/>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07CE3"/>
    <w:multiLevelType w:val="hybridMultilevel"/>
    <w:tmpl w:val="B1BAD7E4"/>
    <w:lvl w:ilvl="0" w:tplc="F0ACAB62">
      <w:numFmt w:val="bullet"/>
      <w:lvlText w:val="•"/>
      <w:lvlJc w:val="left"/>
      <w:pPr>
        <w:ind w:left="874" w:hanging="272"/>
      </w:pPr>
      <w:rPr>
        <w:rFonts w:hint="default"/>
        <w:w w:val="100"/>
        <w:lang w:val="en-AU" w:eastAsia="en-US" w:bidi="ar-SA"/>
      </w:rPr>
    </w:lvl>
    <w:lvl w:ilvl="1" w:tplc="6B58B07A">
      <w:numFmt w:val="bullet"/>
      <w:lvlText w:val=""/>
      <w:lvlJc w:val="left"/>
      <w:pPr>
        <w:ind w:left="2413" w:hanging="272"/>
      </w:pPr>
      <w:rPr>
        <w:rFonts w:ascii="Wingdings" w:eastAsia="Wingdings" w:hAnsi="Wingdings" w:cs="Wingdings" w:hint="default"/>
        <w:color w:val="005AA3"/>
        <w:w w:val="100"/>
        <w:sz w:val="18"/>
        <w:szCs w:val="18"/>
        <w:lang w:val="en-AU" w:eastAsia="en-US" w:bidi="ar-SA"/>
      </w:rPr>
    </w:lvl>
    <w:lvl w:ilvl="2" w:tplc="E6E0A59C">
      <w:numFmt w:val="bullet"/>
      <w:lvlText w:val="•"/>
      <w:lvlJc w:val="left"/>
      <w:pPr>
        <w:ind w:left="2719" w:hanging="272"/>
      </w:pPr>
      <w:rPr>
        <w:rFonts w:hint="default"/>
        <w:lang w:val="en-AU" w:eastAsia="en-US" w:bidi="ar-SA"/>
      </w:rPr>
    </w:lvl>
    <w:lvl w:ilvl="3" w:tplc="BABE7F0E">
      <w:numFmt w:val="bullet"/>
      <w:lvlText w:val="•"/>
      <w:lvlJc w:val="left"/>
      <w:pPr>
        <w:ind w:left="3019" w:hanging="272"/>
      </w:pPr>
      <w:rPr>
        <w:rFonts w:hint="default"/>
        <w:lang w:val="en-AU" w:eastAsia="en-US" w:bidi="ar-SA"/>
      </w:rPr>
    </w:lvl>
    <w:lvl w:ilvl="4" w:tplc="B192A520">
      <w:numFmt w:val="bullet"/>
      <w:lvlText w:val="•"/>
      <w:lvlJc w:val="left"/>
      <w:pPr>
        <w:ind w:left="3318" w:hanging="272"/>
      </w:pPr>
      <w:rPr>
        <w:rFonts w:hint="default"/>
        <w:lang w:val="en-AU" w:eastAsia="en-US" w:bidi="ar-SA"/>
      </w:rPr>
    </w:lvl>
    <w:lvl w:ilvl="5" w:tplc="37D8BDE6">
      <w:numFmt w:val="bullet"/>
      <w:lvlText w:val="•"/>
      <w:lvlJc w:val="left"/>
      <w:pPr>
        <w:ind w:left="3618" w:hanging="272"/>
      </w:pPr>
      <w:rPr>
        <w:rFonts w:hint="default"/>
        <w:lang w:val="en-AU" w:eastAsia="en-US" w:bidi="ar-SA"/>
      </w:rPr>
    </w:lvl>
    <w:lvl w:ilvl="6" w:tplc="B1F23C8A">
      <w:numFmt w:val="bullet"/>
      <w:lvlText w:val="•"/>
      <w:lvlJc w:val="left"/>
      <w:pPr>
        <w:ind w:left="3918" w:hanging="272"/>
      </w:pPr>
      <w:rPr>
        <w:rFonts w:hint="default"/>
        <w:lang w:val="en-AU" w:eastAsia="en-US" w:bidi="ar-SA"/>
      </w:rPr>
    </w:lvl>
    <w:lvl w:ilvl="7" w:tplc="FA2AD404">
      <w:numFmt w:val="bullet"/>
      <w:lvlText w:val="•"/>
      <w:lvlJc w:val="left"/>
      <w:pPr>
        <w:ind w:left="4217" w:hanging="272"/>
      </w:pPr>
      <w:rPr>
        <w:rFonts w:hint="default"/>
        <w:lang w:val="en-AU" w:eastAsia="en-US" w:bidi="ar-SA"/>
      </w:rPr>
    </w:lvl>
    <w:lvl w:ilvl="8" w:tplc="503696BE">
      <w:numFmt w:val="bullet"/>
      <w:lvlText w:val="•"/>
      <w:lvlJc w:val="left"/>
      <w:pPr>
        <w:ind w:left="4517" w:hanging="272"/>
      </w:pPr>
      <w:rPr>
        <w:rFonts w:hint="default"/>
        <w:lang w:val="en-AU" w:eastAsia="en-US" w:bidi="ar-SA"/>
      </w:rPr>
    </w:lvl>
  </w:abstractNum>
  <w:abstractNum w:abstractNumId="14" w15:restartNumberingAfterBreak="0">
    <w:nsid w:val="53D4425A"/>
    <w:multiLevelType w:val="hybridMultilevel"/>
    <w:tmpl w:val="7A883DD0"/>
    <w:lvl w:ilvl="0" w:tplc="A98AAF18">
      <w:numFmt w:val="bullet"/>
      <w:lvlText w:val="•"/>
      <w:lvlJc w:val="left"/>
      <w:pPr>
        <w:ind w:left="415" w:hanging="272"/>
      </w:pPr>
      <w:rPr>
        <w:rFonts w:ascii="Arial" w:eastAsia="Arial" w:hAnsi="Arial" w:cs="Arial" w:hint="default"/>
        <w:color w:val="1F1546"/>
        <w:w w:val="100"/>
        <w:sz w:val="18"/>
        <w:szCs w:val="18"/>
        <w:lang w:val="en-AU" w:eastAsia="en-US" w:bidi="ar-SA"/>
      </w:rPr>
    </w:lvl>
    <w:lvl w:ilvl="1" w:tplc="A9C687A4">
      <w:numFmt w:val="bullet"/>
      <w:lvlText w:val="•"/>
      <w:lvlJc w:val="left"/>
      <w:pPr>
        <w:ind w:left="1219" w:hanging="272"/>
      </w:pPr>
      <w:rPr>
        <w:rFonts w:hint="default"/>
        <w:lang w:val="en-AU" w:eastAsia="en-US" w:bidi="ar-SA"/>
      </w:rPr>
    </w:lvl>
    <w:lvl w:ilvl="2" w:tplc="34004912">
      <w:numFmt w:val="bullet"/>
      <w:lvlText w:val="•"/>
      <w:lvlJc w:val="left"/>
      <w:pPr>
        <w:ind w:left="2019" w:hanging="272"/>
      </w:pPr>
      <w:rPr>
        <w:rFonts w:hint="default"/>
        <w:lang w:val="en-AU" w:eastAsia="en-US" w:bidi="ar-SA"/>
      </w:rPr>
    </w:lvl>
    <w:lvl w:ilvl="3" w:tplc="B58C4CFA">
      <w:numFmt w:val="bullet"/>
      <w:lvlText w:val="•"/>
      <w:lvlJc w:val="left"/>
      <w:pPr>
        <w:ind w:left="2819" w:hanging="272"/>
      </w:pPr>
      <w:rPr>
        <w:rFonts w:hint="default"/>
        <w:lang w:val="en-AU" w:eastAsia="en-US" w:bidi="ar-SA"/>
      </w:rPr>
    </w:lvl>
    <w:lvl w:ilvl="4" w:tplc="6FA0AB40">
      <w:numFmt w:val="bullet"/>
      <w:lvlText w:val="•"/>
      <w:lvlJc w:val="left"/>
      <w:pPr>
        <w:ind w:left="3619" w:hanging="272"/>
      </w:pPr>
      <w:rPr>
        <w:rFonts w:hint="default"/>
        <w:lang w:val="en-AU" w:eastAsia="en-US" w:bidi="ar-SA"/>
      </w:rPr>
    </w:lvl>
    <w:lvl w:ilvl="5" w:tplc="2FFE681E">
      <w:numFmt w:val="bullet"/>
      <w:lvlText w:val="•"/>
      <w:lvlJc w:val="left"/>
      <w:pPr>
        <w:ind w:left="4419" w:hanging="272"/>
      </w:pPr>
      <w:rPr>
        <w:rFonts w:hint="default"/>
        <w:lang w:val="en-AU" w:eastAsia="en-US" w:bidi="ar-SA"/>
      </w:rPr>
    </w:lvl>
    <w:lvl w:ilvl="6" w:tplc="D2708AF8">
      <w:numFmt w:val="bullet"/>
      <w:lvlText w:val="•"/>
      <w:lvlJc w:val="left"/>
      <w:pPr>
        <w:ind w:left="5219" w:hanging="272"/>
      </w:pPr>
      <w:rPr>
        <w:rFonts w:hint="default"/>
        <w:lang w:val="en-AU" w:eastAsia="en-US" w:bidi="ar-SA"/>
      </w:rPr>
    </w:lvl>
    <w:lvl w:ilvl="7" w:tplc="C66A56EC">
      <w:numFmt w:val="bullet"/>
      <w:lvlText w:val="•"/>
      <w:lvlJc w:val="left"/>
      <w:pPr>
        <w:ind w:left="6019" w:hanging="272"/>
      </w:pPr>
      <w:rPr>
        <w:rFonts w:hint="default"/>
        <w:lang w:val="en-AU" w:eastAsia="en-US" w:bidi="ar-SA"/>
      </w:rPr>
    </w:lvl>
    <w:lvl w:ilvl="8" w:tplc="F1ACEC86">
      <w:numFmt w:val="bullet"/>
      <w:lvlText w:val="•"/>
      <w:lvlJc w:val="left"/>
      <w:pPr>
        <w:ind w:left="6819" w:hanging="272"/>
      </w:pPr>
      <w:rPr>
        <w:rFonts w:hint="default"/>
        <w:lang w:val="en-AU" w:eastAsia="en-US" w:bidi="ar-SA"/>
      </w:rPr>
    </w:lvl>
  </w:abstractNum>
  <w:abstractNum w:abstractNumId="15" w15:restartNumberingAfterBreak="0">
    <w:nsid w:val="545A401C"/>
    <w:multiLevelType w:val="hybridMultilevel"/>
    <w:tmpl w:val="6FA4622C"/>
    <w:lvl w:ilvl="0" w:tplc="C3CE3E1E">
      <w:numFmt w:val="bullet"/>
      <w:lvlText w:val="•"/>
      <w:lvlJc w:val="left"/>
      <w:pPr>
        <w:ind w:left="415" w:hanging="272"/>
      </w:pPr>
      <w:rPr>
        <w:rFonts w:ascii="Arial" w:eastAsia="Arial" w:hAnsi="Arial" w:cs="Arial" w:hint="default"/>
        <w:color w:val="1F1546"/>
        <w:w w:val="100"/>
        <w:sz w:val="18"/>
        <w:szCs w:val="18"/>
        <w:lang w:val="en-AU" w:eastAsia="en-US" w:bidi="ar-SA"/>
      </w:rPr>
    </w:lvl>
    <w:lvl w:ilvl="1" w:tplc="5DD66408">
      <w:numFmt w:val="bullet"/>
      <w:lvlText w:val="•"/>
      <w:lvlJc w:val="left"/>
      <w:pPr>
        <w:ind w:left="1219" w:hanging="272"/>
      </w:pPr>
      <w:rPr>
        <w:rFonts w:hint="default"/>
        <w:lang w:val="en-AU" w:eastAsia="en-US" w:bidi="ar-SA"/>
      </w:rPr>
    </w:lvl>
    <w:lvl w:ilvl="2" w:tplc="157CB6E4">
      <w:numFmt w:val="bullet"/>
      <w:lvlText w:val="•"/>
      <w:lvlJc w:val="left"/>
      <w:pPr>
        <w:ind w:left="2019" w:hanging="272"/>
      </w:pPr>
      <w:rPr>
        <w:rFonts w:hint="default"/>
        <w:lang w:val="en-AU" w:eastAsia="en-US" w:bidi="ar-SA"/>
      </w:rPr>
    </w:lvl>
    <w:lvl w:ilvl="3" w:tplc="EB0E014C">
      <w:numFmt w:val="bullet"/>
      <w:lvlText w:val="•"/>
      <w:lvlJc w:val="left"/>
      <w:pPr>
        <w:ind w:left="2819" w:hanging="272"/>
      </w:pPr>
      <w:rPr>
        <w:rFonts w:hint="default"/>
        <w:lang w:val="en-AU" w:eastAsia="en-US" w:bidi="ar-SA"/>
      </w:rPr>
    </w:lvl>
    <w:lvl w:ilvl="4" w:tplc="FDD8F594">
      <w:numFmt w:val="bullet"/>
      <w:lvlText w:val="•"/>
      <w:lvlJc w:val="left"/>
      <w:pPr>
        <w:ind w:left="3619" w:hanging="272"/>
      </w:pPr>
      <w:rPr>
        <w:rFonts w:hint="default"/>
        <w:lang w:val="en-AU" w:eastAsia="en-US" w:bidi="ar-SA"/>
      </w:rPr>
    </w:lvl>
    <w:lvl w:ilvl="5" w:tplc="F1341CD4">
      <w:numFmt w:val="bullet"/>
      <w:lvlText w:val="•"/>
      <w:lvlJc w:val="left"/>
      <w:pPr>
        <w:ind w:left="4419" w:hanging="272"/>
      </w:pPr>
      <w:rPr>
        <w:rFonts w:hint="default"/>
        <w:lang w:val="en-AU" w:eastAsia="en-US" w:bidi="ar-SA"/>
      </w:rPr>
    </w:lvl>
    <w:lvl w:ilvl="6" w:tplc="54D86260">
      <w:numFmt w:val="bullet"/>
      <w:lvlText w:val="•"/>
      <w:lvlJc w:val="left"/>
      <w:pPr>
        <w:ind w:left="5219" w:hanging="272"/>
      </w:pPr>
      <w:rPr>
        <w:rFonts w:hint="default"/>
        <w:lang w:val="en-AU" w:eastAsia="en-US" w:bidi="ar-SA"/>
      </w:rPr>
    </w:lvl>
    <w:lvl w:ilvl="7" w:tplc="7C00AAFE">
      <w:numFmt w:val="bullet"/>
      <w:lvlText w:val="•"/>
      <w:lvlJc w:val="left"/>
      <w:pPr>
        <w:ind w:left="6019" w:hanging="272"/>
      </w:pPr>
      <w:rPr>
        <w:rFonts w:hint="default"/>
        <w:lang w:val="en-AU" w:eastAsia="en-US" w:bidi="ar-SA"/>
      </w:rPr>
    </w:lvl>
    <w:lvl w:ilvl="8" w:tplc="71DC6D06">
      <w:numFmt w:val="bullet"/>
      <w:lvlText w:val="•"/>
      <w:lvlJc w:val="left"/>
      <w:pPr>
        <w:ind w:left="6819" w:hanging="272"/>
      </w:pPr>
      <w:rPr>
        <w:rFonts w:hint="default"/>
        <w:lang w:val="en-AU" w:eastAsia="en-US" w:bidi="ar-SA"/>
      </w:rPr>
    </w:lvl>
  </w:abstractNum>
  <w:abstractNum w:abstractNumId="16" w15:restartNumberingAfterBreak="0">
    <w:nsid w:val="54FD3F65"/>
    <w:multiLevelType w:val="hybridMultilevel"/>
    <w:tmpl w:val="9062A656"/>
    <w:lvl w:ilvl="0" w:tplc="A1105398">
      <w:numFmt w:val="bullet"/>
      <w:lvlText w:val="•"/>
      <w:lvlJc w:val="left"/>
      <w:pPr>
        <w:ind w:left="415" w:hanging="272"/>
      </w:pPr>
      <w:rPr>
        <w:rFonts w:ascii="Arial" w:eastAsia="Arial" w:hAnsi="Arial" w:cs="Arial" w:hint="default"/>
        <w:color w:val="1F1546"/>
        <w:w w:val="100"/>
        <w:sz w:val="18"/>
        <w:szCs w:val="18"/>
        <w:lang w:val="en-AU" w:eastAsia="en-US" w:bidi="ar-SA"/>
      </w:rPr>
    </w:lvl>
    <w:lvl w:ilvl="1" w:tplc="688C45D8">
      <w:numFmt w:val="bullet"/>
      <w:lvlText w:val="•"/>
      <w:lvlJc w:val="left"/>
      <w:pPr>
        <w:ind w:left="1219" w:hanging="272"/>
      </w:pPr>
      <w:rPr>
        <w:rFonts w:hint="default"/>
        <w:lang w:val="en-AU" w:eastAsia="en-US" w:bidi="ar-SA"/>
      </w:rPr>
    </w:lvl>
    <w:lvl w:ilvl="2" w:tplc="E0583126">
      <w:numFmt w:val="bullet"/>
      <w:lvlText w:val="•"/>
      <w:lvlJc w:val="left"/>
      <w:pPr>
        <w:ind w:left="2019" w:hanging="272"/>
      </w:pPr>
      <w:rPr>
        <w:rFonts w:hint="default"/>
        <w:lang w:val="en-AU" w:eastAsia="en-US" w:bidi="ar-SA"/>
      </w:rPr>
    </w:lvl>
    <w:lvl w:ilvl="3" w:tplc="CB40D88E">
      <w:numFmt w:val="bullet"/>
      <w:lvlText w:val="•"/>
      <w:lvlJc w:val="left"/>
      <w:pPr>
        <w:ind w:left="2819" w:hanging="272"/>
      </w:pPr>
      <w:rPr>
        <w:rFonts w:hint="default"/>
        <w:lang w:val="en-AU" w:eastAsia="en-US" w:bidi="ar-SA"/>
      </w:rPr>
    </w:lvl>
    <w:lvl w:ilvl="4" w:tplc="4664CBB2">
      <w:numFmt w:val="bullet"/>
      <w:lvlText w:val="•"/>
      <w:lvlJc w:val="left"/>
      <w:pPr>
        <w:ind w:left="3619" w:hanging="272"/>
      </w:pPr>
      <w:rPr>
        <w:rFonts w:hint="default"/>
        <w:lang w:val="en-AU" w:eastAsia="en-US" w:bidi="ar-SA"/>
      </w:rPr>
    </w:lvl>
    <w:lvl w:ilvl="5" w:tplc="09F67B84">
      <w:numFmt w:val="bullet"/>
      <w:lvlText w:val="•"/>
      <w:lvlJc w:val="left"/>
      <w:pPr>
        <w:ind w:left="4419" w:hanging="272"/>
      </w:pPr>
      <w:rPr>
        <w:rFonts w:hint="default"/>
        <w:lang w:val="en-AU" w:eastAsia="en-US" w:bidi="ar-SA"/>
      </w:rPr>
    </w:lvl>
    <w:lvl w:ilvl="6" w:tplc="DB12D880">
      <w:numFmt w:val="bullet"/>
      <w:lvlText w:val="•"/>
      <w:lvlJc w:val="left"/>
      <w:pPr>
        <w:ind w:left="5219" w:hanging="272"/>
      </w:pPr>
      <w:rPr>
        <w:rFonts w:hint="default"/>
        <w:lang w:val="en-AU" w:eastAsia="en-US" w:bidi="ar-SA"/>
      </w:rPr>
    </w:lvl>
    <w:lvl w:ilvl="7" w:tplc="4B927ABA">
      <w:numFmt w:val="bullet"/>
      <w:lvlText w:val="•"/>
      <w:lvlJc w:val="left"/>
      <w:pPr>
        <w:ind w:left="6019" w:hanging="272"/>
      </w:pPr>
      <w:rPr>
        <w:rFonts w:hint="default"/>
        <w:lang w:val="en-AU" w:eastAsia="en-US" w:bidi="ar-SA"/>
      </w:rPr>
    </w:lvl>
    <w:lvl w:ilvl="8" w:tplc="8E3AD61C">
      <w:numFmt w:val="bullet"/>
      <w:lvlText w:val="•"/>
      <w:lvlJc w:val="left"/>
      <w:pPr>
        <w:ind w:left="6819" w:hanging="272"/>
      </w:pPr>
      <w:rPr>
        <w:rFonts w:hint="default"/>
        <w:lang w:val="en-AU" w:eastAsia="en-US" w:bidi="ar-SA"/>
      </w:rPr>
    </w:lvl>
  </w:abstractNum>
  <w:abstractNum w:abstractNumId="1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D14F3"/>
    <w:multiLevelType w:val="hybridMultilevel"/>
    <w:tmpl w:val="D66A513C"/>
    <w:lvl w:ilvl="0" w:tplc="FACC032E">
      <w:numFmt w:val="bullet"/>
      <w:lvlText w:val=""/>
      <w:lvlJc w:val="left"/>
      <w:pPr>
        <w:ind w:left="751" w:hanging="272"/>
      </w:pPr>
      <w:rPr>
        <w:rFonts w:ascii="Wingdings" w:eastAsia="Wingdings" w:hAnsi="Wingdings" w:cs="Wingdings" w:hint="default"/>
        <w:color w:val="0077BE"/>
        <w:w w:val="100"/>
        <w:sz w:val="18"/>
        <w:szCs w:val="18"/>
        <w:lang w:val="en-AU" w:eastAsia="en-US" w:bidi="ar-SA"/>
      </w:rPr>
    </w:lvl>
    <w:lvl w:ilvl="1" w:tplc="694E5974">
      <w:numFmt w:val="bullet"/>
      <w:lvlText w:val=""/>
      <w:lvlJc w:val="left"/>
      <w:pPr>
        <w:ind w:left="1089" w:hanging="272"/>
      </w:pPr>
      <w:rPr>
        <w:rFonts w:hint="default"/>
        <w:w w:val="100"/>
        <w:lang w:val="en-AU" w:eastAsia="en-US" w:bidi="ar-SA"/>
      </w:rPr>
    </w:lvl>
    <w:lvl w:ilvl="2" w:tplc="42A2A2E0">
      <w:numFmt w:val="bullet"/>
      <w:lvlText w:val="•"/>
      <w:lvlJc w:val="left"/>
      <w:pPr>
        <w:ind w:left="1528" w:hanging="272"/>
      </w:pPr>
      <w:rPr>
        <w:rFonts w:hint="default"/>
        <w:lang w:val="en-AU" w:eastAsia="en-US" w:bidi="ar-SA"/>
      </w:rPr>
    </w:lvl>
    <w:lvl w:ilvl="3" w:tplc="1908BC8A">
      <w:numFmt w:val="bullet"/>
      <w:lvlText w:val="•"/>
      <w:lvlJc w:val="left"/>
      <w:pPr>
        <w:ind w:left="1976" w:hanging="272"/>
      </w:pPr>
      <w:rPr>
        <w:rFonts w:hint="default"/>
        <w:lang w:val="en-AU" w:eastAsia="en-US" w:bidi="ar-SA"/>
      </w:rPr>
    </w:lvl>
    <w:lvl w:ilvl="4" w:tplc="ABEE5314">
      <w:numFmt w:val="bullet"/>
      <w:lvlText w:val="•"/>
      <w:lvlJc w:val="left"/>
      <w:pPr>
        <w:ind w:left="2424" w:hanging="272"/>
      </w:pPr>
      <w:rPr>
        <w:rFonts w:hint="default"/>
        <w:lang w:val="en-AU" w:eastAsia="en-US" w:bidi="ar-SA"/>
      </w:rPr>
    </w:lvl>
    <w:lvl w:ilvl="5" w:tplc="C01C9026">
      <w:numFmt w:val="bullet"/>
      <w:lvlText w:val="•"/>
      <w:lvlJc w:val="left"/>
      <w:pPr>
        <w:ind w:left="2872" w:hanging="272"/>
      </w:pPr>
      <w:rPr>
        <w:rFonts w:hint="default"/>
        <w:lang w:val="en-AU" w:eastAsia="en-US" w:bidi="ar-SA"/>
      </w:rPr>
    </w:lvl>
    <w:lvl w:ilvl="6" w:tplc="AA82B2B2">
      <w:numFmt w:val="bullet"/>
      <w:lvlText w:val="•"/>
      <w:lvlJc w:val="left"/>
      <w:pPr>
        <w:ind w:left="3320" w:hanging="272"/>
      </w:pPr>
      <w:rPr>
        <w:rFonts w:hint="default"/>
        <w:lang w:val="en-AU" w:eastAsia="en-US" w:bidi="ar-SA"/>
      </w:rPr>
    </w:lvl>
    <w:lvl w:ilvl="7" w:tplc="F16AFFCC">
      <w:numFmt w:val="bullet"/>
      <w:lvlText w:val="•"/>
      <w:lvlJc w:val="left"/>
      <w:pPr>
        <w:ind w:left="3768" w:hanging="272"/>
      </w:pPr>
      <w:rPr>
        <w:rFonts w:hint="default"/>
        <w:lang w:val="en-AU" w:eastAsia="en-US" w:bidi="ar-SA"/>
      </w:rPr>
    </w:lvl>
    <w:lvl w:ilvl="8" w:tplc="BE8C81AA">
      <w:numFmt w:val="bullet"/>
      <w:lvlText w:val="•"/>
      <w:lvlJc w:val="left"/>
      <w:pPr>
        <w:ind w:left="4217" w:hanging="272"/>
      </w:pPr>
      <w:rPr>
        <w:rFonts w:hint="default"/>
        <w:lang w:val="en-AU" w:eastAsia="en-US" w:bidi="ar-SA"/>
      </w:rPr>
    </w:lvl>
  </w:abstractNum>
  <w:abstractNum w:abstractNumId="19" w15:restartNumberingAfterBreak="0">
    <w:nsid w:val="62D66811"/>
    <w:multiLevelType w:val="hybridMultilevel"/>
    <w:tmpl w:val="68C24814"/>
    <w:lvl w:ilvl="0" w:tplc="A5CC2D42">
      <w:start w:val="1"/>
      <w:numFmt w:val="decimal"/>
      <w:lvlText w:val="%1."/>
      <w:lvlJc w:val="left"/>
      <w:pPr>
        <w:ind w:left="2530" w:hanging="401"/>
      </w:pPr>
      <w:rPr>
        <w:rFonts w:ascii="Arial" w:eastAsia="Arial" w:hAnsi="Arial" w:cs="Arial" w:hint="default"/>
        <w:b/>
        <w:bCs/>
        <w:color w:val="0071CE"/>
        <w:w w:val="100"/>
        <w:sz w:val="36"/>
        <w:szCs w:val="36"/>
        <w:lang w:val="en-AU" w:eastAsia="en-US" w:bidi="ar-SA"/>
      </w:rPr>
    </w:lvl>
    <w:lvl w:ilvl="1" w:tplc="BA04A16C">
      <w:numFmt w:val="bullet"/>
      <w:lvlText w:val="•"/>
      <w:lvlJc w:val="left"/>
      <w:pPr>
        <w:ind w:left="2540" w:hanging="401"/>
      </w:pPr>
      <w:rPr>
        <w:rFonts w:hint="default"/>
        <w:lang w:val="en-AU" w:eastAsia="en-US" w:bidi="ar-SA"/>
      </w:rPr>
    </w:lvl>
    <w:lvl w:ilvl="2" w:tplc="5674FBC0">
      <w:numFmt w:val="bullet"/>
      <w:lvlText w:val="•"/>
      <w:lvlJc w:val="left"/>
      <w:pPr>
        <w:ind w:left="2986" w:hanging="401"/>
      </w:pPr>
      <w:rPr>
        <w:rFonts w:hint="default"/>
        <w:lang w:val="en-AU" w:eastAsia="en-US" w:bidi="ar-SA"/>
      </w:rPr>
    </w:lvl>
    <w:lvl w:ilvl="3" w:tplc="9838176A">
      <w:numFmt w:val="bullet"/>
      <w:lvlText w:val="•"/>
      <w:lvlJc w:val="left"/>
      <w:pPr>
        <w:ind w:left="3433" w:hanging="401"/>
      </w:pPr>
      <w:rPr>
        <w:rFonts w:hint="default"/>
        <w:lang w:val="en-AU" w:eastAsia="en-US" w:bidi="ar-SA"/>
      </w:rPr>
    </w:lvl>
    <w:lvl w:ilvl="4" w:tplc="AB72CBF2">
      <w:numFmt w:val="bullet"/>
      <w:lvlText w:val="•"/>
      <w:lvlJc w:val="left"/>
      <w:pPr>
        <w:ind w:left="3880" w:hanging="401"/>
      </w:pPr>
      <w:rPr>
        <w:rFonts w:hint="default"/>
        <w:lang w:val="en-AU" w:eastAsia="en-US" w:bidi="ar-SA"/>
      </w:rPr>
    </w:lvl>
    <w:lvl w:ilvl="5" w:tplc="A1280884">
      <w:numFmt w:val="bullet"/>
      <w:lvlText w:val="•"/>
      <w:lvlJc w:val="left"/>
      <w:pPr>
        <w:ind w:left="4327" w:hanging="401"/>
      </w:pPr>
      <w:rPr>
        <w:rFonts w:hint="default"/>
        <w:lang w:val="en-AU" w:eastAsia="en-US" w:bidi="ar-SA"/>
      </w:rPr>
    </w:lvl>
    <w:lvl w:ilvl="6" w:tplc="0DA00A1E">
      <w:numFmt w:val="bullet"/>
      <w:lvlText w:val="•"/>
      <w:lvlJc w:val="left"/>
      <w:pPr>
        <w:ind w:left="4774" w:hanging="401"/>
      </w:pPr>
      <w:rPr>
        <w:rFonts w:hint="default"/>
        <w:lang w:val="en-AU" w:eastAsia="en-US" w:bidi="ar-SA"/>
      </w:rPr>
    </w:lvl>
    <w:lvl w:ilvl="7" w:tplc="96CC91F4">
      <w:numFmt w:val="bullet"/>
      <w:lvlText w:val="•"/>
      <w:lvlJc w:val="left"/>
      <w:pPr>
        <w:ind w:left="5221" w:hanging="401"/>
      </w:pPr>
      <w:rPr>
        <w:rFonts w:hint="default"/>
        <w:lang w:val="en-AU" w:eastAsia="en-US" w:bidi="ar-SA"/>
      </w:rPr>
    </w:lvl>
    <w:lvl w:ilvl="8" w:tplc="D7F0D500">
      <w:numFmt w:val="bullet"/>
      <w:lvlText w:val="•"/>
      <w:lvlJc w:val="left"/>
      <w:pPr>
        <w:ind w:left="5668" w:hanging="401"/>
      </w:pPr>
      <w:rPr>
        <w:rFonts w:hint="default"/>
        <w:lang w:val="en-AU" w:eastAsia="en-US" w:bidi="ar-SA"/>
      </w:rPr>
    </w:lvl>
  </w:abstractNum>
  <w:abstractNum w:abstractNumId="20" w15:restartNumberingAfterBreak="0">
    <w:nsid w:val="6AC26655"/>
    <w:multiLevelType w:val="hybridMultilevel"/>
    <w:tmpl w:val="237A6966"/>
    <w:lvl w:ilvl="0" w:tplc="E012CC72">
      <w:start w:val="5"/>
      <w:numFmt w:val="decimal"/>
      <w:lvlText w:val="%1."/>
      <w:lvlJc w:val="left"/>
      <w:pPr>
        <w:ind w:left="2516" w:hanging="387"/>
      </w:pPr>
      <w:rPr>
        <w:rFonts w:ascii="Arial" w:eastAsia="Arial" w:hAnsi="Arial" w:cs="Arial" w:hint="default"/>
        <w:b/>
        <w:bCs/>
        <w:color w:val="0071CE"/>
        <w:w w:val="100"/>
        <w:sz w:val="36"/>
        <w:szCs w:val="36"/>
        <w:lang w:val="en-AU" w:eastAsia="en-US" w:bidi="ar-SA"/>
      </w:rPr>
    </w:lvl>
    <w:lvl w:ilvl="1" w:tplc="BD064598">
      <w:numFmt w:val="bullet"/>
      <w:lvlText w:val="•"/>
      <w:lvlJc w:val="left"/>
      <w:pPr>
        <w:ind w:left="3408" w:hanging="387"/>
      </w:pPr>
      <w:rPr>
        <w:rFonts w:hint="default"/>
        <w:lang w:val="en-AU" w:eastAsia="en-US" w:bidi="ar-SA"/>
      </w:rPr>
    </w:lvl>
    <w:lvl w:ilvl="2" w:tplc="316EA1A8">
      <w:numFmt w:val="bullet"/>
      <w:lvlText w:val="•"/>
      <w:lvlJc w:val="left"/>
      <w:pPr>
        <w:ind w:left="4296" w:hanging="387"/>
      </w:pPr>
      <w:rPr>
        <w:rFonts w:hint="default"/>
        <w:lang w:val="en-AU" w:eastAsia="en-US" w:bidi="ar-SA"/>
      </w:rPr>
    </w:lvl>
    <w:lvl w:ilvl="3" w:tplc="16BA513A">
      <w:numFmt w:val="bullet"/>
      <w:lvlText w:val="•"/>
      <w:lvlJc w:val="left"/>
      <w:pPr>
        <w:ind w:left="5185" w:hanging="387"/>
      </w:pPr>
      <w:rPr>
        <w:rFonts w:hint="default"/>
        <w:lang w:val="en-AU" w:eastAsia="en-US" w:bidi="ar-SA"/>
      </w:rPr>
    </w:lvl>
    <w:lvl w:ilvl="4" w:tplc="B1FA5AA0">
      <w:numFmt w:val="bullet"/>
      <w:lvlText w:val="•"/>
      <w:lvlJc w:val="left"/>
      <w:pPr>
        <w:ind w:left="6073" w:hanging="387"/>
      </w:pPr>
      <w:rPr>
        <w:rFonts w:hint="default"/>
        <w:lang w:val="en-AU" w:eastAsia="en-US" w:bidi="ar-SA"/>
      </w:rPr>
    </w:lvl>
    <w:lvl w:ilvl="5" w:tplc="01D0CABA">
      <w:numFmt w:val="bullet"/>
      <w:lvlText w:val="•"/>
      <w:lvlJc w:val="left"/>
      <w:pPr>
        <w:ind w:left="6962" w:hanging="387"/>
      </w:pPr>
      <w:rPr>
        <w:rFonts w:hint="default"/>
        <w:lang w:val="en-AU" w:eastAsia="en-US" w:bidi="ar-SA"/>
      </w:rPr>
    </w:lvl>
    <w:lvl w:ilvl="6" w:tplc="BC20C1A6">
      <w:numFmt w:val="bullet"/>
      <w:lvlText w:val="•"/>
      <w:lvlJc w:val="left"/>
      <w:pPr>
        <w:ind w:left="7850" w:hanging="387"/>
      </w:pPr>
      <w:rPr>
        <w:rFonts w:hint="default"/>
        <w:lang w:val="en-AU" w:eastAsia="en-US" w:bidi="ar-SA"/>
      </w:rPr>
    </w:lvl>
    <w:lvl w:ilvl="7" w:tplc="9D30B6B4">
      <w:numFmt w:val="bullet"/>
      <w:lvlText w:val="•"/>
      <w:lvlJc w:val="left"/>
      <w:pPr>
        <w:ind w:left="8738" w:hanging="387"/>
      </w:pPr>
      <w:rPr>
        <w:rFonts w:hint="default"/>
        <w:lang w:val="en-AU" w:eastAsia="en-US" w:bidi="ar-SA"/>
      </w:rPr>
    </w:lvl>
    <w:lvl w:ilvl="8" w:tplc="CE96E9EC">
      <w:numFmt w:val="bullet"/>
      <w:lvlText w:val="•"/>
      <w:lvlJc w:val="left"/>
      <w:pPr>
        <w:ind w:left="9627" w:hanging="387"/>
      </w:pPr>
      <w:rPr>
        <w:rFonts w:hint="default"/>
        <w:lang w:val="en-AU" w:eastAsia="en-US" w:bidi="ar-SA"/>
      </w:rPr>
    </w:lvl>
  </w:abstractNum>
  <w:abstractNum w:abstractNumId="21" w15:restartNumberingAfterBreak="0">
    <w:nsid w:val="71546C2F"/>
    <w:multiLevelType w:val="hybridMultilevel"/>
    <w:tmpl w:val="1898F8C0"/>
    <w:lvl w:ilvl="0" w:tplc="6BA8646C">
      <w:start w:val="1"/>
      <w:numFmt w:val="decimal"/>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22" w15:restartNumberingAfterBreak="0">
    <w:nsid w:val="7638104B"/>
    <w:multiLevelType w:val="hybridMultilevel"/>
    <w:tmpl w:val="7932CE24"/>
    <w:lvl w:ilvl="0" w:tplc="FA287686">
      <w:numFmt w:val="bullet"/>
      <w:lvlText w:val="•"/>
      <w:lvlJc w:val="left"/>
      <w:pPr>
        <w:ind w:left="415" w:hanging="272"/>
      </w:pPr>
      <w:rPr>
        <w:rFonts w:ascii="Arial" w:eastAsia="Arial" w:hAnsi="Arial" w:cs="Arial" w:hint="default"/>
        <w:color w:val="1F1546"/>
        <w:w w:val="100"/>
        <w:sz w:val="18"/>
        <w:szCs w:val="18"/>
        <w:lang w:val="en-AU" w:eastAsia="en-US" w:bidi="ar-SA"/>
      </w:rPr>
    </w:lvl>
    <w:lvl w:ilvl="1" w:tplc="73305D44">
      <w:numFmt w:val="bullet"/>
      <w:lvlText w:val="•"/>
      <w:lvlJc w:val="left"/>
      <w:pPr>
        <w:ind w:left="1219" w:hanging="272"/>
      </w:pPr>
      <w:rPr>
        <w:rFonts w:hint="default"/>
        <w:lang w:val="en-AU" w:eastAsia="en-US" w:bidi="ar-SA"/>
      </w:rPr>
    </w:lvl>
    <w:lvl w:ilvl="2" w:tplc="6424593C">
      <w:numFmt w:val="bullet"/>
      <w:lvlText w:val="•"/>
      <w:lvlJc w:val="left"/>
      <w:pPr>
        <w:ind w:left="2019" w:hanging="272"/>
      </w:pPr>
      <w:rPr>
        <w:rFonts w:hint="default"/>
        <w:lang w:val="en-AU" w:eastAsia="en-US" w:bidi="ar-SA"/>
      </w:rPr>
    </w:lvl>
    <w:lvl w:ilvl="3" w:tplc="D840AA54">
      <w:numFmt w:val="bullet"/>
      <w:lvlText w:val="•"/>
      <w:lvlJc w:val="left"/>
      <w:pPr>
        <w:ind w:left="2819" w:hanging="272"/>
      </w:pPr>
      <w:rPr>
        <w:rFonts w:hint="default"/>
        <w:lang w:val="en-AU" w:eastAsia="en-US" w:bidi="ar-SA"/>
      </w:rPr>
    </w:lvl>
    <w:lvl w:ilvl="4" w:tplc="FA8A1B96">
      <w:numFmt w:val="bullet"/>
      <w:lvlText w:val="•"/>
      <w:lvlJc w:val="left"/>
      <w:pPr>
        <w:ind w:left="3619" w:hanging="272"/>
      </w:pPr>
      <w:rPr>
        <w:rFonts w:hint="default"/>
        <w:lang w:val="en-AU" w:eastAsia="en-US" w:bidi="ar-SA"/>
      </w:rPr>
    </w:lvl>
    <w:lvl w:ilvl="5" w:tplc="C736D554">
      <w:numFmt w:val="bullet"/>
      <w:lvlText w:val="•"/>
      <w:lvlJc w:val="left"/>
      <w:pPr>
        <w:ind w:left="4419" w:hanging="272"/>
      </w:pPr>
      <w:rPr>
        <w:rFonts w:hint="default"/>
        <w:lang w:val="en-AU" w:eastAsia="en-US" w:bidi="ar-SA"/>
      </w:rPr>
    </w:lvl>
    <w:lvl w:ilvl="6" w:tplc="7E30860A">
      <w:numFmt w:val="bullet"/>
      <w:lvlText w:val="•"/>
      <w:lvlJc w:val="left"/>
      <w:pPr>
        <w:ind w:left="5219" w:hanging="272"/>
      </w:pPr>
      <w:rPr>
        <w:rFonts w:hint="default"/>
        <w:lang w:val="en-AU" w:eastAsia="en-US" w:bidi="ar-SA"/>
      </w:rPr>
    </w:lvl>
    <w:lvl w:ilvl="7" w:tplc="BE6EFB00">
      <w:numFmt w:val="bullet"/>
      <w:lvlText w:val="•"/>
      <w:lvlJc w:val="left"/>
      <w:pPr>
        <w:ind w:left="6019" w:hanging="272"/>
      </w:pPr>
      <w:rPr>
        <w:rFonts w:hint="default"/>
        <w:lang w:val="en-AU" w:eastAsia="en-US" w:bidi="ar-SA"/>
      </w:rPr>
    </w:lvl>
    <w:lvl w:ilvl="8" w:tplc="DA4420EA">
      <w:numFmt w:val="bullet"/>
      <w:lvlText w:val="•"/>
      <w:lvlJc w:val="left"/>
      <w:pPr>
        <w:ind w:left="6819" w:hanging="272"/>
      </w:pPr>
      <w:rPr>
        <w:rFonts w:hint="default"/>
        <w:lang w:val="en-AU" w:eastAsia="en-US" w:bidi="ar-SA"/>
      </w:rPr>
    </w:lvl>
  </w:abstractNum>
  <w:abstractNum w:abstractNumId="23" w15:restartNumberingAfterBreak="0">
    <w:nsid w:val="78E82DD5"/>
    <w:multiLevelType w:val="hybridMultilevel"/>
    <w:tmpl w:val="024EE43E"/>
    <w:lvl w:ilvl="0" w:tplc="CD0E441C">
      <w:numFmt w:val="bullet"/>
      <w:lvlText w:val="•"/>
      <w:lvlJc w:val="left"/>
      <w:pPr>
        <w:ind w:left="2920" w:hanging="272"/>
      </w:pPr>
      <w:rPr>
        <w:rFonts w:ascii="Arial" w:eastAsia="Arial" w:hAnsi="Arial" w:cs="Arial" w:hint="default"/>
        <w:color w:val="FFFFFF"/>
        <w:w w:val="100"/>
        <w:sz w:val="18"/>
        <w:szCs w:val="18"/>
        <w:lang w:val="en-AU" w:eastAsia="en-US" w:bidi="ar-SA"/>
      </w:rPr>
    </w:lvl>
    <w:lvl w:ilvl="1" w:tplc="3B2A4AE6">
      <w:numFmt w:val="bullet"/>
      <w:lvlText w:val="•"/>
      <w:lvlJc w:val="left"/>
      <w:pPr>
        <w:ind w:left="3768" w:hanging="272"/>
      </w:pPr>
      <w:rPr>
        <w:rFonts w:hint="default"/>
        <w:lang w:val="en-AU" w:eastAsia="en-US" w:bidi="ar-SA"/>
      </w:rPr>
    </w:lvl>
    <w:lvl w:ilvl="2" w:tplc="BEE05306">
      <w:numFmt w:val="bullet"/>
      <w:lvlText w:val="•"/>
      <w:lvlJc w:val="left"/>
      <w:pPr>
        <w:ind w:left="4616" w:hanging="272"/>
      </w:pPr>
      <w:rPr>
        <w:rFonts w:hint="default"/>
        <w:lang w:val="en-AU" w:eastAsia="en-US" w:bidi="ar-SA"/>
      </w:rPr>
    </w:lvl>
    <w:lvl w:ilvl="3" w:tplc="953476D6">
      <w:numFmt w:val="bullet"/>
      <w:lvlText w:val="•"/>
      <w:lvlJc w:val="left"/>
      <w:pPr>
        <w:ind w:left="5465" w:hanging="272"/>
      </w:pPr>
      <w:rPr>
        <w:rFonts w:hint="default"/>
        <w:lang w:val="en-AU" w:eastAsia="en-US" w:bidi="ar-SA"/>
      </w:rPr>
    </w:lvl>
    <w:lvl w:ilvl="4" w:tplc="75CECFD8">
      <w:numFmt w:val="bullet"/>
      <w:lvlText w:val="•"/>
      <w:lvlJc w:val="left"/>
      <w:pPr>
        <w:ind w:left="6313" w:hanging="272"/>
      </w:pPr>
      <w:rPr>
        <w:rFonts w:hint="default"/>
        <w:lang w:val="en-AU" w:eastAsia="en-US" w:bidi="ar-SA"/>
      </w:rPr>
    </w:lvl>
    <w:lvl w:ilvl="5" w:tplc="44166E70">
      <w:numFmt w:val="bullet"/>
      <w:lvlText w:val="•"/>
      <w:lvlJc w:val="left"/>
      <w:pPr>
        <w:ind w:left="7162" w:hanging="272"/>
      </w:pPr>
      <w:rPr>
        <w:rFonts w:hint="default"/>
        <w:lang w:val="en-AU" w:eastAsia="en-US" w:bidi="ar-SA"/>
      </w:rPr>
    </w:lvl>
    <w:lvl w:ilvl="6" w:tplc="45E00B26">
      <w:numFmt w:val="bullet"/>
      <w:lvlText w:val="•"/>
      <w:lvlJc w:val="left"/>
      <w:pPr>
        <w:ind w:left="8010" w:hanging="272"/>
      </w:pPr>
      <w:rPr>
        <w:rFonts w:hint="default"/>
        <w:lang w:val="en-AU" w:eastAsia="en-US" w:bidi="ar-SA"/>
      </w:rPr>
    </w:lvl>
    <w:lvl w:ilvl="7" w:tplc="1FDE0C72">
      <w:numFmt w:val="bullet"/>
      <w:lvlText w:val="•"/>
      <w:lvlJc w:val="left"/>
      <w:pPr>
        <w:ind w:left="8858" w:hanging="272"/>
      </w:pPr>
      <w:rPr>
        <w:rFonts w:hint="default"/>
        <w:lang w:val="en-AU" w:eastAsia="en-US" w:bidi="ar-SA"/>
      </w:rPr>
    </w:lvl>
    <w:lvl w:ilvl="8" w:tplc="DFF2FB04">
      <w:numFmt w:val="bullet"/>
      <w:lvlText w:val="•"/>
      <w:lvlJc w:val="left"/>
      <w:pPr>
        <w:ind w:left="9707" w:hanging="272"/>
      </w:pPr>
      <w:rPr>
        <w:rFonts w:hint="default"/>
        <w:lang w:val="en-AU" w:eastAsia="en-US" w:bidi="ar-SA"/>
      </w:rPr>
    </w:lvl>
  </w:abstractNum>
  <w:abstractNum w:abstractNumId="24" w15:restartNumberingAfterBreak="0">
    <w:nsid w:val="7B37343A"/>
    <w:multiLevelType w:val="hybridMultilevel"/>
    <w:tmpl w:val="B0C039D2"/>
    <w:lvl w:ilvl="0" w:tplc="87FE9CA4">
      <w:numFmt w:val="bullet"/>
      <w:lvlText w:val="•"/>
      <w:lvlJc w:val="left"/>
      <w:pPr>
        <w:ind w:left="415" w:hanging="272"/>
      </w:pPr>
      <w:rPr>
        <w:rFonts w:ascii="Arial" w:eastAsia="Arial" w:hAnsi="Arial" w:cs="Arial" w:hint="default"/>
        <w:color w:val="1F1546"/>
        <w:w w:val="100"/>
        <w:sz w:val="18"/>
        <w:szCs w:val="18"/>
        <w:lang w:val="en-AU" w:eastAsia="en-US" w:bidi="ar-SA"/>
      </w:rPr>
    </w:lvl>
    <w:lvl w:ilvl="1" w:tplc="DFAA1B8E">
      <w:numFmt w:val="bullet"/>
      <w:lvlText w:val="•"/>
      <w:lvlJc w:val="left"/>
      <w:pPr>
        <w:ind w:left="1219" w:hanging="272"/>
      </w:pPr>
      <w:rPr>
        <w:rFonts w:hint="default"/>
        <w:lang w:val="en-AU" w:eastAsia="en-US" w:bidi="ar-SA"/>
      </w:rPr>
    </w:lvl>
    <w:lvl w:ilvl="2" w:tplc="9220611E">
      <w:numFmt w:val="bullet"/>
      <w:lvlText w:val="•"/>
      <w:lvlJc w:val="left"/>
      <w:pPr>
        <w:ind w:left="2019" w:hanging="272"/>
      </w:pPr>
      <w:rPr>
        <w:rFonts w:hint="default"/>
        <w:lang w:val="en-AU" w:eastAsia="en-US" w:bidi="ar-SA"/>
      </w:rPr>
    </w:lvl>
    <w:lvl w:ilvl="3" w:tplc="42365F16">
      <w:numFmt w:val="bullet"/>
      <w:lvlText w:val="•"/>
      <w:lvlJc w:val="left"/>
      <w:pPr>
        <w:ind w:left="2819" w:hanging="272"/>
      </w:pPr>
      <w:rPr>
        <w:rFonts w:hint="default"/>
        <w:lang w:val="en-AU" w:eastAsia="en-US" w:bidi="ar-SA"/>
      </w:rPr>
    </w:lvl>
    <w:lvl w:ilvl="4" w:tplc="55201B26">
      <w:numFmt w:val="bullet"/>
      <w:lvlText w:val="•"/>
      <w:lvlJc w:val="left"/>
      <w:pPr>
        <w:ind w:left="3619" w:hanging="272"/>
      </w:pPr>
      <w:rPr>
        <w:rFonts w:hint="default"/>
        <w:lang w:val="en-AU" w:eastAsia="en-US" w:bidi="ar-SA"/>
      </w:rPr>
    </w:lvl>
    <w:lvl w:ilvl="5" w:tplc="F04061D2">
      <w:numFmt w:val="bullet"/>
      <w:lvlText w:val="•"/>
      <w:lvlJc w:val="left"/>
      <w:pPr>
        <w:ind w:left="4419" w:hanging="272"/>
      </w:pPr>
      <w:rPr>
        <w:rFonts w:hint="default"/>
        <w:lang w:val="en-AU" w:eastAsia="en-US" w:bidi="ar-SA"/>
      </w:rPr>
    </w:lvl>
    <w:lvl w:ilvl="6" w:tplc="288AAA90">
      <w:numFmt w:val="bullet"/>
      <w:lvlText w:val="•"/>
      <w:lvlJc w:val="left"/>
      <w:pPr>
        <w:ind w:left="5219" w:hanging="272"/>
      </w:pPr>
      <w:rPr>
        <w:rFonts w:hint="default"/>
        <w:lang w:val="en-AU" w:eastAsia="en-US" w:bidi="ar-SA"/>
      </w:rPr>
    </w:lvl>
    <w:lvl w:ilvl="7" w:tplc="CD421C48">
      <w:numFmt w:val="bullet"/>
      <w:lvlText w:val="•"/>
      <w:lvlJc w:val="left"/>
      <w:pPr>
        <w:ind w:left="6019" w:hanging="272"/>
      </w:pPr>
      <w:rPr>
        <w:rFonts w:hint="default"/>
        <w:lang w:val="en-AU" w:eastAsia="en-US" w:bidi="ar-SA"/>
      </w:rPr>
    </w:lvl>
    <w:lvl w:ilvl="8" w:tplc="53C8AF6E">
      <w:numFmt w:val="bullet"/>
      <w:lvlText w:val="•"/>
      <w:lvlJc w:val="left"/>
      <w:pPr>
        <w:ind w:left="6819" w:hanging="272"/>
      </w:pPr>
      <w:rPr>
        <w:rFonts w:hint="default"/>
        <w:lang w:val="en-AU" w:eastAsia="en-US" w:bidi="ar-SA"/>
      </w:rPr>
    </w:lvl>
  </w:abstractNum>
  <w:abstractNum w:abstractNumId="25" w15:restartNumberingAfterBreak="0">
    <w:nsid w:val="7C0525B4"/>
    <w:multiLevelType w:val="hybridMultilevel"/>
    <w:tmpl w:val="2E643198"/>
    <w:lvl w:ilvl="0" w:tplc="E2BAB55A">
      <w:numFmt w:val="bullet"/>
      <w:lvlText w:val="□"/>
      <w:lvlJc w:val="left"/>
      <w:pPr>
        <w:ind w:left="2350" w:hanging="221"/>
      </w:pPr>
      <w:rPr>
        <w:rFonts w:ascii="Arial" w:eastAsia="Arial" w:hAnsi="Arial" w:cs="Arial" w:hint="default"/>
        <w:color w:val="52555A"/>
        <w:w w:val="100"/>
        <w:sz w:val="28"/>
        <w:szCs w:val="28"/>
        <w:lang w:val="en-AU" w:eastAsia="en-US" w:bidi="ar-SA"/>
      </w:rPr>
    </w:lvl>
    <w:lvl w:ilvl="1" w:tplc="DB12D088">
      <w:numFmt w:val="bullet"/>
      <w:lvlText w:val="•"/>
      <w:lvlJc w:val="left"/>
      <w:pPr>
        <w:ind w:left="3264" w:hanging="221"/>
      </w:pPr>
      <w:rPr>
        <w:rFonts w:hint="default"/>
        <w:lang w:val="en-AU" w:eastAsia="en-US" w:bidi="ar-SA"/>
      </w:rPr>
    </w:lvl>
    <w:lvl w:ilvl="2" w:tplc="821C07F6">
      <w:numFmt w:val="bullet"/>
      <w:lvlText w:val="•"/>
      <w:lvlJc w:val="left"/>
      <w:pPr>
        <w:ind w:left="4168" w:hanging="221"/>
      </w:pPr>
      <w:rPr>
        <w:rFonts w:hint="default"/>
        <w:lang w:val="en-AU" w:eastAsia="en-US" w:bidi="ar-SA"/>
      </w:rPr>
    </w:lvl>
    <w:lvl w:ilvl="3" w:tplc="E7EE1A98">
      <w:numFmt w:val="bullet"/>
      <w:lvlText w:val="•"/>
      <w:lvlJc w:val="left"/>
      <w:pPr>
        <w:ind w:left="5073" w:hanging="221"/>
      </w:pPr>
      <w:rPr>
        <w:rFonts w:hint="default"/>
        <w:lang w:val="en-AU" w:eastAsia="en-US" w:bidi="ar-SA"/>
      </w:rPr>
    </w:lvl>
    <w:lvl w:ilvl="4" w:tplc="BFF22A26">
      <w:numFmt w:val="bullet"/>
      <w:lvlText w:val="•"/>
      <w:lvlJc w:val="left"/>
      <w:pPr>
        <w:ind w:left="5977" w:hanging="221"/>
      </w:pPr>
      <w:rPr>
        <w:rFonts w:hint="default"/>
        <w:lang w:val="en-AU" w:eastAsia="en-US" w:bidi="ar-SA"/>
      </w:rPr>
    </w:lvl>
    <w:lvl w:ilvl="5" w:tplc="7EC01482">
      <w:numFmt w:val="bullet"/>
      <w:lvlText w:val="•"/>
      <w:lvlJc w:val="left"/>
      <w:pPr>
        <w:ind w:left="6882" w:hanging="221"/>
      </w:pPr>
      <w:rPr>
        <w:rFonts w:hint="default"/>
        <w:lang w:val="en-AU" w:eastAsia="en-US" w:bidi="ar-SA"/>
      </w:rPr>
    </w:lvl>
    <w:lvl w:ilvl="6" w:tplc="2A985334">
      <w:numFmt w:val="bullet"/>
      <w:lvlText w:val="•"/>
      <w:lvlJc w:val="left"/>
      <w:pPr>
        <w:ind w:left="7786" w:hanging="221"/>
      </w:pPr>
      <w:rPr>
        <w:rFonts w:hint="default"/>
        <w:lang w:val="en-AU" w:eastAsia="en-US" w:bidi="ar-SA"/>
      </w:rPr>
    </w:lvl>
    <w:lvl w:ilvl="7" w:tplc="41445160">
      <w:numFmt w:val="bullet"/>
      <w:lvlText w:val="•"/>
      <w:lvlJc w:val="left"/>
      <w:pPr>
        <w:ind w:left="8690" w:hanging="221"/>
      </w:pPr>
      <w:rPr>
        <w:rFonts w:hint="default"/>
        <w:lang w:val="en-AU" w:eastAsia="en-US" w:bidi="ar-SA"/>
      </w:rPr>
    </w:lvl>
    <w:lvl w:ilvl="8" w:tplc="54745AC2">
      <w:numFmt w:val="bullet"/>
      <w:lvlText w:val="•"/>
      <w:lvlJc w:val="left"/>
      <w:pPr>
        <w:ind w:left="9595" w:hanging="221"/>
      </w:pPr>
      <w:rPr>
        <w:rFonts w:hint="default"/>
        <w:lang w:val="en-AU" w:eastAsia="en-US" w:bidi="ar-SA"/>
      </w:rPr>
    </w:lvl>
  </w:abstractNum>
  <w:num w:numId="1">
    <w:abstractNumId w:val="25"/>
  </w:num>
  <w:num w:numId="2">
    <w:abstractNumId w:val="4"/>
  </w:num>
  <w:num w:numId="3">
    <w:abstractNumId w:val="5"/>
  </w:num>
  <w:num w:numId="4">
    <w:abstractNumId w:val="7"/>
  </w:num>
  <w:num w:numId="5">
    <w:abstractNumId w:val="20"/>
  </w:num>
  <w:num w:numId="6">
    <w:abstractNumId w:val="13"/>
  </w:num>
  <w:num w:numId="7">
    <w:abstractNumId w:val="8"/>
  </w:num>
  <w:num w:numId="8">
    <w:abstractNumId w:val="18"/>
  </w:num>
  <w:num w:numId="9">
    <w:abstractNumId w:val="19"/>
  </w:num>
  <w:num w:numId="10">
    <w:abstractNumId w:val="23"/>
  </w:num>
  <w:num w:numId="11">
    <w:abstractNumId w:val="9"/>
  </w:num>
  <w:num w:numId="12">
    <w:abstractNumId w:val="22"/>
  </w:num>
  <w:num w:numId="13">
    <w:abstractNumId w:val="3"/>
  </w:num>
  <w:num w:numId="14">
    <w:abstractNumId w:val="16"/>
  </w:num>
  <w:num w:numId="15">
    <w:abstractNumId w:val="15"/>
  </w:num>
  <w:num w:numId="16">
    <w:abstractNumId w:val="24"/>
  </w:num>
  <w:num w:numId="17">
    <w:abstractNumId w:val="14"/>
  </w:num>
  <w:num w:numId="18">
    <w:abstractNumId w:val="10"/>
  </w:num>
  <w:num w:numId="19">
    <w:abstractNumId w:val="17"/>
  </w:num>
  <w:num w:numId="20">
    <w:abstractNumId w:val="12"/>
  </w:num>
  <w:num w:numId="21">
    <w:abstractNumId w:val="17"/>
  </w:num>
  <w:num w:numId="22">
    <w:abstractNumId w:val="0"/>
  </w:num>
  <w:num w:numId="23">
    <w:abstractNumId w:val="6"/>
  </w:num>
  <w:num w:numId="24">
    <w:abstractNumId w:val="21"/>
  </w:num>
  <w:num w:numId="25">
    <w:abstractNumId w:val="2"/>
  </w:num>
  <w:num w:numId="26">
    <w:abstractNumId w:val="17"/>
  </w:num>
  <w:num w:numId="27">
    <w:abstractNumId w:val="12"/>
  </w:num>
  <w:num w:numId="28">
    <w:abstractNumId w:val="17"/>
  </w:num>
  <w:num w:numId="29">
    <w:abstractNumId w:val="0"/>
  </w:num>
  <w:num w:numId="30">
    <w:abstractNumId w:val="6"/>
  </w:num>
  <w:num w:numId="31">
    <w:abstractNumId w:val="21"/>
  </w:num>
  <w:num w:numId="32">
    <w:abstractNumId w:val="2"/>
  </w:num>
  <w:num w:numId="33">
    <w:abstractNumId w:val="1"/>
  </w:num>
  <w:num w:numId="34">
    <w:abstractNumId w:val="17"/>
  </w:num>
  <w:num w:numId="35">
    <w:abstractNumId w:val="17"/>
  </w:num>
  <w:num w:numId="36">
    <w:abstractNumId w:val="17"/>
  </w:num>
  <w:num w:numId="37">
    <w:abstractNumId w:val="17"/>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44"/>
    <w:rsid w:val="000036CE"/>
    <w:rsid w:val="00062B44"/>
    <w:rsid w:val="00071C56"/>
    <w:rsid w:val="000B2869"/>
    <w:rsid w:val="000C2F6A"/>
    <w:rsid w:val="0010145B"/>
    <w:rsid w:val="00166830"/>
    <w:rsid w:val="00167395"/>
    <w:rsid w:val="001740FC"/>
    <w:rsid w:val="00182AFF"/>
    <w:rsid w:val="0019199B"/>
    <w:rsid w:val="001A11BB"/>
    <w:rsid w:val="00202352"/>
    <w:rsid w:val="00227918"/>
    <w:rsid w:val="002A6B83"/>
    <w:rsid w:val="002F06A3"/>
    <w:rsid w:val="00332188"/>
    <w:rsid w:val="0033478C"/>
    <w:rsid w:val="00356720"/>
    <w:rsid w:val="0038564F"/>
    <w:rsid w:val="00386CD8"/>
    <w:rsid w:val="00393F51"/>
    <w:rsid w:val="003A738F"/>
    <w:rsid w:val="003C0881"/>
    <w:rsid w:val="00407972"/>
    <w:rsid w:val="00426320"/>
    <w:rsid w:val="0043081C"/>
    <w:rsid w:val="00455565"/>
    <w:rsid w:val="0045759A"/>
    <w:rsid w:val="00473E9A"/>
    <w:rsid w:val="00487B99"/>
    <w:rsid w:val="00490C4A"/>
    <w:rsid w:val="00492616"/>
    <w:rsid w:val="00492AE9"/>
    <w:rsid w:val="004C10BD"/>
    <w:rsid w:val="004D2C36"/>
    <w:rsid w:val="004F1505"/>
    <w:rsid w:val="005155DF"/>
    <w:rsid w:val="00525365"/>
    <w:rsid w:val="005453BA"/>
    <w:rsid w:val="00590A68"/>
    <w:rsid w:val="00593E83"/>
    <w:rsid w:val="005D3914"/>
    <w:rsid w:val="006673BF"/>
    <w:rsid w:val="00670821"/>
    <w:rsid w:val="00695F80"/>
    <w:rsid w:val="006A171D"/>
    <w:rsid w:val="006A7AF7"/>
    <w:rsid w:val="006B15A8"/>
    <w:rsid w:val="006C5471"/>
    <w:rsid w:val="0072120E"/>
    <w:rsid w:val="0072748A"/>
    <w:rsid w:val="007277ED"/>
    <w:rsid w:val="00756BDA"/>
    <w:rsid w:val="007925E1"/>
    <w:rsid w:val="007D5116"/>
    <w:rsid w:val="007D5CCE"/>
    <w:rsid w:val="00872761"/>
    <w:rsid w:val="0089362E"/>
    <w:rsid w:val="008A2018"/>
    <w:rsid w:val="008C1D43"/>
    <w:rsid w:val="0091273F"/>
    <w:rsid w:val="009220A4"/>
    <w:rsid w:val="009651CD"/>
    <w:rsid w:val="00980025"/>
    <w:rsid w:val="009A283C"/>
    <w:rsid w:val="009B23C4"/>
    <w:rsid w:val="009B3745"/>
    <w:rsid w:val="009D3991"/>
    <w:rsid w:val="009F03DE"/>
    <w:rsid w:val="009F1FE4"/>
    <w:rsid w:val="009F75C8"/>
    <w:rsid w:val="00A27B5E"/>
    <w:rsid w:val="00A70CAA"/>
    <w:rsid w:val="00A805FD"/>
    <w:rsid w:val="00A857B1"/>
    <w:rsid w:val="00AB7A6F"/>
    <w:rsid w:val="00AC283D"/>
    <w:rsid w:val="00AD293A"/>
    <w:rsid w:val="00AD68AB"/>
    <w:rsid w:val="00B113B9"/>
    <w:rsid w:val="00B17E80"/>
    <w:rsid w:val="00B9676D"/>
    <w:rsid w:val="00BC536E"/>
    <w:rsid w:val="00BC56B9"/>
    <w:rsid w:val="00BC787E"/>
    <w:rsid w:val="00BE4A03"/>
    <w:rsid w:val="00C0351A"/>
    <w:rsid w:val="00C23894"/>
    <w:rsid w:val="00C63A7F"/>
    <w:rsid w:val="00C64477"/>
    <w:rsid w:val="00C65855"/>
    <w:rsid w:val="00C7160A"/>
    <w:rsid w:val="00CA7D02"/>
    <w:rsid w:val="00CB3928"/>
    <w:rsid w:val="00D744C8"/>
    <w:rsid w:val="00D76891"/>
    <w:rsid w:val="00D76A3A"/>
    <w:rsid w:val="00DA4B6F"/>
    <w:rsid w:val="00DA66C3"/>
    <w:rsid w:val="00DE0FD9"/>
    <w:rsid w:val="00E053BB"/>
    <w:rsid w:val="00E062BE"/>
    <w:rsid w:val="00E20746"/>
    <w:rsid w:val="00E2120E"/>
    <w:rsid w:val="00E23659"/>
    <w:rsid w:val="00E24E97"/>
    <w:rsid w:val="00E55BB6"/>
    <w:rsid w:val="00E60705"/>
    <w:rsid w:val="00EA3C03"/>
    <w:rsid w:val="00ED1F19"/>
    <w:rsid w:val="00EE6C31"/>
    <w:rsid w:val="00EF6B2D"/>
    <w:rsid w:val="00F0535B"/>
    <w:rsid w:val="00F2449E"/>
    <w:rsid w:val="00F441AA"/>
    <w:rsid w:val="00F61588"/>
    <w:rsid w:val="00F6655A"/>
    <w:rsid w:val="00FB5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5B2BB"/>
  <w15:docId w15:val="{E8A79F2F-1E72-42BA-8936-E80C9602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E1"/>
    <w:pPr>
      <w:widowControl/>
      <w:autoSpaceDE/>
      <w:autoSpaceDN/>
      <w:spacing w:after="200" w:line="240" w:lineRule="atLeast"/>
    </w:pPr>
    <w:rPr>
      <w:rFonts w:ascii="Arial" w:eastAsia="MS Mincho" w:hAnsi="Arial" w:cs="Arial"/>
      <w:sz w:val="20"/>
      <w:szCs w:val="32"/>
      <w:lang w:val="en-AU"/>
    </w:rPr>
  </w:style>
  <w:style w:type="paragraph" w:styleId="Heading1">
    <w:name w:val="heading 1"/>
    <w:basedOn w:val="Normal"/>
    <w:next w:val="Normal"/>
    <w:link w:val="Heading1Char"/>
    <w:uiPriority w:val="9"/>
    <w:qFormat/>
    <w:rsid w:val="00393F51"/>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rsid w:val="00393F51"/>
    <w:pPr>
      <w:numPr>
        <w:numId w:val="30"/>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3F51"/>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paragraph" w:customStyle="1" w:styleId="Bullet">
    <w:name w:val="Bullet"/>
    <w:basedOn w:val="Normal"/>
    <w:qFormat/>
    <w:rsid w:val="00393F51"/>
    <w:pPr>
      <w:numPr>
        <w:numId w:val="28"/>
      </w:numPr>
      <w:spacing w:after="120"/>
    </w:pPr>
  </w:style>
  <w:style w:type="paragraph" w:customStyle="1" w:styleId="Bullet2">
    <w:name w:val="Bullet 2"/>
    <w:basedOn w:val="Bullet"/>
    <w:qFormat/>
    <w:rsid w:val="00393F51"/>
    <w:pPr>
      <w:numPr>
        <w:numId w:val="27"/>
      </w:numPr>
    </w:pPr>
  </w:style>
  <w:style w:type="paragraph" w:customStyle="1" w:styleId="Bulletlast">
    <w:name w:val="Bullet last"/>
    <w:basedOn w:val="Bullet"/>
    <w:qFormat/>
    <w:rsid w:val="00393F51"/>
    <w:pPr>
      <w:spacing w:after="200"/>
    </w:p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paragraph" w:customStyle="1" w:styleId="Heading2numbered">
    <w:name w:val="Heading 2 numbered"/>
    <w:basedOn w:val="Heading2"/>
    <w:qFormat/>
    <w:rsid w:val="00393F51"/>
    <w:pPr>
      <w:numPr>
        <w:ilvl w:val="1"/>
        <w:numId w:val="33"/>
      </w:numPr>
    </w:pPr>
  </w:style>
  <w:style w:type="character" w:styleId="Hyperlink">
    <w:name w:val="Hyperlink"/>
    <w:uiPriority w:val="99"/>
    <w:unhideWhenUsed/>
    <w:rsid w:val="00393F51"/>
    <w:rPr>
      <w:rFonts w:ascii="Arial" w:hAnsi="Arial"/>
      <w:color w:val="0000FF"/>
      <w:u w:val="single"/>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paragraph" w:customStyle="1" w:styleId="TableCopy">
    <w:name w:val="Table Copy"/>
    <w:basedOn w:val="Normal"/>
    <w:qFormat/>
    <w:rsid w:val="00695F80"/>
    <w:pPr>
      <w:spacing w:after="120"/>
    </w:pPr>
  </w:style>
  <w:style w:type="paragraph" w:customStyle="1" w:styleId="TableBullet">
    <w:name w:val="Table Bullet"/>
    <w:basedOn w:val="TableCopy"/>
    <w:qFormat/>
    <w:rsid w:val="0089362E"/>
    <w:pPr>
      <w:numPr>
        <w:numId w:val="32"/>
      </w:numPr>
      <w:spacing w:before="60" w:after="60" w:line="220" w:lineRule="atLeast"/>
    </w:pPr>
    <w:rPr>
      <w:szCs w:val="22"/>
    </w:rPr>
  </w:style>
  <w:style w:type="table" w:styleId="TableGrid">
    <w:name w:val="Table Grid"/>
    <w:basedOn w:val="TableNormal"/>
    <w:uiPriority w:val="59"/>
    <w:rsid w:val="00695F80"/>
    <w:pPr>
      <w:widowControl/>
      <w:autoSpaceDE/>
      <w:autoSpaceDN/>
    </w:pPr>
    <w:rPr>
      <w:rFonts w:ascii="Arial" w:eastAsia="MS Mincho"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Arial" w:hAnsi="Arial"/>
        <w:b/>
        <w:sz w:val="20"/>
      </w:rPr>
    </w:tblStyle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paragraph" w:styleId="TOC1">
    <w:name w:val="toc 1"/>
    <w:basedOn w:val="Normal"/>
    <w:next w:val="Normal"/>
    <w:autoRedefine/>
    <w:uiPriority w:val="39"/>
    <w:unhideWhenUsed/>
    <w:rsid w:val="007D5CCE"/>
    <w:pPr>
      <w:tabs>
        <w:tab w:val="left" w:pos="567"/>
        <w:tab w:val="right" w:leader="dot" w:pos="9632"/>
      </w:tabs>
      <w:spacing w:before="120" w:after="0"/>
    </w:pPr>
    <w:rPr>
      <w:b/>
    </w:rPr>
  </w:style>
  <w:style w:type="paragraph" w:styleId="TOC2">
    <w:name w:val="toc 2"/>
    <w:basedOn w:val="Normal"/>
    <w:next w:val="Normal"/>
    <w:autoRedefine/>
    <w:uiPriority w:val="39"/>
    <w:unhideWhenUsed/>
    <w:rsid w:val="007D5CCE"/>
    <w:pPr>
      <w:tabs>
        <w:tab w:val="left" w:pos="1134"/>
        <w:tab w:val="right" w:leader="dot" w:pos="9632"/>
      </w:tabs>
      <w:spacing w:after="0"/>
      <w:ind w:left="1134" w:hanging="567"/>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AC283D"/>
    <w:pPr>
      <w:numPr>
        <w:numId w:val="33"/>
      </w:numPr>
    </w:pPr>
  </w:style>
  <w:style w:type="paragraph" w:customStyle="1" w:styleId="NoParagraphStyle">
    <w:name w:val="[No Paragraph Style]"/>
    <w:rsid w:val="00AD68AB"/>
    <w:pPr>
      <w:widowControl/>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jobsfirst.vic.gov.au"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reativecommons.org/licenses/by/3.0/au" TargetMode="External"/><Relationship Id="rId17" Type="http://schemas.openxmlformats.org/officeDocument/2006/relationships/hyperlink" Target="https://localjobsfirst.vic.gov.au/projects/strategic-projects" TargetMode="External"/><Relationship Id="rId2" Type="http://schemas.openxmlformats.org/officeDocument/2006/relationships/customXml" Target="../customXml/item1.xml"/><Relationship Id="rId16" Type="http://schemas.openxmlformats.org/officeDocument/2006/relationships/hyperlink" Target="https://localjobsfirst.vic.gov.a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C5FA-A163-4A57-B79F-B788B3696C59}">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2.xml><?xml version="1.0" encoding="utf-8"?>
<ds:datastoreItem xmlns:ds="http://schemas.openxmlformats.org/officeDocument/2006/customXml" ds:itemID="{CC96EABB-E68F-4EC6-9F96-908D35599DE7}">
  <ds:schemaRefs>
    <ds:schemaRef ds:uri="http://schemas.microsoft.com/sharepoint/v3/contenttype/forms"/>
  </ds:schemaRefs>
</ds:datastoreItem>
</file>

<file path=customXml/itemProps3.xml><?xml version="1.0" encoding="utf-8"?>
<ds:datastoreItem xmlns:ds="http://schemas.openxmlformats.org/officeDocument/2006/customXml" ds:itemID="{DEFBEF66-516B-4435-A1A4-63484235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8255D-EA41-4B98-97A2-AB2D99D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42</Pages>
  <Words>12809</Words>
  <Characters>73012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85650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Cameron Nolan (DEDJTR)</dc:creator>
  <cp:lastModifiedBy>Samaa Kirby</cp:lastModifiedBy>
  <cp:revision>11</cp:revision>
  <dcterms:created xsi:type="dcterms:W3CDTF">2021-11-18T22:55:00Z</dcterms:created>
  <dcterms:modified xsi:type="dcterms:W3CDTF">2021-11-21T22:15:00Z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y fmtid="{D5CDD505-2E9C-101B-9397-08002B2CF9AE}" pid="6" name="DEDJTRBranch">
    <vt:lpwstr/>
  </property>
  <property fmtid="{D5CDD505-2E9C-101B-9397-08002B2CF9AE}" pid="7" name="DEDJTRSection">
    <vt:lpwstr/>
  </property>
  <property fmtid="{D5CDD505-2E9C-101B-9397-08002B2CF9AE}" pid="8" name="DEDJTRGroup">
    <vt:lpwstr/>
  </property>
  <property fmtid="{D5CDD505-2E9C-101B-9397-08002B2CF9AE}" pid="9" name="DEDJTRSecurityClassification">
    <vt:lpwstr/>
  </property>
  <property fmtid="{D5CDD505-2E9C-101B-9397-08002B2CF9AE}" pid="10" name="DEDJTRDivision">
    <vt:lpwstr/>
  </property>
</Properties>
</file>